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2DC" w:rsidRDefault="005E22DC" w:rsidP="00EB2AA7">
      <w:pPr>
        <w:spacing w:line="61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sz w:val="44"/>
          <w:szCs w:val="44"/>
        </w:rPr>
        <w:t>021</w:t>
      </w:r>
      <w:r>
        <w:rPr>
          <w:rFonts w:ascii="方正小标宋简体" w:eastAsia="方正小标宋简体" w:hAnsi="方正小标宋简体" w:cs="方正小标宋简体" w:hint="eastAsia"/>
          <w:sz w:val="44"/>
          <w:szCs w:val="44"/>
        </w:rPr>
        <w:t>年</w:t>
      </w:r>
      <w:r w:rsidR="004220F1">
        <w:rPr>
          <w:rFonts w:ascii="方正小标宋简体" w:eastAsia="方正小标宋简体" w:hAnsi="方正小标宋简体" w:cs="方正小标宋简体" w:hint="eastAsia"/>
          <w:sz w:val="44"/>
          <w:szCs w:val="44"/>
        </w:rPr>
        <w:t>天津市北辰区建筑防水</w:t>
      </w:r>
      <w:r w:rsidR="00687A71">
        <w:rPr>
          <w:rFonts w:ascii="方正小标宋简体" w:eastAsia="方正小标宋简体" w:hAnsi="方正小标宋简体" w:cs="方正小标宋简体" w:hint="eastAsia"/>
          <w:sz w:val="44"/>
          <w:szCs w:val="44"/>
        </w:rPr>
        <w:t>涂料</w:t>
      </w:r>
    </w:p>
    <w:p w:rsidR="00CA5D9B" w:rsidRDefault="004220F1">
      <w:pPr>
        <w:spacing w:line="614" w:lineRule="exact"/>
        <w:ind w:firstLine="57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质量监督抽查实施方案</w:t>
      </w:r>
    </w:p>
    <w:p w:rsidR="00CA5D9B" w:rsidRDefault="00CA5D9B">
      <w:pPr>
        <w:spacing w:line="614" w:lineRule="exact"/>
        <w:ind w:firstLine="570"/>
        <w:jc w:val="center"/>
        <w:rPr>
          <w:rFonts w:ascii="方正小标宋简体" w:eastAsia="方正小标宋简体" w:hAnsi="方正小标宋简体" w:cs="方正小标宋简体"/>
          <w:sz w:val="44"/>
          <w:szCs w:val="44"/>
        </w:rPr>
      </w:pPr>
    </w:p>
    <w:p w:rsidR="00CA5D9B" w:rsidRDefault="004220F1">
      <w:pPr>
        <w:spacing w:line="614"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一、抽样方式</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（一）抽样领域</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生产领域抽样。</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（二）抽样产品种类</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产品类型</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建筑防水</w:t>
      </w:r>
      <w:r w:rsidR="00687A71">
        <w:rPr>
          <w:rFonts w:ascii="Times New Roman" w:eastAsia="仿宋_GB2312" w:hAnsi="Times New Roman" w:hint="eastAsia"/>
          <w:sz w:val="32"/>
          <w:szCs w:val="32"/>
        </w:rPr>
        <w:t>涂料</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本次抽查产品范围</w:t>
      </w:r>
    </w:p>
    <w:p w:rsidR="00687A71" w:rsidRDefault="00687A71" w:rsidP="00687A71">
      <w:pPr>
        <w:spacing w:line="614" w:lineRule="exact"/>
        <w:ind w:firstLineChars="200" w:firstLine="640"/>
        <w:rPr>
          <w:rFonts w:ascii="Times New Roman" w:eastAsia="仿宋_GB2312" w:hAnsi="Times New Roman"/>
          <w:sz w:val="32"/>
          <w:szCs w:val="32"/>
        </w:rPr>
      </w:pPr>
      <w:r w:rsidRPr="00687A71">
        <w:rPr>
          <w:rFonts w:ascii="Times New Roman" w:eastAsia="仿宋_GB2312" w:hAnsi="Times New Roman" w:hint="eastAsia"/>
          <w:sz w:val="32"/>
          <w:szCs w:val="32"/>
        </w:rPr>
        <w:t>聚合物水泥防水涂料</w:t>
      </w:r>
    </w:p>
    <w:p w:rsidR="00CA5D9B" w:rsidRDefault="004220F1">
      <w:pPr>
        <w:spacing w:line="61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产品的执行标准要求</w:t>
      </w:r>
    </w:p>
    <w:p w:rsidR="00CA5D9B" w:rsidRDefault="004220F1">
      <w:pPr>
        <w:spacing w:line="614" w:lineRule="exact"/>
        <w:ind w:firstLineChars="200" w:firstLine="640"/>
        <w:rPr>
          <w:rFonts w:ascii="Times New Roman" w:eastAsia="仿宋_GB2312" w:hAnsi="Times New Roman"/>
          <w:sz w:val="32"/>
          <w:szCs w:val="32"/>
        </w:rPr>
      </w:pPr>
      <w:bookmarkStart w:id="0" w:name="_Hlk41395146"/>
      <w:r>
        <w:rPr>
          <w:rFonts w:ascii="Times New Roman" w:eastAsia="仿宋_GB2312" w:hAnsi="Times New Roman" w:hint="eastAsia"/>
          <w:sz w:val="32"/>
          <w:szCs w:val="32"/>
        </w:rPr>
        <w:t>下列文件</w:t>
      </w:r>
      <w:bookmarkEnd w:id="0"/>
      <w:r>
        <w:rPr>
          <w:rFonts w:ascii="Times New Roman" w:eastAsia="仿宋_GB2312" w:hAnsi="Times New Roman" w:hint="eastAsia"/>
          <w:sz w:val="32"/>
          <w:szCs w:val="32"/>
        </w:rPr>
        <w:t>凡是注日期的文件，其随后所有的修改单（不包括勘误的内容）或修订版不适用于本方案。凡是不注日期的文件，其最新版本适用于本方案。</w:t>
      </w:r>
    </w:p>
    <w:p w:rsidR="00687A71" w:rsidRDefault="00687A71" w:rsidP="00687A71">
      <w:pPr>
        <w:spacing w:line="614" w:lineRule="exact"/>
        <w:ind w:firstLineChars="200" w:firstLine="640"/>
        <w:rPr>
          <w:rFonts w:ascii="Times New Roman" w:eastAsia="仿宋_GB2312" w:hAnsi="Times New Roman"/>
          <w:sz w:val="32"/>
          <w:szCs w:val="32"/>
        </w:rPr>
      </w:pPr>
      <w:r w:rsidRPr="00687A71">
        <w:rPr>
          <w:rFonts w:ascii="Times New Roman" w:eastAsia="仿宋_GB2312" w:hAnsi="Times New Roman"/>
          <w:sz w:val="32"/>
          <w:szCs w:val="32"/>
        </w:rPr>
        <w:t>GB/T23445-2009</w:t>
      </w:r>
      <w:r>
        <w:rPr>
          <w:rFonts w:ascii="Times New Roman" w:eastAsia="仿宋_GB2312" w:hAnsi="Times New Roman" w:hint="eastAsia"/>
          <w:sz w:val="32"/>
          <w:szCs w:val="32"/>
        </w:rPr>
        <w:t xml:space="preserve">  </w:t>
      </w:r>
      <w:r w:rsidRPr="00687A71">
        <w:rPr>
          <w:rFonts w:ascii="Times New Roman" w:eastAsia="仿宋_GB2312" w:hAnsi="Times New Roman" w:hint="eastAsia"/>
          <w:sz w:val="32"/>
          <w:szCs w:val="32"/>
        </w:rPr>
        <w:t>聚合物水泥防水涂料</w:t>
      </w:r>
    </w:p>
    <w:p w:rsidR="00CA5D9B" w:rsidRDefault="004220F1" w:rsidP="00687A71">
      <w:pPr>
        <w:spacing w:line="61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现行有效的团体标准、地方标准、企业标准及产品明示质量要求</w:t>
      </w:r>
    </w:p>
    <w:p w:rsidR="00CA5D9B" w:rsidRDefault="004220F1">
      <w:pPr>
        <w:pStyle w:val="a3"/>
        <w:spacing w:line="520" w:lineRule="exact"/>
        <w:ind w:left="657" w:firstLineChars="0" w:firstLine="0"/>
        <w:rPr>
          <w:rFonts w:ascii="黑体" w:eastAsia="黑体" w:hAnsi="黑体" w:cs="黑体"/>
          <w:szCs w:val="32"/>
        </w:rPr>
      </w:pPr>
      <w:r>
        <w:rPr>
          <w:rFonts w:ascii="黑体" w:eastAsia="黑体" w:hAnsi="黑体" w:cs="黑体" w:hint="eastAsia"/>
          <w:szCs w:val="32"/>
        </w:rPr>
        <w:t>二、抽样时间及进度要求</w:t>
      </w:r>
    </w:p>
    <w:p w:rsidR="00CA5D9B" w:rsidRDefault="004220F1">
      <w:pPr>
        <w:spacing w:line="594" w:lineRule="exact"/>
        <w:ind w:firstLineChars="200" w:firstLine="616"/>
        <w:rPr>
          <w:rFonts w:ascii="Times New Roman" w:eastAsia="仿宋_GB2312" w:hAnsi="Times New Roman"/>
          <w:spacing w:val="-6"/>
          <w:sz w:val="32"/>
          <w:szCs w:val="32"/>
        </w:rPr>
      </w:pPr>
      <w:r>
        <w:rPr>
          <w:rFonts w:ascii="Times New Roman" w:eastAsia="仿宋_GB2312" w:hAnsi="Times New Roman" w:hint="eastAsia"/>
          <w:spacing w:val="-6"/>
          <w:sz w:val="32"/>
          <w:szCs w:val="32"/>
        </w:rPr>
        <w:t>见</w:t>
      </w:r>
      <w:r>
        <w:rPr>
          <w:rFonts w:ascii="仿宋_GB2312" w:eastAsia="仿宋_GB2312" w:hAnsi="华文仿宋" w:hint="eastAsia"/>
          <w:spacing w:val="-6"/>
          <w:sz w:val="32"/>
          <w:szCs w:val="32"/>
        </w:rPr>
        <w:t>产品质量监督抽查任务书</w:t>
      </w:r>
    </w:p>
    <w:p w:rsidR="00CA5D9B" w:rsidRDefault="004220F1">
      <w:pPr>
        <w:spacing w:line="594" w:lineRule="exact"/>
        <w:ind w:firstLineChars="200" w:firstLine="640"/>
        <w:rPr>
          <w:rFonts w:ascii="黑体" w:eastAsia="黑体" w:hAnsi="黑体" w:cs="黑体"/>
          <w:sz w:val="32"/>
          <w:szCs w:val="32"/>
        </w:rPr>
      </w:pPr>
      <w:r>
        <w:rPr>
          <w:rFonts w:ascii="黑体" w:eastAsia="黑体" w:hAnsi="黑体" w:cs="黑体" w:hint="eastAsia"/>
          <w:sz w:val="32"/>
          <w:szCs w:val="32"/>
        </w:rPr>
        <w:t>三、抽样要求</w:t>
      </w:r>
    </w:p>
    <w:p w:rsidR="00CA5D9B" w:rsidRDefault="004220F1" w:rsidP="00AA4BF5">
      <w:pPr>
        <w:snapToGrid w:val="0"/>
        <w:spacing w:afterLines="50" w:after="156" w:line="594"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sz w:val="32"/>
          <w:szCs w:val="32"/>
        </w:rPr>
        <w:t>（一）</w:t>
      </w:r>
      <w:r>
        <w:rPr>
          <w:rFonts w:ascii="Times New Roman" w:eastAsia="仿宋_GB2312" w:hAnsi="Times New Roman" w:hint="eastAsia"/>
          <w:color w:val="000000" w:themeColor="text1"/>
          <w:sz w:val="32"/>
          <w:szCs w:val="32"/>
        </w:rPr>
        <w:t>一般情况下，每个经营主体抽取</w:t>
      </w:r>
      <w:r>
        <w:rPr>
          <w:rFonts w:ascii="Times New Roman" w:eastAsia="仿宋_GB2312" w:hAnsi="Times New Roman" w:hint="eastAsia"/>
          <w:color w:val="000000" w:themeColor="text1"/>
          <w:sz w:val="32"/>
          <w:szCs w:val="32"/>
        </w:rPr>
        <w:t>1-2</w:t>
      </w:r>
      <w:r>
        <w:rPr>
          <w:rFonts w:ascii="Times New Roman" w:eastAsia="仿宋_GB2312" w:hAnsi="Times New Roman" w:hint="eastAsia"/>
          <w:color w:val="000000" w:themeColor="text1"/>
          <w:sz w:val="32"/>
          <w:szCs w:val="32"/>
        </w:rPr>
        <w:t>批次产品。</w:t>
      </w:r>
    </w:p>
    <w:p w:rsidR="00CA5D9B" w:rsidRDefault="004220F1" w:rsidP="00AA4BF5">
      <w:pPr>
        <w:snapToGrid w:val="0"/>
        <w:spacing w:afterLines="50" w:after="156"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w:t>
      </w:r>
      <w:r>
        <w:rPr>
          <w:rFonts w:ascii="Times New Roman" w:eastAsia="仿宋_GB2312" w:hAnsi="Times New Roman" w:hint="eastAsia"/>
          <w:sz w:val="32"/>
          <w:szCs w:val="32"/>
        </w:rPr>
        <w:t>在经营主体的成品库内或生产线末端或市场随机抽取经检验合格或以任何方式表明合格的、近期生产的同规格型号、同批次产品。若产品标注有效期，则有效期应在监督抽查整体工作结束后。如存在多个规格型号，优先抽取企业</w:t>
      </w:r>
      <w:r>
        <w:rPr>
          <w:rFonts w:ascii="仿宋_GB2312" w:eastAsia="仿宋_GB2312" w:hAnsi="华文仿宋" w:hint="eastAsia"/>
          <w:sz w:val="32"/>
          <w:szCs w:val="32"/>
        </w:rPr>
        <w:t>的产量或销量较大的产品</w:t>
      </w:r>
      <w:r>
        <w:rPr>
          <w:rFonts w:ascii="Times New Roman" w:eastAsia="仿宋_GB2312" w:hAnsi="Times New Roman" w:hint="eastAsia"/>
          <w:sz w:val="32"/>
          <w:szCs w:val="32"/>
        </w:rPr>
        <w:t>。</w:t>
      </w:r>
    </w:p>
    <w:p w:rsidR="00CA5D9B" w:rsidRDefault="004220F1" w:rsidP="00AA4BF5">
      <w:pPr>
        <w:snapToGrid w:val="0"/>
        <w:spacing w:afterLines="50" w:after="156" w:line="594" w:lineRule="exact"/>
        <w:ind w:firstLineChars="200" w:firstLine="640"/>
        <w:rPr>
          <w:rFonts w:ascii="仿宋_GB2312" w:eastAsia="仿宋_GB2312" w:hAnsi="华文仿宋"/>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w:t>
      </w:r>
      <w:r>
        <w:rPr>
          <w:rFonts w:ascii="仿宋_GB2312" w:eastAsia="仿宋_GB2312" w:hAnsi="华文仿宋" w:hint="eastAsia"/>
          <w:sz w:val="32"/>
          <w:szCs w:val="32"/>
        </w:rPr>
        <w:t>抽样基数满足抽样数量要求即可。对同一产品采取使用随机数表、随机数骰子或扑克牌等方法随机抽取样品。</w:t>
      </w:r>
    </w:p>
    <w:p w:rsidR="00CA5D9B" w:rsidRDefault="004220F1">
      <w:pPr>
        <w:spacing w:line="360" w:lineRule="auto"/>
        <w:rPr>
          <w:rFonts w:ascii="仿宋_GB2312" w:eastAsia="仿宋_GB2312" w:hAnsi="仿宋" w:cs="仿宋_GB2312"/>
          <w:color w:val="000000"/>
          <w:sz w:val="28"/>
          <w:szCs w:val="28"/>
        </w:rPr>
      </w:pPr>
      <w:r>
        <w:rPr>
          <w:rFonts w:ascii="仿宋_GB2312" w:eastAsia="仿宋_GB2312" w:hAnsi="仿宋" w:cs="仿宋_GB2312" w:hint="eastAsia"/>
          <w:color w:val="000000"/>
          <w:sz w:val="28"/>
          <w:szCs w:val="28"/>
        </w:rPr>
        <w:t>抽样基数和抽样数量分别为：</w:t>
      </w:r>
    </w:p>
    <w:p w:rsidR="00687A71" w:rsidRPr="00BD5AD8" w:rsidRDefault="00687A71" w:rsidP="00AA4BF5">
      <w:pPr>
        <w:snapToGrid w:val="0"/>
        <w:spacing w:afterLines="50" w:after="156" w:line="594" w:lineRule="exact"/>
        <w:ind w:firstLineChars="200" w:firstLine="560"/>
        <w:rPr>
          <w:rFonts w:ascii="Times New Roman" w:eastAsia="仿宋_GB2312" w:hAnsi="Times New Roman"/>
          <w:sz w:val="32"/>
          <w:szCs w:val="32"/>
        </w:rPr>
      </w:pPr>
      <w:r>
        <w:rPr>
          <w:rFonts w:ascii="仿宋_GB2312" w:eastAsia="仿宋_GB2312" w:hAnsi="仿宋" w:hint="eastAsia"/>
          <w:color w:val="000000"/>
          <w:sz w:val="28"/>
          <w:szCs w:val="28"/>
        </w:rPr>
        <w:t xml:space="preserve"> </w:t>
      </w:r>
      <w:r w:rsidRPr="00086DBA">
        <w:rPr>
          <w:rFonts w:ascii="仿宋_GB2312" w:eastAsia="仿宋_GB2312" w:hAnsi="华文仿宋" w:hint="eastAsia"/>
          <w:sz w:val="32"/>
          <w:szCs w:val="32"/>
        </w:rPr>
        <w:t>每批次产品抽取不少于</w:t>
      </w:r>
      <w:r w:rsidR="00AA4BF5">
        <w:rPr>
          <w:rFonts w:ascii="Times New Roman" w:eastAsia="仿宋_GB2312" w:hAnsi="Times New Roman" w:hint="eastAsia"/>
          <w:sz w:val="32"/>
          <w:szCs w:val="32"/>
        </w:rPr>
        <w:t>5</w:t>
      </w:r>
      <w:r w:rsidRPr="00086DBA">
        <w:rPr>
          <w:rFonts w:ascii="Times New Roman" w:eastAsia="仿宋_GB2312" w:hAnsi="Times New Roman" w:hint="eastAsia"/>
          <w:sz w:val="32"/>
          <w:szCs w:val="32"/>
        </w:rPr>
        <w:t>kg</w:t>
      </w:r>
      <w:r w:rsidR="00AA4BF5">
        <w:rPr>
          <w:rFonts w:ascii="Times New Roman" w:eastAsia="仿宋_GB2312" w:hAnsi="Times New Roman" w:hint="eastAsia"/>
          <w:sz w:val="32"/>
          <w:szCs w:val="32"/>
        </w:rPr>
        <w:t>的</w:t>
      </w:r>
      <w:r w:rsidRPr="00086DBA">
        <w:rPr>
          <w:rFonts w:ascii="仿宋_GB2312" w:eastAsia="仿宋_GB2312" w:hAnsi="华文仿宋" w:hint="eastAsia"/>
          <w:sz w:val="32"/>
          <w:szCs w:val="32"/>
        </w:rPr>
        <w:t>独立包装样品2份</w:t>
      </w:r>
      <w:r w:rsidR="00AA4BF5">
        <w:rPr>
          <w:rFonts w:ascii="仿宋_GB2312" w:eastAsia="仿宋_GB2312" w:hAnsi="华文仿宋" w:hint="eastAsia"/>
          <w:sz w:val="32"/>
          <w:szCs w:val="32"/>
        </w:rPr>
        <w:t>，双组分样品应按组抽取。</w:t>
      </w:r>
      <w:r w:rsidRPr="00086DBA">
        <w:rPr>
          <w:rFonts w:ascii="Times New Roman" w:eastAsia="仿宋_GB2312" w:hAnsi="Times New Roman" w:hint="eastAsia"/>
          <w:sz w:val="32"/>
          <w:szCs w:val="32"/>
        </w:rPr>
        <w:t>所抽的</w:t>
      </w:r>
      <w:r w:rsidRPr="00086DBA">
        <w:rPr>
          <w:rFonts w:ascii="Times New Roman" w:eastAsia="仿宋_GB2312" w:hAnsi="Times New Roman" w:hint="eastAsia"/>
          <w:sz w:val="32"/>
          <w:szCs w:val="32"/>
        </w:rPr>
        <w:t>2</w:t>
      </w:r>
      <w:r w:rsidRPr="00086DBA">
        <w:rPr>
          <w:rFonts w:ascii="Times New Roman" w:eastAsia="仿宋_GB2312" w:hAnsi="Times New Roman" w:hint="eastAsia"/>
          <w:sz w:val="32"/>
          <w:szCs w:val="32"/>
        </w:rPr>
        <w:t>份样品，一份为检验用样品，一份为备用样品。</w:t>
      </w:r>
      <w:r w:rsidRPr="00456EC0">
        <w:rPr>
          <w:rFonts w:ascii="Times New Roman" w:eastAsia="仿宋_GB2312" w:hAnsi="Times New Roman" w:hint="eastAsia"/>
          <w:sz w:val="32"/>
          <w:szCs w:val="32"/>
        </w:rPr>
        <w:t>应尽量整包装抽取，避免分装。</w:t>
      </w:r>
    </w:p>
    <w:p w:rsidR="00CA5D9B" w:rsidRDefault="00687A71" w:rsidP="00687A71">
      <w:pPr>
        <w:spacing w:line="360" w:lineRule="auto"/>
        <w:rPr>
          <w:rFonts w:ascii="Times New Roman" w:eastAsia="仿宋_GB2312" w:hAnsi="Times New Roman"/>
          <w:sz w:val="32"/>
          <w:szCs w:val="32"/>
        </w:rPr>
      </w:pPr>
      <w:r>
        <w:rPr>
          <w:rFonts w:ascii="仿宋_GB2312" w:eastAsia="仿宋_GB2312" w:hAnsi="仿宋" w:hint="eastAsia"/>
          <w:color w:val="000000"/>
          <w:sz w:val="28"/>
          <w:szCs w:val="28"/>
        </w:rPr>
        <w:t xml:space="preserve">    </w:t>
      </w:r>
      <w:r w:rsidR="004220F1">
        <w:rPr>
          <w:rFonts w:ascii="Times New Roman" w:eastAsia="仿宋_GB2312" w:hAnsi="Times New Roman"/>
          <w:sz w:val="32"/>
          <w:szCs w:val="32"/>
        </w:rPr>
        <w:t>（</w:t>
      </w:r>
      <w:r w:rsidR="004220F1">
        <w:rPr>
          <w:rFonts w:ascii="Times New Roman" w:eastAsia="仿宋_GB2312" w:hAnsi="Times New Roman" w:hint="eastAsia"/>
          <w:sz w:val="32"/>
          <w:szCs w:val="32"/>
        </w:rPr>
        <w:t>四</w:t>
      </w:r>
      <w:r w:rsidR="004220F1">
        <w:rPr>
          <w:rFonts w:ascii="Times New Roman" w:eastAsia="仿宋_GB2312" w:hAnsi="Times New Roman"/>
          <w:sz w:val="32"/>
          <w:szCs w:val="32"/>
        </w:rPr>
        <w:t>）</w:t>
      </w:r>
      <w:r w:rsidR="004220F1">
        <w:rPr>
          <w:rFonts w:ascii="Times New Roman" w:eastAsia="仿宋_GB2312" w:hAnsi="Times New Roman" w:hint="eastAsia"/>
          <w:sz w:val="32"/>
          <w:szCs w:val="32"/>
        </w:rPr>
        <w:t>应根据实际情况填写抽样单，受检单位对抽查样品检验需要的信息予以确认，若无法确认则需出具情况说明并签字或加盖公章。</w:t>
      </w:r>
    </w:p>
    <w:p w:rsidR="00CA5D9B" w:rsidRDefault="004220F1" w:rsidP="00AA4BF5">
      <w:pPr>
        <w:snapToGrid w:val="0"/>
        <w:spacing w:afterLines="50" w:after="156"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w:t>
      </w:r>
      <w:r>
        <w:rPr>
          <w:rFonts w:ascii="Times New Roman" w:eastAsia="仿宋_GB2312" w:hAnsi="Times New Roman" w:hint="eastAsia"/>
          <w:sz w:val="32"/>
          <w:szCs w:val="32"/>
        </w:rPr>
        <w:t>样品及抽样单内容经受检单位经手人确认无误后，</w:t>
      </w:r>
      <w:r>
        <w:rPr>
          <w:rFonts w:ascii="仿宋_GB2312" w:eastAsia="仿宋_GB2312" w:hAnsi="华文仿宋" w:hint="eastAsia"/>
          <w:sz w:val="32"/>
          <w:szCs w:val="32"/>
        </w:rPr>
        <w:t>由受检单位经手人在抽样单上签字或加盖公章。</w:t>
      </w:r>
    </w:p>
    <w:p w:rsidR="00CA5D9B" w:rsidRDefault="004220F1" w:rsidP="00AA4BF5">
      <w:pPr>
        <w:snapToGrid w:val="0"/>
        <w:spacing w:afterLines="50" w:after="156" w:line="594" w:lineRule="exact"/>
        <w:ind w:firstLineChars="200" w:firstLine="640"/>
        <w:rPr>
          <w:rFonts w:ascii="仿宋_GB2312" w:eastAsia="仿宋_GB2312" w:hAnsi="华文仿宋"/>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w:t>
      </w:r>
      <w:r>
        <w:rPr>
          <w:rFonts w:ascii="Times New Roman" w:eastAsia="仿宋_GB2312" w:hAnsi="Times New Roman" w:hint="eastAsia"/>
          <w:sz w:val="32"/>
          <w:szCs w:val="32"/>
        </w:rPr>
        <w:t>当场封存样品，加贴封样单，封样单上应有受检单位经手人签名、抽样人员签名、抽样单位公章、抽样日期及抽样单编号。</w:t>
      </w:r>
      <w:r>
        <w:rPr>
          <w:rFonts w:ascii="仿宋_GB2312" w:eastAsia="仿宋_GB2312" w:hAnsi="华文仿宋" w:hint="eastAsia"/>
          <w:sz w:val="32"/>
          <w:szCs w:val="32"/>
        </w:rPr>
        <w:t>抽样完成后，将企业委托加工合同（如有）等复印件加盖公章，与抽样单一并带回检验机构。</w:t>
      </w:r>
    </w:p>
    <w:p w:rsidR="00CA5D9B" w:rsidRDefault="004220F1" w:rsidP="00AA4BF5">
      <w:pPr>
        <w:snapToGrid w:val="0"/>
        <w:spacing w:afterLines="50" w:after="156" w:line="594" w:lineRule="exact"/>
        <w:ind w:firstLineChars="200" w:firstLine="640"/>
        <w:rPr>
          <w:rFonts w:ascii="仿宋_GB2312" w:eastAsia="仿宋_GB2312" w:hAnsi="华文仿宋"/>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七</w:t>
      </w:r>
      <w:r>
        <w:rPr>
          <w:rFonts w:ascii="Times New Roman" w:eastAsia="仿宋_GB2312" w:hAnsi="Times New Roman"/>
          <w:sz w:val="32"/>
          <w:szCs w:val="32"/>
        </w:rPr>
        <w:t>）</w:t>
      </w:r>
      <w:r>
        <w:rPr>
          <w:rFonts w:ascii="Times New Roman" w:eastAsia="仿宋_GB2312" w:hAnsi="Times New Roman" w:hint="eastAsia"/>
          <w:sz w:val="32"/>
          <w:szCs w:val="32"/>
        </w:rPr>
        <w:t>备用样品存放规则。</w:t>
      </w:r>
      <w:r>
        <w:rPr>
          <w:rFonts w:ascii="仿宋_GB2312" w:eastAsia="仿宋_GB2312" w:hAnsi="Times New Roman" w:hint="eastAsia"/>
          <w:sz w:val="32"/>
          <w:szCs w:val="32"/>
        </w:rPr>
        <w:t>备用样品做好防拆封措施后</w:t>
      </w:r>
      <w:r>
        <w:rPr>
          <w:rFonts w:ascii="仿宋_GB2312" w:eastAsia="仿宋_GB2312" w:hAnsi="Times New Roman" w:hint="eastAsia"/>
          <w:sz w:val="32"/>
          <w:szCs w:val="32"/>
        </w:rPr>
        <w:lastRenderedPageBreak/>
        <w:t>封存于受检单位。受检单位应妥善保管，不得擅自更换、隐匿、处理、转移、变卖、损毁已抽查封存的备用样品。</w:t>
      </w:r>
    </w:p>
    <w:p w:rsidR="00CA5D9B" w:rsidRDefault="004220F1">
      <w:pPr>
        <w:spacing w:line="594" w:lineRule="exact"/>
        <w:ind w:firstLineChars="200" w:firstLine="640"/>
        <w:rPr>
          <w:rFonts w:ascii="黑体" w:eastAsia="黑体" w:hAnsi="黑体" w:cs="黑体"/>
          <w:sz w:val="32"/>
          <w:szCs w:val="32"/>
        </w:rPr>
      </w:pPr>
      <w:r>
        <w:rPr>
          <w:rFonts w:ascii="黑体" w:eastAsia="黑体" w:hAnsi="黑体" w:cs="黑体" w:hint="eastAsia"/>
          <w:sz w:val="32"/>
          <w:szCs w:val="32"/>
        </w:rPr>
        <w:t>四、检验要求</w:t>
      </w:r>
    </w:p>
    <w:p w:rsidR="00CA5D9B" w:rsidRDefault="004220F1">
      <w:pPr>
        <w:spacing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见</w:t>
      </w:r>
      <w:r>
        <w:rPr>
          <w:rFonts w:ascii="Times New Roman" w:eastAsia="仿宋_GB2312" w:hAnsi="Times New Roman" w:hint="eastAsia"/>
          <w:sz w:val="32"/>
          <w:szCs w:val="32"/>
        </w:rPr>
        <w:t>《天津市北辰区建筑防水</w:t>
      </w:r>
      <w:r w:rsidR="00687A71">
        <w:rPr>
          <w:rFonts w:ascii="Times New Roman" w:eastAsia="仿宋_GB2312" w:hAnsi="Times New Roman" w:hint="eastAsia"/>
          <w:sz w:val="32"/>
          <w:szCs w:val="32"/>
        </w:rPr>
        <w:t>涂料</w:t>
      </w:r>
      <w:r>
        <w:rPr>
          <w:rFonts w:ascii="Times New Roman" w:eastAsia="仿宋_GB2312" w:hAnsi="Times New Roman" w:hint="eastAsia"/>
          <w:sz w:val="32"/>
          <w:szCs w:val="32"/>
        </w:rPr>
        <w:t>质量监督抽查实施细则》</w:t>
      </w:r>
    </w:p>
    <w:p w:rsidR="00CA5D9B" w:rsidRDefault="004220F1">
      <w:pPr>
        <w:spacing w:line="614" w:lineRule="exact"/>
        <w:ind w:firstLineChars="200" w:firstLine="640"/>
        <w:jc w:val="left"/>
        <w:rPr>
          <w:rFonts w:ascii="黑体" w:eastAsia="黑体" w:hAnsi="黑体" w:cs="黑体"/>
          <w:sz w:val="32"/>
          <w:szCs w:val="32"/>
        </w:rPr>
      </w:pPr>
      <w:bookmarkStart w:id="1" w:name="_Toc20511"/>
      <w:bookmarkStart w:id="2" w:name="_Toc26016"/>
      <w:bookmarkStart w:id="3" w:name="_Toc29849"/>
      <w:bookmarkStart w:id="4" w:name="_Toc5811"/>
      <w:r>
        <w:rPr>
          <w:rFonts w:ascii="黑体" w:eastAsia="黑体" w:hAnsi="黑体" w:cs="黑体" w:hint="eastAsia"/>
          <w:sz w:val="32"/>
          <w:szCs w:val="32"/>
        </w:rPr>
        <w:t>五、异议处理</w:t>
      </w:r>
      <w:bookmarkEnd w:id="1"/>
      <w:bookmarkEnd w:id="2"/>
      <w:bookmarkEnd w:id="3"/>
      <w:bookmarkEnd w:id="4"/>
    </w:p>
    <w:p w:rsidR="00CA5D9B" w:rsidRDefault="004220F1">
      <w:pPr>
        <w:spacing w:line="560" w:lineRule="exact"/>
        <w:ind w:firstLineChars="200" w:firstLine="640"/>
        <w:jc w:val="left"/>
        <w:rPr>
          <w:rFonts w:ascii="仿宋_GB2312" w:eastAsia="仿宋_GB2312" w:hAnsi="Times New Roman"/>
          <w:sz w:val="32"/>
          <w:szCs w:val="32"/>
        </w:rPr>
      </w:pPr>
      <w:r>
        <w:rPr>
          <w:rFonts w:ascii="仿宋_GB2312" w:eastAsia="仿宋_GB2312" w:hAnsi="华文仿宋" w:hint="eastAsia"/>
          <w:color w:val="000000"/>
          <w:sz w:val="32"/>
          <w:szCs w:val="32"/>
        </w:rPr>
        <w:t>被抽样生产者、销售者</w:t>
      </w:r>
      <w:r>
        <w:rPr>
          <w:rFonts w:ascii="Times New Roman" w:eastAsia="仿宋_GB2312" w:hAnsi="Times New Roman" w:hint="eastAsia"/>
          <w:sz w:val="32"/>
          <w:szCs w:val="32"/>
        </w:rPr>
        <w:t>对检验结果有异议的，应在接到检验结果之日起</w:t>
      </w:r>
      <w:r>
        <w:rPr>
          <w:rFonts w:ascii="Times New Roman" w:eastAsia="仿宋_GB2312" w:hAnsi="Times New Roman" w:hint="eastAsia"/>
          <w:sz w:val="32"/>
          <w:szCs w:val="32"/>
        </w:rPr>
        <w:t>15</w:t>
      </w:r>
      <w:r>
        <w:rPr>
          <w:rFonts w:ascii="Times New Roman" w:eastAsia="仿宋_GB2312" w:hAnsi="Times New Roman" w:hint="eastAsia"/>
          <w:sz w:val="32"/>
          <w:szCs w:val="32"/>
        </w:rPr>
        <w:t>日内向天津北辰区市场和质量监督管理局提交书面</w:t>
      </w:r>
      <w:r>
        <w:rPr>
          <w:rFonts w:ascii="仿宋_GB2312" w:eastAsia="仿宋_GB2312" w:hAnsi="华文仿宋" w:hint="eastAsia"/>
          <w:color w:val="000000"/>
          <w:sz w:val="32"/>
          <w:szCs w:val="32"/>
        </w:rPr>
        <w:t>异议处理申请，并提交相关材料；</w:t>
      </w:r>
      <w:r>
        <w:rPr>
          <w:rFonts w:ascii="Times New Roman" w:eastAsia="仿宋_GB2312" w:hAnsi="Times New Roman" w:hint="eastAsia"/>
          <w:sz w:val="32"/>
          <w:szCs w:val="32"/>
        </w:rPr>
        <w:t>逾期未提出异议的，视为承认检验结果。异议受理部门应依法处理或委托有关部门处理</w:t>
      </w:r>
      <w:r>
        <w:rPr>
          <w:rFonts w:ascii="仿宋_GB2312" w:eastAsia="仿宋_GB2312" w:hAnsi="Times New Roman" w:hint="eastAsia"/>
          <w:sz w:val="32"/>
          <w:szCs w:val="32"/>
        </w:rPr>
        <w:t>被抽样生产者、销售者提出的异议，视情况组织复检或进行调查核实，并做出异议处理决定。</w:t>
      </w:r>
    </w:p>
    <w:p w:rsidR="00CA5D9B" w:rsidRDefault="00CA5D9B">
      <w:pPr>
        <w:pStyle w:val="Default"/>
        <w:spacing w:line="614" w:lineRule="exact"/>
        <w:rPr>
          <w:rFonts w:ascii="Times New Roman" w:eastAsia="仿宋_GB2312"/>
          <w:sz w:val="32"/>
          <w:szCs w:val="32"/>
        </w:rPr>
      </w:pPr>
    </w:p>
    <w:p w:rsidR="005E22DC" w:rsidRDefault="005E22DC">
      <w:pPr>
        <w:pStyle w:val="Default"/>
        <w:spacing w:line="614" w:lineRule="exact"/>
        <w:rPr>
          <w:rFonts w:ascii="Times New Roman" w:eastAsia="仿宋_GB2312"/>
          <w:sz w:val="32"/>
          <w:szCs w:val="32"/>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EB2AA7" w:rsidRDefault="00EB2AA7" w:rsidP="005E22DC">
      <w:pPr>
        <w:spacing w:line="600" w:lineRule="exact"/>
        <w:jc w:val="center"/>
        <w:outlineLvl w:val="0"/>
        <w:rPr>
          <w:rFonts w:ascii="方正小标宋简体" w:eastAsia="方正小标宋简体" w:hAnsi="方正小标宋简体" w:cs="方正小标宋简体"/>
          <w:color w:val="000000"/>
          <w:sz w:val="44"/>
          <w:szCs w:val="44"/>
        </w:rPr>
      </w:pPr>
    </w:p>
    <w:p w:rsidR="005E22DC" w:rsidRDefault="005E22DC" w:rsidP="005E22DC">
      <w:pPr>
        <w:spacing w:line="600" w:lineRule="exact"/>
        <w:jc w:val="center"/>
        <w:outlineLvl w:val="0"/>
        <w:rPr>
          <w:rFonts w:ascii="方正小标宋简体" w:eastAsia="方正小标宋简体" w:hAnsi="方正小标宋简体" w:cs="方正小标宋简体"/>
          <w:sz w:val="44"/>
          <w:szCs w:val="44"/>
        </w:rPr>
      </w:pPr>
      <w:bookmarkStart w:id="5" w:name="_GoBack"/>
      <w:bookmarkEnd w:id="5"/>
      <w:r>
        <w:rPr>
          <w:rFonts w:ascii="方正小标宋简体" w:eastAsia="方正小标宋简体" w:hAnsi="方正小标宋简体" w:cs="方正小标宋简体" w:hint="eastAsia"/>
          <w:color w:val="000000"/>
          <w:sz w:val="44"/>
          <w:szCs w:val="44"/>
        </w:rPr>
        <w:lastRenderedPageBreak/>
        <w:t>2021年</w:t>
      </w:r>
      <w:r w:rsidRPr="005E22DC">
        <w:rPr>
          <w:rFonts w:ascii="方正小标宋简体" w:eastAsia="方正小标宋简体" w:hAnsi="方正小标宋简体" w:cs="方正小标宋简体" w:hint="eastAsia"/>
          <w:color w:val="000000"/>
          <w:sz w:val="44"/>
          <w:szCs w:val="44"/>
        </w:rPr>
        <w:t>天津市</w:t>
      </w:r>
      <w:r w:rsidRPr="005E22DC">
        <w:rPr>
          <w:rFonts w:ascii="方正小标宋简体" w:eastAsia="方正小标宋简体" w:hAnsi="方正小标宋简体" w:cs="方正小标宋简体" w:hint="eastAsia"/>
          <w:sz w:val="44"/>
          <w:szCs w:val="44"/>
        </w:rPr>
        <w:t>北辰区建筑防水涂料</w:t>
      </w:r>
    </w:p>
    <w:p w:rsidR="005E22DC" w:rsidRPr="005E22DC" w:rsidRDefault="005E22DC" w:rsidP="005E22DC">
      <w:pPr>
        <w:spacing w:line="600" w:lineRule="exact"/>
        <w:jc w:val="center"/>
        <w:outlineLvl w:val="0"/>
        <w:rPr>
          <w:rFonts w:ascii="方正小标宋简体" w:eastAsia="方正小标宋简体" w:hAnsi="方正小标宋简体" w:cs="方正小标宋简体"/>
          <w:color w:val="000000"/>
          <w:sz w:val="44"/>
          <w:szCs w:val="44"/>
        </w:rPr>
      </w:pPr>
      <w:r w:rsidRPr="005E22DC">
        <w:rPr>
          <w:rFonts w:ascii="方正小标宋简体" w:eastAsia="方正小标宋简体" w:hAnsi="方正小标宋简体" w:cs="方正小标宋简体" w:hint="eastAsia"/>
          <w:color w:val="000000"/>
          <w:sz w:val="44"/>
          <w:szCs w:val="44"/>
        </w:rPr>
        <w:t>质量监督抽查</w:t>
      </w:r>
      <w:bookmarkStart w:id="6" w:name="_Toc823"/>
      <w:bookmarkStart w:id="7" w:name="_Toc14856"/>
      <w:bookmarkStart w:id="8" w:name="_Toc8165"/>
      <w:bookmarkStart w:id="9" w:name="_Toc17197"/>
      <w:r w:rsidRPr="005E22DC">
        <w:rPr>
          <w:rFonts w:ascii="方正小标宋简体" w:eastAsia="方正小标宋简体" w:hAnsi="方正小标宋简体" w:cs="方正小标宋简体" w:hint="eastAsia"/>
          <w:color w:val="000000"/>
          <w:sz w:val="44"/>
          <w:szCs w:val="44"/>
        </w:rPr>
        <w:t>实施细则</w:t>
      </w:r>
      <w:bookmarkEnd w:id="6"/>
      <w:bookmarkEnd w:id="7"/>
      <w:bookmarkEnd w:id="8"/>
      <w:bookmarkEnd w:id="9"/>
    </w:p>
    <w:p w:rsidR="005E22DC" w:rsidRPr="005E22DC" w:rsidRDefault="005E22DC" w:rsidP="005E22DC">
      <w:pPr>
        <w:spacing w:line="600" w:lineRule="exact"/>
        <w:ind w:firstLineChars="200" w:firstLine="640"/>
        <w:jc w:val="left"/>
        <w:rPr>
          <w:rFonts w:ascii="黑体" w:eastAsia="黑体" w:hAnsi="黑体" w:cs="黑体"/>
          <w:color w:val="000000"/>
          <w:sz w:val="32"/>
          <w:szCs w:val="32"/>
        </w:rPr>
      </w:pPr>
      <w:bookmarkStart w:id="10" w:name="_Toc31366"/>
      <w:bookmarkStart w:id="11" w:name="_Toc11004"/>
      <w:bookmarkStart w:id="12" w:name="_Toc14314"/>
      <w:bookmarkStart w:id="13" w:name="_Toc6430"/>
      <w:r w:rsidRPr="005E22DC">
        <w:rPr>
          <w:rFonts w:ascii="黑体" w:eastAsia="黑体" w:hAnsi="黑体" w:cs="黑体" w:hint="eastAsia"/>
          <w:color w:val="000000"/>
          <w:sz w:val="32"/>
          <w:szCs w:val="32"/>
        </w:rPr>
        <w:t>1.适用范围</w:t>
      </w:r>
    </w:p>
    <w:p w:rsidR="005E22DC" w:rsidRPr="005E22DC" w:rsidRDefault="005E22DC" w:rsidP="005E22DC">
      <w:pPr>
        <w:spacing w:line="600" w:lineRule="exact"/>
        <w:ind w:firstLineChars="200" w:firstLine="640"/>
        <w:rPr>
          <w:rFonts w:asciiTheme="minorHAnsi" w:eastAsia="仿宋_GB2312" w:hAnsiTheme="minorHAnsi" w:cstheme="minorBidi"/>
          <w:color w:val="000000"/>
          <w:sz w:val="32"/>
          <w:szCs w:val="32"/>
        </w:rPr>
      </w:pPr>
      <w:r w:rsidRPr="005E22DC">
        <w:rPr>
          <w:rFonts w:asciiTheme="minorHAnsi" w:eastAsia="仿宋_GB2312" w:hAnsiTheme="minorHAnsi" w:cstheme="minorBidi" w:hint="eastAsia"/>
          <w:color w:val="000000"/>
          <w:sz w:val="32"/>
          <w:szCs w:val="32"/>
        </w:rPr>
        <w:t>本方案适用于天津市北辰区建筑防水涂料质量监督抽查。</w:t>
      </w:r>
    </w:p>
    <w:p w:rsidR="005E22DC" w:rsidRPr="005E22DC" w:rsidRDefault="005E22DC" w:rsidP="005E22DC">
      <w:pPr>
        <w:spacing w:line="500" w:lineRule="exact"/>
        <w:ind w:firstLineChars="200" w:firstLine="640"/>
        <w:jc w:val="left"/>
        <w:rPr>
          <w:rFonts w:ascii="黑体" w:eastAsia="黑体" w:hAnsi="黑体" w:cs="黑体"/>
          <w:sz w:val="32"/>
          <w:szCs w:val="32"/>
        </w:rPr>
      </w:pPr>
      <w:r w:rsidRPr="005E22DC">
        <w:rPr>
          <w:rFonts w:asciiTheme="minorHAnsi" w:eastAsia="仿宋_GB2312" w:hAnsiTheme="minorHAnsi" w:cstheme="minorBidi" w:hint="eastAsia"/>
          <w:color w:val="000000"/>
          <w:sz w:val="32"/>
          <w:szCs w:val="32"/>
        </w:rPr>
        <w:t>2.</w:t>
      </w:r>
      <w:r w:rsidRPr="005E22DC">
        <w:rPr>
          <w:rFonts w:ascii="黑体" w:eastAsia="黑体" w:hAnsi="黑体" w:cs="黑体" w:hint="eastAsia"/>
          <w:sz w:val="32"/>
          <w:szCs w:val="32"/>
        </w:rPr>
        <w:t>抽样方法</w:t>
      </w:r>
    </w:p>
    <w:p w:rsidR="005E22DC" w:rsidRPr="005E22DC" w:rsidRDefault="005E22DC" w:rsidP="005E22DC">
      <w:pPr>
        <w:spacing w:line="500" w:lineRule="exact"/>
        <w:ind w:firstLineChars="200" w:firstLine="640"/>
        <w:rPr>
          <w:rFonts w:ascii="Times New Roman" w:eastAsia="仿宋_GB2312" w:hAnsi="Times New Roman" w:cstheme="minorBidi"/>
          <w:sz w:val="32"/>
          <w:szCs w:val="32"/>
        </w:rPr>
      </w:pPr>
      <w:r w:rsidRPr="005E22DC">
        <w:rPr>
          <w:rFonts w:ascii="Times New Roman" w:eastAsia="仿宋_GB2312" w:hAnsi="Times New Roman" w:cstheme="minorBidi" w:hint="eastAsia"/>
          <w:sz w:val="32"/>
          <w:szCs w:val="32"/>
        </w:rPr>
        <w:t>在经营主体的成品库内或生产线末端或市场随机抽取经检验合格或以任何方式表明合格的、近期生产的同规格型号、同批次产品。</w:t>
      </w:r>
      <w:r w:rsidRPr="005E22DC">
        <w:rPr>
          <w:rFonts w:ascii="仿宋_GB2312" w:eastAsia="仿宋_GB2312" w:hAnsi="华文仿宋" w:cstheme="minorBidi" w:hint="eastAsia"/>
          <w:sz w:val="32"/>
          <w:szCs w:val="32"/>
        </w:rPr>
        <w:t>随机数一般可使用随机数表等方法产生。</w:t>
      </w:r>
    </w:p>
    <w:p w:rsidR="005E22DC" w:rsidRPr="005E22DC" w:rsidRDefault="005E22DC" w:rsidP="005E22DC">
      <w:pPr>
        <w:widowControl/>
        <w:spacing w:line="500" w:lineRule="exact"/>
        <w:ind w:firstLineChars="200" w:firstLine="640"/>
        <w:jc w:val="left"/>
        <w:rPr>
          <w:rFonts w:ascii="Times New Roman" w:eastAsia="仿宋_GB2312" w:hAnsi="Times New Roman"/>
          <w:sz w:val="32"/>
          <w:szCs w:val="32"/>
        </w:rPr>
      </w:pPr>
      <w:r w:rsidRPr="005E22DC">
        <w:rPr>
          <w:rFonts w:ascii="Times New Roman" w:eastAsia="仿宋_GB2312" w:hAnsi="Times New Roman" w:hint="eastAsia"/>
          <w:color w:val="000000" w:themeColor="text1"/>
          <w:sz w:val="32"/>
          <w:szCs w:val="32"/>
        </w:rPr>
        <w:t>同一产品是指同一生产企业、同一品牌、同一批次、同一规格型号的样品。</w:t>
      </w:r>
    </w:p>
    <w:p w:rsidR="005E22DC" w:rsidRPr="005E22DC" w:rsidRDefault="005E22DC" w:rsidP="005E22DC">
      <w:pPr>
        <w:spacing w:line="500" w:lineRule="exact"/>
        <w:ind w:firstLineChars="200" w:firstLine="640"/>
        <w:jc w:val="left"/>
        <w:rPr>
          <w:rFonts w:ascii="黑体" w:eastAsia="黑体" w:hAnsi="黑体" w:cs="黑体"/>
          <w:color w:val="000000"/>
          <w:sz w:val="32"/>
          <w:szCs w:val="32"/>
        </w:rPr>
      </w:pPr>
      <w:bookmarkStart w:id="14" w:name="_Toc20876"/>
      <w:bookmarkStart w:id="15" w:name="_Toc21807"/>
      <w:bookmarkStart w:id="16" w:name="_Toc31961"/>
      <w:bookmarkStart w:id="17" w:name="_Toc7844"/>
      <w:bookmarkEnd w:id="10"/>
      <w:bookmarkEnd w:id="11"/>
      <w:bookmarkEnd w:id="12"/>
      <w:bookmarkEnd w:id="13"/>
      <w:r w:rsidRPr="005E22DC">
        <w:rPr>
          <w:rFonts w:ascii="黑体" w:eastAsia="黑体" w:hAnsi="黑体" w:cs="黑体" w:hint="eastAsia"/>
          <w:color w:val="000000"/>
          <w:sz w:val="32"/>
          <w:szCs w:val="32"/>
        </w:rPr>
        <w:t>3.检验依据</w:t>
      </w:r>
      <w:bookmarkEnd w:id="14"/>
      <w:bookmarkEnd w:id="15"/>
      <w:bookmarkEnd w:id="16"/>
      <w:bookmarkEnd w:id="17"/>
    </w:p>
    <w:p w:rsidR="005E22DC" w:rsidRPr="005E22DC" w:rsidRDefault="005E22DC" w:rsidP="005E22DC">
      <w:pPr>
        <w:snapToGrid w:val="0"/>
        <w:spacing w:line="500" w:lineRule="exact"/>
        <w:ind w:firstLineChars="171" w:firstLine="547"/>
        <w:rPr>
          <w:rFonts w:ascii="Times New Roman" w:eastAsia="仿宋_GB2312" w:hAnsi="Times New Roman"/>
          <w:color w:val="000000"/>
          <w:sz w:val="32"/>
          <w:szCs w:val="32"/>
        </w:rPr>
      </w:pPr>
      <w:r w:rsidRPr="005E22DC">
        <w:rPr>
          <w:rFonts w:ascii="Times New Roman" w:eastAsia="仿宋_GB2312" w:hAnsi="Times New Roman"/>
          <w:color w:val="000000"/>
          <w:sz w:val="32"/>
          <w:szCs w:val="32"/>
        </w:rPr>
        <w:t>凡是注日期的文件，其随后所有的修改单（不包括勘误的内容）或修订版不适用于本方案。凡是不注日期的引用文件，其最新版本适用于本方案。</w:t>
      </w:r>
    </w:p>
    <w:p w:rsidR="005E22DC" w:rsidRPr="005E22DC" w:rsidRDefault="005E22DC" w:rsidP="005E22DC">
      <w:pPr>
        <w:spacing w:line="614" w:lineRule="exact"/>
        <w:ind w:firstLineChars="200" w:firstLine="640"/>
        <w:rPr>
          <w:rFonts w:ascii="Times New Roman" w:eastAsia="仿宋_GB2312" w:hAnsi="Times New Roman" w:cstheme="minorBidi"/>
          <w:sz w:val="32"/>
          <w:szCs w:val="32"/>
        </w:rPr>
      </w:pPr>
      <w:r w:rsidRPr="005E22DC">
        <w:rPr>
          <w:rFonts w:ascii="Times New Roman" w:eastAsia="仿宋_GB2312" w:hAnsi="Times New Roman" w:cstheme="minorBidi"/>
          <w:sz w:val="32"/>
          <w:szCs w:val="32"/>
        </w:rPr>
        <w:t>GB/T23445-2009</w:t>
      </w:r>
      <w:r w:rsidRPr="005E22DC">
        <w:rPr>
          <w:rFonts w:ascii="Times New Roman" w:eastAsia="仿宋_GB2312" w:hAnsi="Times New Roman" w:cstheme="minorBidi" w:hint="eastAsia"/>
          <w:sz w:val="32"/>
          <w:szCs w:val="32"/>
        </w:rPr>
        <w:t xml:space="preserve">  </w:t>
      </w:r>
      <w:r w:rsidRPr="005E22DC">
        <w:rPr>
          <w:rFonts w:ascii="Times New Roman" w:eastAsia="仿宋_GB2312" w:hAnsi="Times New Roman" w:cstheme="minorBidi" w:hint="eastAsia"/>
          <w:sz w:val="32"/>
          <w:szCs w:val="32"/>
        </w:rPr>
        <w:t>聚合物水泥防水涂料</w:t>
      </w:r>
    </w:p>
    <w:p w:rsidR="005E22DC" w:rsidRPr="005E22DC" w:rsidRDefault="005E22DC" w:rsidP="005E22DC">
      <w:pPr>
        <w:spacing w:line="614" w:lineRule="exact"/>
        <w:ind w:firstLineChars="150" w:firstLine="480"/>
        <w:rPr>
          <w:rFonts w:ascii="Times New Roman" w:eastAsia="仿宋_GB2312" w:hAnsi="Times New Roman" w:cstheme="minorBidi"/>
          <w:sz w:val="32"/>
          <w:szCs w:val="32"/>
        </w:rPr>
      </w:pPr>
      <w:r w:rsidRPr="005E22DC">
        <w:rPr>
          <w:rFonts w:ascii="Times New Roman" w:eastAsia="仿宋_GB2312" w:hAnsi="Times New Roman" w:cstheme="minorBidi" w:hint="eastAsia"/>
          <w:sz w:val="32"/>
          <w:szCs w:val="32"/>
        </w:rPr>
        <w:t>现行有效的团体标准、地方标准、企业标准及产品明示质量要求</w:t>
      </w:r>
    </w:p>
    <w:p w:rsidR="005E22DC" w:rsidRPr="005E22DC" w:rsidRDefault="005E22DC" w:rsidP="005E22DC">
      <w:pPr>
        <w:spacing w:line="360" w:lineRule="auto"/>
        <w:jc w:val="center"/>
        <w:rPr>
          <w:rFonts w:asciiTheme="minorEastAsia" w:eastAsiaTheme="minorEastAsia" w:hAnsiTheme="minorEastAsia" w:cstheme="minorBidi"/>
          <w:szCs w:val="21"/>
        </w:rPr>
      </w:pPr>
      <w:bookmarkStart w:id="18" w:name="_Toc13798"/>
      <w:bookmarkStart w:id="19" w:name="_Toc8435"/>
      <w:bookmarkStart w:id="20" w:name="_Toc30818"/>
      <w:bookmarkStart w:id="21" w:name="_Toc4658"/>
      <w:r w:rsidRPr="005E22DC">
        <w:rPr>
          <w:rFonts w:asciiTheme="minorEastAsia" w:eastAsiaTheme="minorEastAsia" w:hAnsiTheme="minorEastAsia" w:cstheme="minorBidi" w:hint="eastAsia"/>
          <w:szCs w:val="21"/>
        </w:rPr>
        <w:t>聚合物水泥防水涂料</w:t>
      </w:r>
      <w:r w:rsidRPr="005E22DC">
        <w:rPr>
          <w:rFonts w:asciiTheme="minorEastAsia" w:eastAsiaTheme="minorEastAsia" w:hAnsiTheme="minorEastAsia" w:cstheme="minorBidi" w:hint="eastAsia"/>
          <w:color w:val="000000"/>
          <w:szCs w:val="21"/>
        </w:rPr>
        <w:t>产品检验项目及方法</w:t>
      </w:r>
    </w:p>
    <w:tbl>
      <w:tblPr>
        <w:tblpPr w:leftFromText="180" w:rightFromText="180" w:vertAnchor="text" w:horzAnchor="page" w:tblpXSpec="center" w:tblpY="157"/>
        <w:tblOverlap w:val="neve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05"/>
        <w:gridCol w:w="1789"/>
        <w:gridCol w:w="2410"/>
      </w:tblGrid>
      <w:tr w:rsidR="005E22DC" w:rsidRPr="005E22DC" w:rsidTr="00AC1296">
        <w:trPr>
          <w:trHeight w:val="284"/>
        </w:trPr>
        <w:tc>
          <w:tcPr>
            <w:tcW w:w="817" w:type="dxa"/>
            <w:vMerge w:val="restart"/>
            <w:vAlign w:val="center"/>
          </w:tcPr>
          <w:p w:rsidR="005E22DC" w:rsidRPr="005E22DC" w:rsidRDefault="005E22DC" w:rsidP="005E22DC">
            <w:pPr>
              <w:adjustRightInd w:val="0"/>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序号</w:t>
            </w:r>
          </w:p>
        </w:tc>
        <w:tc>
          <w:tcPr>
            <w:tcW w:w="2605" w:type="dxa"/>
            <w:vMerge w:val="restart"/>
            <w:vAlign w:val="center"/>
          </w:tcPr>
          <w:p w:rsidR="005E22DC" w:rsidRPr="005E22DC" w:rsidRDefault="005E22DC" w:rsidP="005E22DC">
            <w:pPr>
              <w:adjustRightInd w:val="0"/>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检验项目</w:t>
            </w:r>
          </w:p>
        </w:tc>
        <w:tc>
          <w:tcPr>
            <w:tcW w:w="1789" w:type="dxa"/>
            <w:vMerge w:val="restart"/>
            <w:vAlign w:val="center"/>
          </w:tcPr>
          <w:p w:rsidR="005E22DC" w:rsidRPr="005E22DC" w:rsidRDefault="005E22DC" w:rsidP="005E22DC">
            <w:pPr>
              <w:adjustRightInd w:val="0"/>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依据标准</w:t>
            </w:r>
          </w:p>
        </w:tc>
        <w:tc>
          <w:tcPr>
            <w:tcW w:w="2410" w:type="dxa"/>
            <w:vMerge w:val="restart"/>
            <w:vAlign w:val="center"/>
          </w:tcPr>
          <w:p w:rsidR="005E22DC" w:rsidRPr="005E22DC" w:rsidRDefault="005E22DC" w:rsidP="005E22DC">
            <w:pPr>
              <w:adjustRightInd w:val="0"/>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检测方法</w:t>
            </w:r>
          </w:p>
        </w:tc>
      </w:tr>
      <w:tr w:rsidR="005E22DC" w:rsidRPr="005E22DC" w:rsidTr="00AC1296">
        <w:trPr>
          <w:trHeight w:val="240"/>
        </w:trPr>
        <w:tc>
          <w:tcPr>
            <w:tcW w:w="817" w:type="dxa"/>
            <w:vMerge/>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p>
        </w:tc>
        <w:tc>
          <w:tcPr>
            <w:tcW w:w="2605" w:type="dxa"/>
            <w:vMerge/>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p>
        </w:tc>
        <w:tc>
          <w:tcPr>
            <w:tcW w:w="1789" w:type="dxa"/>
            <w:vMerge/>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p>
        </w:tc>
        <w:tc>
          <w:tcPr>
            <w:tcW w:w="2410" w:type="dxa"/>
            <w:vMerge/>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p>
        </w:tc>
      </w:tr>
      <w:tr w:rsidR="005E22DC" w:rsidRPr="005E22DC" w:rsidTr="00AC1296">
        <w:trPr>
          <w:trHeight w:val="431"/>
        </w:trPr>
        <w:tc>
          <w:tcPr>
            <w:tcW w:w="817"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1</w:t>
            </w:r>
          </w:p>
        </w:tc>
        <w:tc>
          <w:tcPr>
            <w:tcW w:w="2605" w:type="dxa"/>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r w:rsidRPr="005E22DC">
              <w:rPr>
                <w:rFonts w:asciiTheme="minorEastAsia" w:eastAsiaTheme="minorEastAsia" w:hAnsiTheme="minorEastAsia" w:cs="仿宋" w:hint="eastAsia"/>
                <w:kern w:val="0"/>
                <w:szCs w:val="21"/>
              </w:rPr>
              <w:t>拉伸强度</w:t>
            </w:r>
          </w:p>
        </w:tc>
        <w:tc>
          <w:tcPr>
            <w:tcW w:w="1789"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GB/T23445-2009</w:t>
            </w:r>
          </w:p>
        </w:tc>
        <w:tc>
          <w:tcPr>
            <w:tcW w:w="2410"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w:t>
            </w:r>
            <w:r w:rsidRPr="005E22DC">
              <w:rPr>
                <w:rFonts w:asciiTheme="minorEastAsia" w:eastAsiaTheme="minorEastAsia" w:hAnsiTheme="minorEastAsia" w:cs="仿宋" w:hint="eastAsia"/>
                <w:kern w:val="0"/>
                <w:szCs w:val="21"/>
              </w:rPr>
              <w:t>16777</w:t>
            </w:r>
            <w:r w:rsidRPr="005E22DC">
              <w:rPr>
                <w:rFonts w:asciiTheme="minorEastAsia" w:eastAsiaTheme="minorEastAsia" w:hAnsiTheme="minorEastAsia" w:cs="仿宋"/>
                <w:kern w:val="0"/>
                <w:szCs w:val="21"/>
              </w:rPr>
              <w:t>-200</w:t>
            </w:r>
            <w:r w:rsidRPr="005E22DC">
              <w:rPr>
                <w:rFonts w:asciiTheme="minorEastAsia" w:eastAsiaTheme="minorEastAsia" w:hAnsiTheme="minorEastAsia" w:cs="仿宋" w:hint="eastAsia"/>
                <w:kern w:val="0"/>
                <w:szCs w:val="21"/>
              </w:rPr>
              <w:t>8</w:t>
            </w:r>
          </w:p>
        </w:tc>
      </w:tr>
      <w:tr w:rsidR="005E22DC" w:rsidRPr="005E22DC" w:rsidTr="00AC1296">
        <w:trPr>
          <w:trHeight w:val="423"/>
        </w:trPr>
        <w:tc>
          <w:tcPr>
            <w:tcW w:w="817"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2</w:t>
            </w:r>
          </w:p>
        </w:tc>
        <w:tc>
          <w:tcPr>
            <w:tcW w:w="2605" w:type="dxa"/>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r w:rsidRPr="005E22DC">
              <w:rPr>
                <w:rFonts w:asciiTheme="minorEastAsia" w:eastAsiaTheme="minorEastAsia" w:hAnsiTheme="minorEastAsia" w:cstheme="minorBidi" w:hint="eastAsia"/>
                <w:kern w:val="0"/>
                <w:szCs w:val="21"/>
              </w:rPr>
              <w:t>断裂伸长率</w:t>
            </w:r>
          </w:p>
        </w:tc>
        <w:tc>
          <w:tcPr>
            <w:tcW w:w="1789"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GB/T23445-2009</w:t>
            </w:r>
          </w:p>
        </w:tc>
        <w:tc>
          <w:tcPr>
            <w:tcW w:w="2410"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w:t>
            </w:r>
            <w:r w:rsidRPr="005E22DC">
              <w:rPr>
                <w:rFonts w:asciiTheme="minorEastAsia" w:eastAsiaTheme="minorEastAsia" w:hAnsiTheme="minorEastAsia" w:cs="仿宋" w:hint="eastAsia"/>
                <w:kern w:val="0"/>
                <w:szCs w:val="21"/>
              </w:rPr>
              <w:t>16777</w:t>
            </w:r>
            <w:r w:rsidRPr="005E22DC">
              <w:rPr>
                <w:rFonts w:asciiTheme="minorEastAsia" w:eastAsiaTheme="minorEastAsia" w:hAnsiTheme="minorEastAsia" w:cs="仿宋"/>
                <w:kern w:val="0"/>
                <w:szCs w:val="21"/>
              </w:rPr>
              <w:t>-200</w:t>
            </w:r>
            <w:r w:rsidRPr="005E22DC">
              <w:rPr>
                <w:rFonts w:asciiTheme="minorEastAsia" w:eastAsiaTheme="minorEastAsia" w:hAnsiTheme="minorEastAsia" w:cs="仿宋" w:hint="eastAsia"/>
                <w:kern w:val="0"/>
                <w:szCs w:val="21"/>
              </w:rPr>
              <w:t>8</w:t>
            </w:r>
          </w:p>
        </w:tc>
      </w:tr>
      <w:tr w:rsidR="005E22DC" w:rsidRPr="005E22DC" w:rsidTr="00AC1296">
        <w:trPr>
          <w:trHeight w:val="401"/>
        </w:trPr>
        <w:tc>
          <w:tcPr>
            <w:tcW w:w="817"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3</w:t>
            </w:r>
          </w:p>
        </w:tc>
        <w:tc>
          <w:tcPr>
            <w:tcW w:w="2605" w:type="dxa"/>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r w:rsidRPr="005E22DC">
              <w:rPr>
                <w:rFonts w:asciiTheme="minorEastAsia" w:eastAsiaTheme="minorEastAsia" w:hAnsiTheme="minorEastAsia" w:cs="仿宋" w:hint="eastAsia"/>
                <w:kern w:val="0"/>
                <w:szCs w:val="21"/>
              </w:rPr>
              <w:t>低温柔性（φ10mm棒）</w:t>
            </w:r>
          </w:p>
        </w:tc>
        <w:tc>
          <w:tcPr>
            <w:tcW w:w="1789"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GB/T23445-2009</w:t>
            </w:r>
          </w:p>
        </w:tc>
        <w:tc>
          <w:tcPr>
            <w:tcW w:w="2410"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w:t>
            </w:r>
            <w:r w:rsidRPr="005E22DC">
              <w:rPr>
                <w:rFonts w:asciiTheme="minorEastAsia" w:eastAsiaTheme="minorEastAsia" w:hAnsiTheme="minorEastAsia" w:cs="仿宋" w:hint="eastAsia"/>
                <w:kern w:val="0"/>
                <w:szCs w:val="21"/>
              </w:rPr>
              <w:t>16777</w:t>
            </w:r>
            <w:r w:rsidRPr="005E22DC">
              <w:rPr>
                <w:rFonts w:asciiTheme="minorEastAsia" w:eastAsiaTheme="minorEastAsia" w:hAnsiTheme="minorEastAsia" w:cs="仿宋"/>
                <w:kern w:val="0"/>
                <w:szCs w:val="21"/>
              </w:rPr>
              <w:t>-200</w:t>
            </w:r>
            <w:r w:rsidRPr="005E22DC">
              <w:rPr>
                <w:rFonts w:asciiTheme="minorEastAsia" w:eastAsiaTheme="minorEastAsia" w:hAnsiTheme="minorEastAsia" w:cs="仿宋" w:hint="eastAsia"/>
                <w:kern w:val="0"/>
                <w:szCs w:val="21"/>
              </w:rPr>
              <w:t>8</w:t>
            </w:r>
          </w:p>
        </w:tc>
      </w:tr>
      <w:tr w:rsidR="005E22DC" w:rsidRPr="005E22DC" w:rsidTr="00AC1296">
        <w:trPr>
          <w:trHeight w:val="422"/>
        </w:trPr>
        <w:tc>
          <w:tcPr>
            <w:tcW w:w="817"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hint="eastAsia"/>
                <w:kern w:val="0"/>
                <w:szCs w:val="21"/>
              </w:rPr>
              <w:t>4</w:t>
            </w:r>
          </w:p>
        </w:tc>
        <w:tc>
          <w:tcPr>
            <w:tcW w:w="2605" w:type="dxa"/>
            <w:vAlign w:val="center"/>
          </w:tcPr>
          <w:p w:rsidR="005E22DC" w:rsidRPr="005E22DC" w:rsidRDefault="005E22DC" w:rsidP="005E22DC">
            <w:pPr>
              <w:spacing w:line="240" w:lineRule="exact"/>
              <w:jc w:val="center"/>
              <w:rPr>
                <w:rFonts w:asciiTheme="minorEastAsia" w:eastAsiaTheme="minorEastAsia" w:hAnsiTheme="minorEastAsia" w:cstheme="minorBidi"/>
                <w:kern w:val="0"/>
                <w:szCs w:val="21"/>
              </w:rPr>
            </w:pPr>
            <w:r w:rsidRPr="005E22DC">
              <w:rPr>
                <w:rFonts w:asciiTheme="minorEastAsia" w:eastAsiaTheme="minorEastAsia" w:hAnsiTheme="minorEastAsia" w:cs="仿宋" w:hint="eastAsia"/>
                <w:kern w:val="0"/>
                <w:szCs w:val="21"/>
              </w:rPr>
              <w:t>不透水性</w:t>
            </w:r>
          </w:p>
        </w:tc>
        <w:tc>
          <w:tcPr>
            <w:tcW w:w="1789"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GB/T23445-2009</w:t>
            </w:r>
          </w:p>
        </w:tc>
        <w:tc>
          <w:tcPr>
            <w:tcW w:w="2410" w:type="dxa"/>
            <w:vAlign w:val="center"/>
          </w:tcPr>
          <w:p w:rsidR="005E22DC" w:rsidRPr="005E22DC" w:rsidRDefault="005E22DC" w:rsidP="005E22DC">
            <w:pPr>
              <w:spacing w:line="240" w:lineRule="exact"/>
              <w:jc w:val="center"/>
              <w:rPr>
                <w:rFonts w:asciiTheme="minorEastAsia" w:eastAsiaTheme="minorEastAsia" w:hAnsiTheme="minorEastAsia" w:cs="仿宋"/>
                <w:kern w:val="0"/>
                <w:szCs w:val="21"/>
              </w:rPr>
            </w:pPr>
            <w:r w:rsidRPr="005E22DC">
              <w:rPr>
                <w:rFonts w:asciiTheme="minorEastAsia" w:eastAsiaTheme="minorEastAsia" w:hAnsiTheme="minorEastAsia" w:cs="仿宋"/>
                <w:kern w:val="0"/>
                <w:szCs w:val="21"/>
              </w:rPr>
              <w:t>GB/T</w:t>
            </w:r>
            <w:r w:rsidRPr="005E22DC">
              <w:rPr>
                <w:rFonts w:asciiTheme="minorEastAsia" w:eastAsiaTheme="minorEastAsia" w:hAnsiTheme="minorEastAsia" w:cs="仿宋" w:hint="eastAsia"/>
                <w:kern w:val="0"/>
                <w:szCs w:val="21"/>
              </w:rPr>
              <w:t>16777</w:t>
            </w:r>
            <w:r w:rsidRPr="005E22DC">
              <w:rPr>
                <w:rFonts w:asciiTheme="minorEastAsia" w:eastAsiaTheme="minorEastAsia" w:hAnsiTheme="minorEastAsia" w:cs="仿宋"/>
                <w:kern w:val="0"/>
                <w:szCs w:val="21"/>
              </w:rPr>
              <w:t>-200</w:t>
            </w:r>
            <w:r w:rsidRPr="005E22DC">
              <w:rPr>
                <w:rFonts w:asciiTheme="minorEastAsia" w:eastAsiaTheme="minorEastAsia" w:hAnsiTheme="minorEastAsia" w:cs="仿宋" w:hint="eastAsia"/>
                <w:kern w:val="0"/>
                <w:szCs w:val="21"/>
              </w:rPr>
              <w:t>8</w:t>
            </w:r>
          </w:p>
        </w:tc>
      </w:tr>
    </w:tbl>
    <w:p w:rsidR="005E22DC" w:rsidRPr="005E22DC" w:rsidRDefault="005E22DC" w:rsidP="005E22DC">
      <w:pPr>
        <w:spacing w:line="360" w:lineRule="auto"/>
        <w:ind w:firstLineChars="300" w:firstLine="630"/>
        <w:jc w:val="left"/>
        <w:rPr>
          <w:rFonts w:asciiTheme="minorEastAsia" w:eastAsiaTheme="minorEastAsia" w:hAnsiTheme="minorEastAsia" w:cstheme="minorBidi"/>
          <w:szCs w:val="21"/>
        </w:rPr>
      </w:pPr>
      <w:r w:rsidRPr="005E22DC">
        <w:rPr>
          <w:rFonts w:asciiTheme="minorEastAsia" w:eastAsiaTheme="minorEastAsia" w:hAnsiTheme="minorEastAsia" w:cs="仿宋"/>
          <w:kern w:val="0"/>
          <w:szCs w:val="21"/>
        </w:rPr>
        <w:t>拉伸强度</w:t>
      </w:r>
      <w:r w:rsidRPr="005E22DC">
        <w:rPr>
          <w:rFonts w:asciiTheme="minorEastAsia" w:eastAsiaTheme="minorEastAsia" w:hAnsiTheme="minorEastAsia" w:cs="仿宋" w:hint="eastAsia"/>
          <w:kern w:val="0"/>
          <w:szCs w:val="21"/>
        </w:rPr>
        <w:t>、</w:t>
      </w:r>
      <w:r w:rsidRPr="005E22DC">
        <w:rPr>
          <w:rFonts w:asciiTheme="minorEastAsia" w:eastAsiaTheme="minorEastAsia" w:hAnsiTheme="minorEastAsia" w:cs="仿宋"/>
          <w:kern w:val="0"/>
          <w:szCs w:val="21"/>
        </w:rPr>
        <w:t>断裂伸长率</w:t>
      </w:r>
      <w:r w:rsidRPr="005E22DC">
        <w:rPr>
          <w:rFonts w:asciiTheme="minorEastAsia" w:eastAsiaTheme="minorEastAsia" w:hAnsiTheme="minorEastAsia" w:cs="仿宋" w:hint="eastAsia"/>
          <w:kern w:val="0"/>
          <w:szCs w:val="21"/>
        </w:rPr>
        <w:t>、</w:t>
      </w:r>
      <w:r w:rsidRPr="005E22DC">
        <w:rPr>
          <w:rFonts w:asciiTheme="minorEastAsia" w:eastAsiaTheme="minorEastAsia" w:hAnsiTheme="minorEastAsia" w:cs="仿宋"/>
          <w:kern w:val="0"/>
          <w:szCs w:val="21"/>
        </w:rPr>
        <w:t>粘接强度</w:t>
      </w:r>
      <w:r w:rsidRPr="005E22DC">
        <w:rPr>
          <w:rFonts w:asciiTheme="minorEastAsia" w:eastAsiaTheme="minorEastAsia" w:hAnsiTheme="minorEastAsia" w:cs="仿宋" w:hint="eastAsia"/>
          <w:kern w:val="0"/>
          <w:szCs w:val="21"/>
        </w:rPr>
        <w:t>，</w:t>
      </w:r>
      <w:r w:rsidRPr="005E22DC">
        <w:rPr>
          <w:rFonts w:asciiTheme="minorEastAsia" w:eastAsiaTheme="minorEastAsia" w:hAnsiTheme="minorEastAsia" w:cs="仿宋"/>
          <w:kern w:val="0"/>
          <w:szCs w:val="21"/>
        </w:rPr>
        <w:t>只测无处理性能</w:t>
      </w:r>
    </w:p>
    <w:p w:rsidR="005E22DC" w:rsidRPr="005E22DC" w:rsidRDefault="005E22DC" w:rsidP="005E22DC">
      <w:pPr>
        <w:spacing w:line="500" w:lineRule="exact"/>
        <w:ind w:firstLineChars="200" w:firstLine="640"/>
        <w:jc w:val="left"/>
        <w:rPr>
          <w:rFonts w:ascii="黑体" w:eastAsia="黑体" w:hAnsi="黑体" w:cs="黑体"/>
          <w:color w:val="000000"/>
          <w:sz w:val="32"/>
          <w:szCs w:val="32"/>
        </w:rPr>
      </w:pPr>
      <w:r w:rsidRPr="005E22DC">
        <w:rPr>
          <w:rFonts w:ascii="黑体" w:eastAsia="黑体" w:hAnsi="黑体" w:cs="黑体" w:hint="eastAsia"/>
          <w:color w:val="000000"/>
          <w:sz w:val="32"/>
          <w:szCs w:val="32"/>
        </w:rPr>
        <w:t>4.判定原则</w:t>
      </w:r>
      <w:bookmarkEnd w:id="18"/>
      <w:bookmarkEnd w:id="19"/>
      <w:bookmarkEnd w:id="20"/>
      <w:bookmarkEnd w:id="21"/>
    </w:p>
    <w:p w:rsidR="005E22DC" w:rsidRPr="005E22DC" w:rsidRDefault="005E22DC" w:rsidP="005E22DC">
      <w:pPr>
        <w:spacing w:line="500" w:lineRule="exact"/>
        <w:ind w:firstLineChars="200" w:firstLine="640"/>
        <w:jc w:val="left"/>
        <w:rPr>
          <w:rFonts w:ascii="黑体" w:eastAsia="黑体" w:hAnsi="黑体" w:cs="黑体"/>
          <w:color w:val="000000"/>
          <w:sz w:val="32"/>
          <w:szCs w:val="32"/>
        </w:rPr>
      </w:pPr>
      <w:r w:rsidRPr="005E22DC">
        <w:rPr>
          <w:rFonts w:ascii="黑体" w:eastAsia="黑体" w:hAnsi="黑体" w:cs="黑体" w:hint="eastAsia"/>
          <w:color w:val="000000"/>
          <w:sz w:val="32"/>
          <w:szCs w:val="32"/>
        </w:rPr>
        <w:lastRenderedPageBreak/>
        <w:t>4.1</w:t>
      </w:r>
      <w:r w:rsidRPr="005E22DC">
        <w:rPr>
          <w:rFonts w:ascii="Times New Roman" w:eastAsia="仿宋_GB2312" w:hAnsi="Times New Roman" w:hint="eastAsia"/>
          <w:color w:val="000000"/>
          <w:sz w:val="32"/>
          <w:szCs w:val="32"/>
        </w:rPr>
        <w:t>依据标准</w:t>
      </w:r>
    </w:p>
    <w:p w:rsidR="005E22DC" w:rsidRPr="005E22DC" w:rsidRDefault="005E22DC" w:rsidP="005E22DC">
      <w:pPr>
        <w:spacing w:line="614" w:lineRule="exact"/>
        <w:ind w:firstLineChars="200" w:firstLine="640"/>
        <w:rPr>
          <w:rFonts w:ascii="Times New Roman" w:eastAsia="仿宋_GB2312" w:hAnsi="Times New Roman" w:cstheme="minorBidi"/>
          <w:sz w:val="32"/>
          <w:szCs w:val="32"/>
        </w:rPr>
      </w:pPr>
      <w:r w:rsidRPr="005E22DC">
        <w:rPr>
          <w:rFonts w:ascii="Times New Roman" w:eastAsia="仿宋_GB2312" w:hAnsi="Times New Roman" w:cstheme="minorBidi"/>
          <w:sz w:val="32"/>
          <w:szCs w:val="32"/>
        </w:rPr>
        <w:t>GB/T23445-2009</w:t>
      </w:r>
      <w:r w:rsidRPr="005E22DC">
        <w:rPr>
          <w:rFonts w:ascii="Times New Roman" w:eastAsia="仿宋_GB2312" w:hAnsi="Times New Roman" w:cstheme="minorBidi" w:hint="eastAsia"/>
          <w:sz w:val="32"/>
          <w:szCs w:val="32"/>
        </w:rPr>
        <w:t xml:space="preserve">  </w:t>
      </w:r>
      <w:r w:rsidRPr="005E22DC">
        <w:rPr>
          <w:rFonts w:ascii="Times New Roman" w:eastAsia="仿宋_GB2312" w:hAnsi="Times New Roman" w:cstheme="minorBidi" w:hint="eastAsia"/>
          <w:sz w:val="32"/>
          <w:szCs w:val="32"/>
        </w:rPr>
        <w:t>聚合物水泥防水涂料</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现行有效的企业标准、团体标准、地方标准及产品明示质量要求</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4.2判定原则</w:t>
      </w:r>
    </w:p>
    <w:p w:rsidR="005E22DC" w:rsidRPr="005E22DC" w:rsidRDefault="005E22DC" w:rsidP="005E22DC">
      <w:pPr>
        <w:adjustRightInd w:val="0"/>
        <w:snapToGrid w:val="0"/>
        <w:spacing w:line="500" w:lineRule="exact"/>
        <w:ind w:firstLineChars="200" w:firstLine="640"/>
        <w:rPr>
          <w:rFonts w:ascii="Times New Roman" w:eastAsia="仿宋_GB2312" w:hAnsi="Times New Roman"/>
          <w:color w:val="000000"/>
          <w:sz w:val="32"/>
          <w:szCs w:val="32"/>
        </w:rPr>
      </w:pPr>
      <w:r w:rsidRPr="005E22DC">
        <w:rPr>
          <w:rFonts w:ascii="Times New Roman" w:eastAsia="仿宋_GB2312" w:hAnsi="Times New Roman"/>
          <w:color w:val="000000"/>
          <w:sz w:val="32"/>
          <w:szCs w:val="32"/>
        </w:rPr>
        <w:t>经检验，检验项目全部合格，判定为被抽查产品合格；检验项目中任一项或一项以上不合格，判定为被抽查产品不合格。</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若被检产品明示的质量要求高于本细则中检验项目依据的标准要求时，应按被检产品明示的质量要求判定。</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若被检产品明示的质量要求低于本细则中检验项目依据的强制性标准要求时，应按照强制性标准要求判定。</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若被检产品明示的质量要求低于或包含本细则中检验项目依据的推荐性标准要求时，应以被检产品明示的质量要求判定。</w:t>
      </w:r>
    </w:p>
    <w:p w:rsidR="005E22DC" w:rsidRPr="005E22DC" w:rsidRDefault="005E22DC" w:rsidP="005E22DC">
      <w:pPr>
        <w:spacing w:line="500" w:lineRule="exact"/>
        <w:ind w:firstLineChars="200" w:firstLine="640"/>
        <w:jc w:val="left"/>
        <w:rPr>
          <w:rFonts w:ascii="仿宋_GB2312" w:eastAsia="仿宋_GB2312" w:hAnsi="华文仿宋" w:cstheme="minorBidi"/>
          <w:sz w:val="32"/>
          <w:szCs w:val="32"/>
        </w:rPr>
      </w:pPr>
      <w:r w:rsidRPr="005E22DC">
        <w:rPr>
          <w:rFonts w:ascii="仿宋_GB2312" w:eastAsia="仿宋_GB2312" w:hAnsi="华文仿宋" w:cstheme="minorBidi" w:hint="eastAsia"/>
          <w:sz w:val="32"/>
          <w:szCs w:val="32"/>
        </w:rPr>
        <w:t>若被检产品明示的质量要求缺少本细则中检验项目依据的强制性标准要求时，应按照强制性标准要求判定。</w:t>
      </w:r>
    </w:p>
    <w:p w:rsidR="005E22DC" w:rsidRPr="005E22DC" w:rsidRDefault="005E22DC" w:rsidP="005E22DC">
      <w:pPr>
        <w:spacing w:line="500" w:lineRule="exact"/>
        <w:ind w:firstLineChars="200" w:firstLine="640"/>
        <w:jc w:val="left"/>
        <w:rPr>
          <w:rFonts w:ascii="仿宋_GB2312" w:eastAsia="仿宋_GB2312" w:hAnsi="华文仿宋" w:cs="仿宋"/>
        </w:rPr>
      </w:pPr>
      <w:r w:rsidRPr="005E22DC">
        <w:rPr>
          <w:rFonts w:ascii="仿宋_GB2312" w:eastAsia="仿宋_GB2312" w:hAnsi="华文仿宋" w:cstheme="minorBidi" w:hint="eastAsia"/>
          <w:sz w:val="32"/>
          <w:szCs w:val="32"/>
        </w:rPr>
        <w:t>若被检产品明示的质量要求缺少本细则中检验项目依据的推荐性标准要求时，该项目不参与判定。</w:t>
      </w:r>
    </w:p>
    <w:p w:rsidR="005E22DC" w:rsidRPr="005E22DC" w:rsidRDefault="005E22DC">
      <w:pPr>
        <w:pStyle w:val="Default"/>
        <w:spacing w:line="614" w:lineRule="exact"/>
        <w:rPr>
          <w:rFonts w:ascii="Times New Roman" w:eastAsia="仿宋_GB2312"/>
          <w:sz w:val="32"/>
          <w:szCs w:val="32"/>
        </w:rPr>
      </w:pPr>
    </w:p>
    <w:sectPr w:rsidR="005E22DC" w:rsidRPr="005E22DC" w:rsidSect="00CA5D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9D1" w:rsidRDefault="00E809D1" w:rsidP="0006370E">
      <w:r>
        <w:separator/>
      </w:r>
    </w:p>
  </w:endnote>
  <w:endnote w:type="continuationSeparator" w:id="0">
    <w:p w:rsidR="00E809D1" w:rsidRDefault="00E809D1" w:rsidP="0006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鼎简书宋二">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9D1" w:rsidRDefault="00E809D1" w:rsidP="0006370E">
      <w:r>
        <w:separator/>
      </w:r>
    </w:p>
  </w:footnote>
  <w:footnote w:type="continuationSeparator" w:id="0">
    <w:p w:rsidR="00E809D1" w:rsidRDefault="00E809D1" w:rsidP="00063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4D"/>
    <w:rsid w:val="00011CED"/>
    <w:rsid w:val="000406FD"/>
    <w:rsid w:val="000610A0"/>
    <w:rsid w:val="0006163B"/>
    <w:rsid w:val="000629EC"/>
    <w:rsid w:val="0006370E"/>
    <w:rsid w:val="000667E3"/>
    <w:rsid w:val="00072149"/>
    <w:rsid w:val="00086DBA"/>
    <w:rsid w:val="000B1610"/>
    <w:rsid w:val="000B1BAC"/>
    <w:rsid w:val="000B6AEA"/>
    <w:rsid w:val="000D7EB4"/>
    <w:rsid w:val="0010484F"/>
    <w:rsid w:val="0011234E"/>
    <w:rsid w:val="0012388D"/>
    <w:rsid w:val="00130099"/>
    <w:rsid w:val="00173067"/>
    <w:rsid w:val="001745EA"/>
    <w:rsid w:val="001A7DCB"/>
    <w:rsid w:val="001D009C"/>
    <w:rsid w:val="001D1197"/>
    <w:rsid w:val="001F6B27"/>
    <w:rsid w:val="00220573"/>
    <w:rsid w:val="00223446"/>
    <w:rsid w:val="00240CC2"/>
    <w:rsid w:val="002507E7"/>
    <w:rsid w:val="00252D9F"/>
    <w:rsid w:val="0025649B"/>
    <w:rsid w:val="00273972"/>
    <w:rsid w:val="002810FF"/>
    <w:rsid w:val="002906AC"/>
    <w:rsid w:val="00296265"/>
    <w:rsid w:val="002A6C64"/>
    <w:rsid w:val="002F2A41"/>
    <w:rsid w:val="003158B6"/>
    <w:rsid w:val="00342A7D"/>
    <w:rsid w:val="00351ACC"/>
    <w:rsid w:val="0037144F"/>
    <w:rsid w:val="003723C3"/>
    <w:rsid w:val="00374A7E"/>
    <w:rsid w:val="003878A4"/>
    <w:rsid w:val="0039683A"/>
    <w:rsid w:val="003A0F97"/>
    <w:rsid w:val="003C36E7"/>
    <w:rsid w:val="003E5D29"/>
    <w:rsid w:val="003F42BB"/>
    <w:rsid w:val="004054B8"/>
    <w:rsid w:val="0041062E"/>
    <w:rsid w:val="00416E5E"/>
    <w:rsid w:val="00420372"/>
    <w:rsid w:val="004220F1"/>
    <w:rsid w:val="00440B11"/>
    <w:rsid w:val="00444DF7"/>
    <w:rsid w:val="00456EC0"/>
    <w:rsid w:val="00467F57"/>
    <w:rsid w:val="004759AE"/>
    <w:rsid w:val="00490029"/>
    <w:rsid w:val="00494DB0"/>
    <w:rsid w:val="004A436B"/>
    <w:rsid w:val="00520A66"/>
    <w:rsid w:val="0053334D"/>
    <w:rsid w:val="00543494"/>
    <w:rsid w:val="0054496B"/>
    <w:rsid w:val="00564F94"/>
    <w:rsid w:val="00567133"/>
    <w:rsid w:val="005808C8"/>
    <w:rsid w:val="0059401F"/>
    <w:rsid w:val="005D663E"/>
    <w:rsid w:val="005E22DC"/>
    <w:rsid w:val="005F0A3E"/>
    <w:rsid w:val="005F16F0"/>
    <w:rsid w:val="006241C1"/>
    <w:rsid w:val="00632E09"/>
    <w:rsid w:val="00656C92"/>
    <w:rsid w:val="00673693"/>
    <w:rsid w:val="00687A71"/>
    <w:rsid w:val="006A278D"/>
    <w:rsid w:val="006A3306"/>
    <w:rsid w:val="006B556A"/>
    <w:rsid w:val="006D30EF"/>
    <w:rsid w:val="006D551B"/>
    <w:rsid w:val="006D6BB5"/>
    <w:rsid w:val="006E0B7B"/>
    <w:rsid w:val="007262BD"/>
    <w:rsid w:val="007403FB"/>
    <w:rsid w:val="00765DD6"/>
    <w:rsid w:val="007739C1"/>
    <w:rsid w:val="007B7305"/>
    <w:rsid w:val="007C4F7F"/>
    <w:rsid w:val="007D365F"/>
    <w:rsid w:val="007D6E03"/>
    <w:rsid w:val="007E6880"/>
    <w:rsid w:val="007E792B"/>
    <w:rsid w:val="007F1512"/>
    <w:rsid w:val="007F4424"/>
    <w:rsid w:val="0080284B"/>
    <w:rsid w:val="008030C9"/>
    <w:rsid w:val="008040FA"/>
    <w:rsid w:val="00855953"/>
    <w:rsid w:val="00863320"/>
    <w:rsid w:val="00894A72"/>
    <w:rsid w:val="00896927"/>
    <w:rsid w:val="008A4956"/>
    <w:rsid w:val="008B1916"/>
    <w:rsid w:val="008B3A28"/>
    <w:rsid w:val="008B5DEA"/>
    <w:rsid w:val="008D775D"/>
    <w:rsid w:val="008E5AD0"/>
    <w:rsid w:val="009161B5"/>
    <w:rsid w:val="00927B25"/>
    <w:rsid w:val="00927B7A"/>
    <w:rsid w:val="00935CAD"/>
    <w:rsid w:val="0095361C"/>
    <w:rsid w:val="00961CA5"/>
    <w:rsid w:val="009818E1"/>
    <w:rsid w:val="00991EED"/>
    <w:rsid w:val="009940A1"/>
    <w:rsid w:val="009940BC"/>
    <w:rsid w:val="009C7F03"/>
    <w:rsid w:val="009E5A04"/>
    <w:rsid w:val="009F1BCE"/>
    <w:rsid w:val="00A22739"/>
    <w:rsid w:val="00A720D7"/>
    <w:rsid w:val="00A729EC"/>
    <w:rsid w:val="00A808AC"/>
    <w:rsid w:val="00A8276F"/>
    <w:rsid w:val="00AA31EC"/>
    <w:rsid w:val="00AA4BF5"/>
    <w:rsid w:val="00AA642E"/>
    <w:rsid w:val="00AB02AA"/>
    <w:rsid w:val="00AC70AA"/>
    <w:rsid w:val="00AE25D3"/>
    <w:rsid w:val="00AE3EC4"/>
    <w:rsid w:val="00AF2519"/>
    <w:rsid w:val="00AF4B0A"/>
    <w:rsid w:val="00AF7A13"/>
    <w:rsid w:val="00B81285"/>
    <w:rsid w:val="00B9564D"/>
    <w:rsid w:val="00BB66D9"/>
    <w:rsid w:val="00BC2F56"/>
    <w:rsid w:val="00BC584D"/>
    <w:rsid w:val="00BD5AD8"/>
    <w:rsid w:val="00BE4F6B"/>
    <w:rsid w:val="00BE7ACE"/>
    <w:rsid w:val="00BF10B7"/>
    <w:rsid w:val="00BF3886"/>
    <w:rsid w:val="00C02D57"/>
    <w:rsid w:val="00C86B64"/>
    <w:rsid w:val="00CA432E"/>
    <w:rsid w:val="00CA5D9B"/>
    <w:rsid w:val="00CA6FB9"/>
    <w:rsid w:val="00CC2909"/>
    <w:rsid w:val="00CC4508"/>
    <w:rsid w:val="00CF150F"/>
    <w:rsid w:val="00CF2ADF"/>
    <w:rsid w:val="00D032B3"/>
    <w:rsid w:val="00D044D2"/>
    <w:rsid w:val="00D049A4"/>
    <w:rsid w:val="00D04B3C"/>
    <w:rsid w:val="00D2600F"/>
    <w:rsid w:val="00D33260"/>
    <w:rsid w:val="00D47542"/>
    <w:rsid w:val="00D571AE"/>
    <w:rsid w:val="00DB5587"/>
    <w:rsid w:val="00DC55BE"/>
    <w:rsid w:val="00DF0EB5"/>
    <w:rsid w:val="00DF7C68"/>
    <w:rsid w:val="00E01689"/>
    <w:rsid w:val="00E419FD"/>
    <w:rsid w:val="00E420BA"/>
    <w:rsid w:val="00E60C89"/>
    <w:rsid w:val="00E72E72"/>
    <w:rsid w:val="00E809D1"/>
    <w:rsid w:val="00EA451D"/>
    <w:rsid w:val="00EA7DBD"/>
    <w:rsid w:val="00EB2AA7"/>
    <w:rsid w:val="00EE14A8"/>
    <w:rsid w:val="00EE488A"/>
    <w:rsid w:val="00EE668A"/>
    <w:rsid w:val="00F233C2"/>
    <w:rsid w:val="00F24AC4"/>
    <w:rsid w:val="00F70BD2"/>
    <w:rsid w:val="00F815C3"/>
    <w:rsid w:val="00F86511"/>
    <w:rsid w:val="00FA54BA"/>
    <w:rsid w:val="00FB2336"/>
    <w:rsid w:val="00FC1EA2"/>
    <w:rsid w:val="00FC2750"/>
    <w:rsid w:val="00FE6C93"/>
    <w:rsid w:val="02AC660A"/>
    <w:rsid w:val="11F42703"/>
    <w:rsid w:val="4E4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B903C"/>
  <w15:docId w15:val="{09D43C94-EA9A-4667-922C-52FD2D6A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D9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qFormat/>
    <w:rsid w:val="00CA5D9B"/>
    <w:pPr>
      <w:ind w:firstLineChars="200" w:firstLine="640"/>
    </w:pPr>
    <w:rPr>
      <w:rFonts w:ascii="仿宋_GB2312" w:eastAsia="仿宋_GB2312" w:hAnsi="Times New Roman"/>
      <w:kern w:val="0"/>
      <w:sz w:val="32"/>
      <w:szCs w:val="24"/>
    </w:rPr>
  </w:style>
  <w:style w:type="paragraph" w:styleId="a5">
    <w:name w:val="Date"/>
    <w:basedOn w:val="a"/>
    <w:next w:val="a"/>
    <w:link w:val="a6"/>
    <w:qFormat/>
    <w:rsid w:val="00CA5D9B"/>
    <w:rPr>
      <w:rFonts w:ascii="Times New Roman" w:hAnsi="Times New Roman"/>
      <w:sz w:val="32"/>
      <w:szCs w:val="24"/>
    </w:rPr>
  </w:style>
  <w:style w:type="paragraph" w:styleId="a7">
    <w:name w:val="Balloon Text"/>
    <w:basedOn w:val="a"/>
    <w:semiHidden/>
    <w:rsid w:val="00CA5D9B"/>
    <w:rPr>
      <w:sz w:val="18"/>
      <w:szCs w:val="18"/>
    </w:rPr>
  </w:style>
  <w:style w:type="paragraph" w:styleId="a8">
    <w:name w:val="footer"/>
    <w:basedOn w:val="a"/>
    <w:link w:val="a9"/>
    <w:uiPriority w:val="99"/>
    <w:unhideWhenUsed/>
    <w:qFormat/>
    <w:rsid w:val="00CA5D9B"/>
    <w:pPr>
      <w:tabs>
        <w:tab w:val="center" w:pos="4153"/>
        <w:tab w:val="right" w:pos="8306"/>
      </w:tabs>
      <w:snapToGrid w:val="0"/>
      <w:jc w:val="left"/>
    </w:pPr>
    <w:rPr>
      <w:kern w:val="0"/>
      <w:sz w:val="18"/>
      <w:szCs w:val="18"/>
    </w:rPr>
  </w:style>
  <w:style w:type="paragraph" w:styleId="aa">
    <w:name w:val="header"/>
    <w:basedOn w:val="a"/>
    <w:link w:val="ab"/>
    <w:uiPriority w:val="99"/>
    <w:unhideWhenUsed/>
    <w:rsid w:val="00CA5D9B"/>
    <w:pPr>
      <w:pBdr>
        <w:bottom w:val="single" w:sz="6" w:space="1" w:color="auto"/>
      </w:pBdr>
      <w:tabs>
        <w:tab w:val="center" w:pos="4153"/>
        <w:tab w:val="right" w:pos="8306"/>
      </w:tabs>
      <w:snapToGrid w:val="0"/>
      <w:jc w:val="center"/>
    </w:pPr>
    <w:rPr>
      <w:kern w:val="0"/>
      <w:sz w:val="18"/>
      <w:szCs w:val="18"/>
    </w:rPr>
  </w:style>
  <w:style w:type="table" w:styleId="ac">
    <w:name w:val="Table Grid"/>
    <w:basedOn w:val="a1"/>
    <w:qFormat/>
    <w:rsid w:val="00CA5D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link w:val="aa"/>
    <w:uiPriority w:val="99"/>
    <w:rsid w:val="00CA5D9B"/>
    <w:rPr>
      <w:sz w:val="18"/>
      <w:szCs w:val="18"/>
    </w:rPr>
  </w:style>
  <w:style w:type="character" w:customStyle="1" w:styleId="a9">
    <w:name w:val="页脚 字符"/>
    <w:link w:val="a8"/>
    <w:uiPriority w:val="99"/>
    <w:qFormat/>
    <w:rsid w:val="00CA5D9B"/>
    <w:rPr>
      <w:sz w:val="18"/>
      <w:szCs w:val="18"/>
    </w:rPr>
  </w:style>
  <w:style w:type="paragraph" w:customStyle="1" w:styleId="Default">
    <w:name w:val="Default"/>
    <w:qFormat/>
    <w:rsid w:val="00CA5D9B"/>
    <w:pPr>
      <w:widowControl w:val="0"/>
      <w:autoSpaceDE w:val="0"/>
      <w:autoSpaceDN w:val="0"/>
      <w:adjustRightInd w:val="0"/>
    </w:pPr>
    <w:rPr>
      <w:rFonts w:ascii="仿宋" w:eastAsia="仿宋" w:cs="仿宋"/>
      <w:color w:val="000000"/>
      <w:sz w:val="24"/>
      <w:szCs w:val="24"/>
    </w:rPr>
  </w:style>
  <w:style w:type="character" w:customStyle="1" w:styleId="a4">
    <w:name w:val="正文文本缩进 字符"/>
    <w:link w:val="a3"/>
    <w:semiHidden/>
    <w:rsid w:val="00CA5D9B"/>
    <w:rPr>
      <w:rFonts w:ascii="仿宋_GB2312" w:eastAsia="仿宋_GB2312" w:hAnsi="Times New Roman" w:cs="Times New Roman"/>
      <w:sz w:val="32"/>
      <w:szCs w:val="24"/>
    </w:rPr>
  </w:style>
  <w:style w:type="paragraph" w:styleId="ad">
    <w:name w:val="List Paragraph"/>
    <w:basedOn w:val="a"/>
    <w:uiPriority w:val="34"/>
    <w:qFormat/>
    <w:rsid w:val="00CA5D9B"/>
    <w:pPr>
      <w:ind w:firstLineChars="200" w:firstLine="420"/>
    </w:pPr>
  </w:style>
  <w:style w:type="paragraph" w:styleId="ae">
    <w:name w:val="No Spacing"/>
    <w:uiPriority w:val="1"/>
    <w:qFormat/>
    <w:rsid w:val="00CA5D9B"/>
    <w:pPr>
      <w:widowControl w:val="0"/>
      <w:jc w:val="both"/>
    </w:pPr>
    <w:rPr>
      <w:kern w:val="2"/>
      <w:sz w:val="21"/>
      <w:szCs w:val="22"/>
    </w:rPr>
  </w:style>
  <w:style w:type="paragraph" w:customStyle="1" w:styleId="af">
    <w:name w:val="肥料正文"/>
    <w:basedOn w:val="a"/>
    <w:rsid w:val="00CA5D9B"/>
    <w:pPr>
      <w:adjustRightInd w:val="0"/>
      <w:snapToGrid w:val="0"/>
      <w:spacing w:line="317" w:lineRule="auto"/>
      <w:ind w:firstLineChars="200" w:firstLine="200"/>
    </w:pPr>
    <w:rPr>
      <w:rFonts w:ascii="Times New Roman" w:eastAsia="汉鼎简书宋二" w:hAnsi="Times New Roman"/>
      <w:snapToGrid w:val="0"/>
      <w:spacing w:val="2"/>
      <w:kern w:val="0"/>
      <w:sz w:val="22"/>
      <w:szCs w:val="24"/>
    </w:rPr>
  </w:style>
  <w:style w:type="character" w:customStyle="1" w:styleId="a6">
    <w:name w:val="日期 字符"/>
    <w:basedOn w:val="a0"/>
    <w:link w:val="a5"/>
    <w:rsid w:val="00CA5D9B"/>
    <w:rPr>
      <w:rFonts w:ascii="Times New Roman" w:hAnsi="Times New Roman"/>
      <w:kern w:val="2"/>
      <w:sz w:val="32"/>
      <w:szCs w:val="24"/>
    </w:rPr>
  </w:style>
  <w:style w:type="paragraph" w:customStyle="1" w:styleId="1">
    <w:name w:val="纯文本1"/>
    <w:basedOn w:val="a"/>
    <w:qFormat/>
    <w:rsid w:val="00CA5D9B"/>
    <w:pPr>
      <w:adjustRightInd w:val="0"/>
      <w:textAlignment w:val="baseline"/>
    </w:pPr>
    <w:rPr>
      <w:rFonts w:ascii="宋体" w:hAnsi="Courier New"/>
      <w:szCs w:val="20"/>
    </w:rPr>
  </w:style>
  <w:style w:type="paragraph" w:styleId="af0">
    <w:name w:val="Body Text"/>
    <w:basedOn w:val="a"/>
    <w:link w:val="af1"/>
    <w:uiPriority w:val="99"/>
    <w:semiHidden/>
    <w:unhideWhenUsed/>
    <w:rsid w:val="005E22DC"/>
    <w:pPr>
      <w:spacing w:after="120"/>
    </w:pPr>
  </w:style>
  <w:style w:type="character" w:customStyle="1" w:styleId="af1">
    <w:name w:val="正文文本 字符"/>
    <w:basedOn w:val="a0"/>
    <w:link w:val="af0"/>
    <w:uiPriority w:val="99"/>
    <w:semiHidden/>
    <w:rsid w:val="005E22D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290</Words>
  <Characters>1655</Characters>
  <Application>Microsoft Office Word</Application>
  <DocSecurity>0</DocSecurity>
  <Lines>13</Lines>
  <Paragraphs>3</Paragraphs>
  <ScaleCrop>false</ScaleCrop>
  <Company>Lenovo</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荣祥</dc:creator>
  <cp:lastModifiedBy>姜龙</cp:lastModifiedBy>
  <cp:revision>3</cp:revision>
  <cp:lastPrinted>2020-05-17T07:20:00Z</cp:lastPrinted>
  <dcterms:created xsi:type="dcterms:W3CDTF">2021-09-08T06:38:00Z</dcterms:created>
  <dcterms:modified xsi:type="dcterms:W3CDTF">2021-09-08T07:27:00Z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