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740" w:lineRule="exact"/>
        <w:jc w:val="center"/>
        <w:rPr>
          <w:rStyle w:val="6"/>
          <w:rFonts w:hint="eastAsia" w:ascii="方正小标宋简体" w:eastAsia="方正小标宋简体" w:cs="Arial"/>
          <w:b w:val="0"/>
          <w:color w:val="000000"/>
          <w:sz w:val="44"/>
          <w:szCs w:val="44"/>
        </w:rPr>
      </w:pPr>
      <w:bookmarkStart w:id="0" w:name="_GoBack"/>
      <w:r>
        <w:rPr>
          <w:rStyle w:val="6"/>
          <w:rFonts w:hint="eastAsia" w:ascii="方正小标宋简体" w:eastAsia="方正小标宋简体" w:cs="Arial"/>
          <w:b w:val="0"/>
          <w:color w:val="000000"/>
          <w:sz w:val="44"/>
          <w:szCs w:val="44"/>
        </w:rPr>
        <w:t>天津市老年人营养膳食规范</w:t>
      </w:r>
    </w:p>
    <w:p>
      <w:pPr>
        <w:pStyle w:val="3"/>
        <w:shd w:val="clear" w:color="auto" w:fill="FFFFFF"/>
        <w:spacing w:before="0" w:beforeAutospacing="0" w:after="0" w:afterAutospacing="0" w:line="740" w:lineRule="exact"/>
        <w:jc w:val="center"/>
        <w:rPr>
          <w:rFonts w:hint="eastAsia" w:ascii="方正小标宋简体" w:eastAsia="方正小标宋简体" w:cs="Arial"/>
          <w:b/>
          <w:color w:val="000000"/>
          <w:sz w:val="44"/>
          <w:szCs w:val="44"/>
        </w:rPr>
      </w:pPr>
      <w:r>
        <w:rPr>
          <w:rStyle w:val="6"/>
          <w:rFonts w:hint="eastAsia" w:ascii="方正小标宋简体" w:eastAsia="方正小标宋简体" w:cs="Arial"/>
          <w:b w:val="0"/>
          <w:color w:val="000000"/>
          <w:sz w:val="44"/>
          <w:szCs w:val="44"/>
        </w:rPr>
        <w:t>（征求意见稿）</w:t>
      </w:r>
    </w:p>
    <w:bookmarkEnd w:id="0"/>
    <w:p>
      <w:pPr>
        <w:pStyle w:val="3"/>
        <w:shd w:val="clear" w:color="auto" w:fill="FFFFFF"/>
        <w:spacing w:before="0" w:beforeAutospacing="0" w:after="0" w:afterAutospacing="0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ascii="黑体" w:hAnsi="黑体" w:eastAsia="黑体" w:cs="Arial"/>
          <w:color w:val="000000"/>
          <w:sz w:val="32"/>
          <w:szCs w:val="32"/>
        </w:rPr>
        <w:t xml:space="preserve">1 </w:t>
      </w:r>
      <w:r>
        <w:rPr>
          <w:rFonts w:hint="eastAsia" w:ascii="黑体" w:hAnsi="黑体" w:eastAsia="黑体" w:cs="Arial"/>
          <w:color w:val="000000"/>
          <w:sz w:val="32"/>
          <w:szCs w:val="32"/>
        </w:rPr>
        <w:t>总则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1.1 为指导老人家食堂按照食品安全法律、法规、规章、规范性文件的要求，落实食品安全主体责任，规范老人家食堂配餐行为，确保老年人膳食营养、安全、适口，让老年人吃得安心、吃得放心、吃得舒心，制定本规范。</w:t>
      </w:r>
    </w:p>
    <w:p>
      <w:pPr>
        <w:overflowPunct w:val="0"/>
        <w:ind w:firstLine="64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1.2 本规范适用于天津市</w:t>
      </w:r>
      <w:r>
        <w:rPr>
          <w:rFonts w:hint="eastAsia" w:ascii="仿宋" w:hAnsi="仿宋" w:eastAsia="仿宋"/>
          <w:color w:val="000000"/>
          <w:sz w:val="32"/>
          <w:szCs w:val="32"/>
        </w:rPr>
        <w:t>老人家食堂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营养</w:t>
      </w:r>
      <w:r>
        <w:rPr>
          <w:rFonts w:ascii="仿宋" w:hAnsi="仿宋" w:eastAsia="仿宋" w:cs="Arial"/>
          <w:color w:val="000000"/>
          <w:sz w:val="32"/>
          <w:szCs w:val="32"/>
        </w:rPr>
        <w:t>膳食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管理</w:t>
      </w:r>
      <w:r>
        <w:rPr>
          <w:rFonts w:hint="eastAsia" w:ascii="仿宋" w:hAnsi="仿宋" w:eastAsia="仿宋"/>
          <w:color w:val="000000"/>
          <w:sz w:val="32"/>
          <w:szCs w:val="32"/>
        </w:rPr>
        <w:t>。</w:t>
      </w:r>
    </w:p>
    <w:p>
      <w:pPr>
        <w:overflowPunct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1.3 </w:t>
      </w:r>
      <w:r>
        <w:rPr>
          <w:rFonts w:hint="eastAsia" w:ascii="仿宋" w:hAnsi="仿宋" w:eastAsia="仿宋"/>
          <w:sz w:val="32"/>
          <w:szCs w:val="32"/>
        </w:rPr>
        <w:t>本规范所称老人家食堂，是指由各区人民政府指导各街道（乡镇）委托社区老年日间照料服务中心食堂、养老机构食堂、社区食堂、社会餐饮企业、集体用餐配送单位、中央厨房等，或由居（村）委会依法开办的为老年人提供助餐服务的餐饮单位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1.4 本规范依据</w:t>
      </w:r>
      <w:r>
        <w:rPr>
          <w:rFonts w:hint="eastAsia" w:ascii="仿宋" w:hAnsi="仿宋" w:eastAsia="仿宋"/>
          <w:color w:val="000000"/>
          <w:sz w:val="32"/>
          <w:szCs w:val="32"/>
        </w:rPr>
        <w:t>《中华人民共和国卫生行业标准 老年人膳食指导》（WS/T 556—2017）、《餐饮服务食品安全操作规范》（国家市场监督管理总局公告（2018年第12号）的规定制订。</w:t>
      </w:r>
    </w:p>
    <w:p>
      <w:pPr>
        <w:pStyle w:val="3"/>
        <w:shd w:val="clear" w:color="auto" w:fill="FFFFFF"/>
        <w:spacing w:before="0" w:beforeAutospacing="0" w:after="0" w:afterAutospacing="0"/>
        <w:ind w:firstLine="627" w:firstLineChars="196"/>
        <w:rPr>
          <w:rFonts w:ascii="黑体" w:hAnsi="黑体" w:eastAsia="黑体" w:cs="Arial"/>
          <w:b/>
          <w:color w:val="000000"/>
          <w:sz w:val="32"/>
          <w:szCs w:val="32"/>
        </w:rPr>
      </w:pPr>
      <w:r>
        <w:rPr>
          <w:rStyle w:val="6"/>
          <w:rFonts w:ascii="黑体" w:hAnsi="黑体" w:eastAsia="黑体" w:cs="Arial"/>
          <w:b w:val="0"/>
          <w:color w:val="000000"/>
          <w:sz w:val="32"/>
          <w:szCs w:val="32"/>
        </w:rPr>
        <w:t>2 术语和定义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2.1老年人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65岁及以上人群</w:t>
      </w:r>
      <w:r>
        <w:rPr>
          <w:rFonts w:ascii="仿宋" w:hAnsi="仿宋" w:eastAsia="仿宋" w:cs="Arial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2.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2</w:t>
      </w:r>
      <w:r>
        <w:rPr>
          <w:rFonts w:ascii="仿宋" w:hAnsi="仿宋" w:eastAsia="仿宋" w:cs="Arial"/>
          <w:color w:val="000000"/>
          <w:sz w:val="32"/>
          <w:szCs w:val="32"/>
        </w:rPr>
        <w:t>全谷物食品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食品原料中，全谷物不低于食品总重量51%的食品。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2.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3 </w:t>
      </w:r>
      <w:r>
        <w:rPr>
          <w:rFonts w:ascii="仿宋" w:hAnsi="仿宋" w:eastAsia="仿宋" w:cs="Arial"/>
          <w:color w:val="000000"/>
          <w:sz w:val="32"/>
          <w:szCs w:val="32"/>
        </w:rPr>
        <w:t xml:space="preserve">营养补充剂 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维生素、矿物质等不以提供能量为目的的产品。其作用是补充膳食中供给的不足，预防营养缺乏和降低发生某些慢性退行性疾病的危险性。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2.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特殊医学用途配方食品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为了满足进食受限、消化吸收障碍、代谢紊乱或特定疾病状态人群对营养素或膳食的特殊需要，专门加工配制而成的配方食品。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2.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5 </w:t>
      </w:r>
      <w:r>
        <w:rPr>
          <w:rFonts w:ascii="仿宋" w:hAnsi="仿宋" w:eastAsia="仿宋" w:cs="Arial"/>
          <w:color w:val="000000"/>
          <w:sz w:val="32"/>
          <w:szCs w:val="32"/>
        </w:rPr>
        <w:t>优质蛋白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、</w:t>
      </w:r>
      <w:r>
        <w:rPr>
          <w:rFonts w:ascii="仿宋" w:hAnsi="仿宋" w:eastAsia="仿宋" w:cs="Arial"/>
          <w:color w:val="000000"/>
          <w:sz w:val="32"/>
          <w:szCs w:val="32"/>
        </w:rPr>
        <w:t>完全蛋白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所含必需氨基酸种类齐全、数量充足、比例适当，不但能维持成人的健康，并能促进儿童生长发育。包括动物性蛋白质和大豆蛋白质。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2.6 食品餐具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盛放食品的餐具，应无毒、无害、无味，为符合食品安全要求、可降解材料制成的产品。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2.7 食用时限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烧熟后2小时，食品的中心温度保持在60℃以上（热藏）的，其食用时限为烧熟后4小时；在8℃～60℃条件下存放的，其食用时限为烧熟后2小时。</w:t>
      </w:r>
    </w:p>
    <w:p>
      <w:pPr>
        <w:pStyle w:val="3"/>
        <w:shd w:val="clear" w:color="auto" w:fill="FFFFFF"/>
        <w:spacing w:before="0" w:beforeAutospacing="0" w:after="0" w:afterAutospacing="0"/>
        <w:ind w:firstLine="627" w:firstLineChars="196"/>
        <w:rPr>
          <w:rFonts w:ascii="黑体" w:hAnsi="黑体" w:eastAsia="黑体" w:cs="Arial"/>
          <w:b/>
          <w:color w:val="000000"/>
          <w:sz w:val="32"/>
          <w:szCs w:val="32"/>
        </w:rPr>
      </w:pPr>
      <w:r>
        <w:rPr>
          <w:rStyle w:val="6"/>
          <w:rFonts w:ascii="黑体" w:hAnsi="黑体" w:eastAsia="黑体" w:cs="Arial"/>
          <w:b w:val="0"/>
          <w:color w:val="000000"/>
          <w:sz w:val="32"/>
          <w:szCs w:val="32"/>
        </w:rPr>
        <w:t>3 老年人</w:t>
      </w:r>
      <w:r>
        <w:rPr>
          <w:rStyle w:val="6"/>
          <w:rFonts w:hint="eastAsia" w:ascii="黑体" w:hAnsi="黑体" w:eastAsia="黑体" w:cs="Arial"/>
          <w:b w:val="0"/>
          <w:color w:val="000000"/>
          <w:sz w:val="32"/>
          <w:szCs w:val="32"/>
        </w:rPr>
        <w:t>营养</w:t>
      </w:r>
      <w:r>
        <w:rPr>
          <w:rStyle w:val="6"/>
          <w:rFonts w:ascii="黑体" w:hAnsi="黑体" w:eastAsia="黑体" w:cs="Arial"/>
          <w:b w:val="0"/>
          <w:color w:val="000000"/>
          <w:sz w:val="32"/>
          <w:szCs w:val="32"/>
        </w:rPr>
        <w:t>膳食原则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3.1 食物多样、搭配合理，符合平衡膳食要求。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3.2 能量供给与机体需要相适应，吃动平衡，维持健康体重。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3.3 保证优质蛋白质、矿物质、维生素的供给。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3.4 烹制食物细软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，</w:t>
      </w:r>
      <w:r>
        <w:rPr>
          <w:rFonts w:ascii="仿宋" w:hAnsi="仿宋" w:eastAsia="仿宋" w:cs="Arial"/>
          <w:color w:val="000000"/>
          <w:sz w:val="32"/>
          <w:szCs w:val="32"/>
        </w:rPr>
        <w:t>适合老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年</w:t>
      </w:r>
      <w:r>
        <w:rPr>
          <w:rFonts w:ascii="仿宋" w:hAnsi="仿宋" w:eastAsia="仿宋" w:cs="Arial"/>
          <w:color w:val="000000"/>
          <w:sz w:val="32"/>
          <w:szCs w:val="32"/>
        </w:rPr>
        <w:t>人咀嚼、吞咽和消化。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3.5 饮食清淡，注意食品卫生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安全</w:t>
      </w:r>
      <w:r>
        <w:rPr>
          <w:rFonts w:ascii="仿宋" w:hAnsi="仿宋" w:eastAsia="仿宋" w:cs="Arial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3.6 食物摄入无法满足需要时，合理进行营养素补充。</w:t>
      </w:r>
    </w:p>
    <w:p>
      <w:pPr>
        <w:pStyle w:val="3"/>
        <w:shd w:val="clear" w:color="auto" w:fill="FFFFFF"/>
        <w:spacing w:before="0" w:beforeAutospacing="0" w:after="0" w:afterAutospacing="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fldChar w:fldCharType="begin"/>
      </w:r>
      <w:r>
        <w:rPr>
          <w:rFonts w:ascii="仿宋" w:hAnsi="仿宋" w:eastAsia="仿宋" w:cs="Arial"/>
          <w:color w:val="000000"/>
          <w:sz w:val="32"/>
          <w:szCs w:val="32"/>
        </w:rPr>
        <w:instrText xml:space="preserve"> INCLUDEPICTURE "http://5b0988e595225.cdn.sohucs.com/images/20170825/a9732918d9c748349b9621e07fb81caf.jpeg" \* MERGEFORMATINET </w:instrTex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separate"/>
      </w:r>
      <w:r>
        <w:rPr>
          <w:rFonts w:ascii="仿宋" w:hAnsi="仿宋" w:eastAsia="仿宋" w:cs="Arial"/>
          <w:color w:val="000000"/>
          <w:sz w:val="32"/>
          <w:szCs w:val="32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t="1" style="height:24pt;width:24pt;" filled="f" stroked="f" coordsize="21600,21600" o:gfxdata="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nQT8dAAAAADAQAADwAA&#10;AAAAAAABACAAAAAiAAAAZHJzL2Rvd25yZXYueG1sUEsBAhQAFAAAAAgAh07iQFPYcdmsAQAAYQMA&#10;AA4AAAAAAAAAAQAgAAAAHwEAAGRycy9lMm9Eb2MueG1sUEsFBgAAAAAGAAYAWQEAAD0FAAAAAA==&#10;">
                <v:path/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仿宋" w:hAnsi="仿宋" w:eastAsia="仿宋" w:cs="Arial"/>
          <w:color w:val="000000"/>
          <w:sz w:val="32"/>
          <w:szCs w:val="32"/>
        </w:rPr>
        <w:fldChar w:fldCharType="end"/>
      </w: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 </w:t>
      </w:r>
      <w:r>
        <w:rPr>
          <w:rStyle w:val="6"/>
          <w:rFonts w:hint="eastAsia" w:ascii="黑体" w:hAnsi="黑体" w:eastAsia="黑体" w:cs="Arial"/>
          <w:b w:val="0"/>
          <w:color w:val="000000"/>
          <w:sz w:val="32"/>
          <w:szCs w:val="32"/>
        </w:rPr>
        <w:t>4</w:t>
      </w:r>
      <w:r>
        <w:rPr>
          <w:rStyle w:val="6"/>
          <w:rFonts w:ascii="黑体" w:hAnsi="黑体" w:eastAsia="黑体" w:cs="Arial"/>
          <w:b w:val="0"/>
          <w:color w:val="000000"/>
          <w:sz w:val="32"/>
          <w:szCs w:val="32"/>
        </w:rPr>
        <w:t xml:space="preserve"> 老年人食物选择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.1 谷类为主，粗细搭配，适量摄入全谷物食品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保证粮谷类和薯类食物的摄入量。根据身体活动水平不同，每日摄入谷类男性250 g～300 g，女性200 g～250 g，其中全谷物食品或粗粮摄入量每日50 g～100 g，粗细搭配。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.2 常吃鱼、禽、蛋和瘦肉类，保证优质蛋白质供应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平均每日摄入鱼虾及禽肉类食物50 g～100 g，蛋类25 g～50 g，畜肉（瘦）40 g～50 g。保证优质蛋白质占膳食总蛋白质供应量50%及以上。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.3 适量摄入奶类、大豆及其制品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每日应摄入250 g～300 g鲜牛奶或相当量的奶制品。同时每日应摄入30 g～50 g的大豆或相当量的豆制品（如豆浆、豆腐、豆腐干等）。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.4 摄入足量蔬菜、水果，多吃深色蔬菜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保证每日摄入足量的新鲜蔬菜和水果，注意选择种类的多样化，多吃深色的蔬菜以及十字花科蔬菜（如白菜、甘蓝、芥菜等）。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  </w:t>
      </w:r>
      <w:r>
        <w:rPr>
          <w:rFonts w:ascii="仿宋" w:hAnsi="仿宋" w:eastAsia="仿宋" w:cs="Arial"/>
          <w:color w:val="000000"/>
          <w:sz w:val="32"/>
          <w:szCs w:val="32"/>
        </w:rPr>
        <w:t>每日蔬菜摄入推荐量为300 g～400 g，其中深色蔬菜占一半；每日水果摄入推荐量为100 g～200 g。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.5 饮食清淡，少油、限盐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饮食宜清淡，平均每日烹调油食用量控制在20 g～25 g，尽量使用多种植物油。减少腌制食品，每日食盐摄入量不超过5.0 g。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.6 主动饮水，以白开水为主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主动、少量多次饮水，以维持机体的正常需求。饮水量应随着年龄的增长有所降低，推荐每日饮水量在1.5 L～1.7 L，以温热的白开水为主。具体饮水量应该根据个人状况调整，在高温或进行中等以上身体活动时，应适当增加饮水量。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.7 如饮酒，应限量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每日饮酒的酒精含量，男性不超过25 g，相当于啤酒750 m L，或葡萄酒250 m L，或38°白酒75 g，或高度白酒（38°以上）50 g；女性不超过15 g，相当于啤酒450 m L，或葡萄酒150 m L，或38°白酒50 g。患肝病、肿瘤、心脑血管疾病等老年人不宜饮酒，疾病治疗期间不应饮酒。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 xml:space="preserve">.8 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分类提供</w:t>
      </w:r>
      <w:r>
        <w:rPr>
          <w:rFonts w:ascii="仿宋" w:hAnsi="仿宋" w:eastAsia="仿宋" w:cs="Arial"/>
          <w:color w:val="000000"/>
          <w:sz w:val="32"/>
          <w:szCs w:val="32"/>
        </w:rPr>
        <w:t>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便于食用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应根据老年人的需求，提供不同软硬程度的</w:t>
      </w:r>
      <w:r>
        <w:rPr>
          <w:rFonts w:ascii="仿宋" w:hAnsi="仿宋" w:eastAsia="仿宋" w:cs="Arial"/>
          <w:color w:val="000000"/>
          <w:sz w:val="32"/>
          <w:szCs w:val="32"/>
        </w:rPr>
        <w:t>食物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老年人的食物一般要做到</w:t>
      </w:r>
      <w:r>
        <w:rPr>
          <w:rFonts w:ascii="仿宋" w:hAnsi="仿宋" w:eastAsia="仿宋" w:cs="Arial"/>
          <w:color w:val="000000"/>
          <w:sz w:val="32"/>
          <w:szCs w:val="32"/>
        </w:rPr>
        <w:t>细软，切碎煮烂，不宜提供过硬、大块、过脆、骨/刺多的食物。通过烹调和加工改变食物的质地和性状，易于咀嚼吞咽。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4.9</w:t>
      </w:r>
      <w:r>
        <w:rPr>
          <w:rFonts w:ascii="仿宋" w:hAnsi="仿宋" w:eastAsia="仿宋" w:cs="Arial"/>
          <w:color w:val="000000"/>
          <w:sz w:val="32"/>
          <w:szCs w:val="32"/>
        </w:rPr>
        <w:t>少量多餐，保证充足食物摄入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进餐次数宜采用三餐两点制，每餐食物占全天总能量：早餐20%～25%，上午加餐5%～10%，午餐30%～35%，下午加餐5%～10%，晚餐25%～30%。保证充足的食物摄入，每日非液体食物摄入总量不少于800 g。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10</w:t>
      </w:r>
      <w:r>
        <w:rPr>
          <w:rFonts w:ascii="仿宋" w:hAnsi="仿宋" w:eastAsia="仿宋" w:cs="Arial"/>
          <w:color w:val="000000"/>
          <w:sz w:val="32"/>
          <w:szCs w:val="32"/>
        </w:rPr>
        <w:t xml:space="preserve"> 愉快进餐，饭菜新鲜卫生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营造温馨愉快的进餐环境和氛围，助餐点和养老院的老年人应集中用餐。需要时由家人、养护人员辅助或陪伴进餐。食物新鲜卫生。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4</w:t>
      </w:r>
      <w:r>
        <w:rPr>
          <w:rFonts w:ascii="仿宋" w:hAnsi="仿宋" w:eastAsia="仿宋" w:cs="Arial"/>
          <w:color w:val="000000"/>
          <w:sz w:val="32"/>
          <w:szCs w:val="32"/>
        </w:rPr>
        <w:t>.1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1</w:t>
      </w:r>
      <w:r>
        <w:rPr>
          <w:rFonts w:ascii="仿宋" w:hAnsi="仿宋" w:eastAsia="仿宋" w:cs="Arial"/>
          <w:color w:val="000000"/>
          <w:sz w:val="32"/>
          <w:szCs w:val="32"/>
        </w:rPr>
        <w:t xml:space="preserve"> 合理补充营养，预防营养不足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ascii="仿宋" w:hAnsi="仿宋" w:eastAsia="仿宋" w:cs="Arial"/>
          <w:color w:val="000000"/>
          <w:sz w:val="32"/>
          <w:szCs w:val="32"/>
        </w:rPr>
        <w:t>膳食摄入不足时，合理使用营养补充剂。对于存在营养不良或营养风险的老年人，在临床营养师或医生指导下，选用合适的特殊医学用途配方食品（医用食品），每日1～2次，每次提供能量200 kcal～300 kcal、蛋白质10 g～12 g。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>5 食品配送</w:t>
      </w:r>
    </w:p>
    <w:p>
      <w:pPr>
        <w:overflowPunct w:val="0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1 应使用专用的密闭容器和车辆配送食品，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容器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内部结构应便于清洁、消毒。</w:t>
      </w:r>
    </w:p>
    <w:p>
      <w:pPr>
        <w:overflowPunct w:val="0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5.2 配送前，应清洁运输车辆的车厢和配送容器，盛放成品的容器还应经过消毒。</w:t>
      </w:r>
    </w:p>
    <w:p>
      <w:pPr>
        <w:overflowPunct w:val="0"/>
        <w:ind w:firstLine="640" w:firstLineChars="200"/>
        <w:rPr>
          <w:rFonts w:hint="eastAsia"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3 配送过程中，食品与非食品、不同存在形式的食品应使用容器或独立包装等分隔，盛放容器和包装应严密，防止食品受到污染。</w:t>
      </w:r>
    </w:p>
    <w:p>
      <w:pPr>
        <w:overflowPunct w:val="0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4不得将食品与有毒有害物品混装配送。</w:t>
      </w:r>
    </w:p>
    <w:p>
      <w:pPr>
        <w:overflowPunct w:val="0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5</w:t>
      </w:r>
      <w:r>
        <w:rPr>
          <w:rFonts w:ascii="仿宋" w:hAnsi="仿宋" w:eastAsia="仿宋"/>
          <w:color w:val="000000"/>
          <w:kern w:val="0"/>
          <w:sz w:val="32"/>
          <w:szCs w:val="32"/>
        </w:rPr>
        <w:t>.5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配送食品的时间应符合食品安全要求。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hint="eastAsia"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 xml:space="preserve">5.6 </w:t>
      </w:r>
      <w:r>
        <w:rPr>
          <w:rFonts w:hint="eastAsia" w:ascii="仿宋" w:hAnsi="仿宋" w:eastAsia="仿宋"/>
          <w:color w:val="000000"/>
          <w:sz w:val="32"/>
          <w:szCs w:val="32"/>
        </w:rPr>
        <w:t>盛放</w:t>
      </w:r>
      <w:r>
        <w:rPr>
          <w:rFonts w:hint="eastAsia" w:ascii="仿宋" w:hAnsi="仿宋" w:eastAsia="仿宋" w:cs="Arial"/>
          <w:color w:val="000000"/>
          <w:sz w:val="32"/>
          <w:szCs w:val="32"/>
        </w:rPr>
        <w:t>成品的容器应为保温产品，送到老年人手中的食品中心温度应不低于60℃。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sz w:val="32"/>
          <w:szCs w:val="32"/>
        </w:rPr>
        <w:t>5.7配送食品的从业人员应取得有效健康证明文件。</w:t>
      </w:r>
    </w:p>
    <w:p>
      <w:pPr>
        <w:pStyle w:val="3"/>
        <w:shd w:val="clear" w:color="auto" w:fill="FFFFFF"/>
        <w:spacing w:before="0" w:beforeAutospacing="0" w:after="0" w:afterAutospacing="0"/>
        <w:ind w:firstLine="640" w:firstLineChars="200"/>
        <w:rPr>
          <w:rFonts w:ascii="仿宋" w:hAnsi="仿宋" w:eastAsia="仿宋" w:cs="Arial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418" w:bottom="1134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iNTBiMzk4YWMyMDM2Y2JkYjVjNmIyYjMxYzRjODcifQ=="/>
  </w:docVars>
  <w:rsids>
    <w:rsidRoot w:val="68BA4140"/>
    <w:rsid w:val="68BA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2022-09-05T01:02:00Z</dcterms:created>
  <dc:creator>Administrator</dc:creator>
  <cp:lastModifiedBy>Administrator</cp:lastModifiedBy>
  <dcterms:modified xsi:type="dcterms:W3CDTF">2022-09-05T01:02:37Z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A8EA22D1A8F0460C8CDAAC7BFD061E0C</vt:lpwstr>
  </property>
</Properties>
</file>