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40"/>
          <w:szCs w:val="40"/>
        </w:rPr>
      </w:pPr>
      <w:r>
        <w:rPr>
          <w:rFonts w:hint="eastAsia" w:ascii="宋体" w:hAnsi="宋体" w:eastAsia="宋体" w:cs="宋体"/>
          <w:sz w:val="40"/>
          <w:szCs w:val="40"/>
        </w:rPr>
        <w:t>关于扩大简易注销试点完善</w:t>
      </w:r>
    </w:p>
    <w:p>
      <w:pPr>
        <w:jc w:val="center"/>
        <w:rPr>
          <w:rFonts w:ascii="宋体" w:hAnsi="宋体" w:eastAsia="宋体" w:cs="宋体"/>
          <w:sz w:val="40"/>
          <w:szCs w:val="40"/>
        </w:rPr>
      </w:pPr>
      <w:r>
        <w:rPr>
          <w:rFonts w:hint="eastAsia" w:ascii="宋体" w:hAnsi="宋体" w:eastAsia="宋体" w:cs="宋体"/>
          <w:sz w:val="40"/>
          <w:szCs w:val="40"/>
        </w:rPr>
        <w:t>企业注销便利化的通知</w:t>
      </w:r>
    </w:p>
    <w:p>
      <w:pPr>
        <w:jc w:val="center"/>
        <w:rPr>
          <w:rFonts w:ascii="仿宋_GB2312" w:hAnsi="仿宋" w:eastAsia="仿宋_GB2312" w:cs="仿宋"/>
          <w:sz w:val="24"/>
          <w:szCs w:val="32"/>
        </w:rPr>
      </w:pPr>
      <w:r>
        <w:rPr>
          <w:rFonts w:hint="eastAsia" w:ascii="仿宋_GB2312" w:hAnsi="宋体" w:eastAsia="仿宋_GB2312" w:cs="宋体"/>
          <w:sz w:val="32"/>
          <w:szCs w:val="40"/>
        </w:rPr>
        <w:t>（</w:t>
      </w:r>
      <w:r>
        <w:rPr>
          <w:rFonts w:hint="eastAsia" w:ascii="仿宋_GB2312" w:hAnsi="宋体" w:eastAsia="仿宋_GB2312" w:cs="宋体"/>
          <w:sz w:val="32"/>
          <w:szCs w:val="40"/>
          <w:lang w:val="en-US" w:eastAsia="zh-CN"/>
        </w:rPr>
        <w:t>征求意见稿</w:t>
      </w:r>
      <w:r>
        <w:rPr>
          <w:rFonts w:hint="eastAsia" w:ascii="仿宋_GB2312" w:hAnsi="宋体" w:eastAsia="仿宋_GB2312" w:cs="宋体"/>
          <w:sz w:val="32"/>
          <w:szCs w:val="40"/>
        </w:rPr>
        <w:t>）</w:t>
      </w:r>
    </w:p>
    <w:p>
      <w:pPr>
        <w:rPr>
          <w:rFonts w:ascii="仿宋" w:hAnsi="仿宋" w:eastAsia="仿宋" w:cs="仿宋"/>
          <w:sz w:val="32"/>
          <w:szCs w:val="32"/>
        </w:rPr>
      </w:pPr>
    </w:p>
    <w:p>
      <w:pPr>
        <w:rPr>
          <w:rFonts w:ascii="仿宋" w:hAnsi="仿宋" w:eastAsia="仿宋" w:cs="仿宋"/>
          <w:sz w:val="32"/>
          <w:szCs w:val="32"/>
        </w:rPr>
      </w:pPr>
      <w:r>
        <w:rPr>
          <w:rFonts w:hint="eastAsia" w:ascii="仿宋" w:hAnsi="仿宋" w:eastAsia="仿宋" w:cs="仿宋"/>
          <w:sz w:val="32"/>
          <w:szCs w:val="32"/>
        </w:rPr>
        <w:t>各有关部门：</w:t>
      </w:r>
    </w:p>
    <w:p>
      <w:pPr>
        <w:ind w:firstLine="640" w:firstLineChars="200"/>
        <w:rPr>
          <w:rFonts w:ascii="黑体" w:hAnsi="黑体" w:eastAsia="黑体" w:cs="黑体"/>
          <w:sz w:val="32"/>
          <w:szCs w:val="32"/>
        </w:rPr>
      </w:pPr>
      <w:r>
        <w:rPr>
          <w:rFonts w:hint="eastAsia" w:ascii="仿宋" w:hAnsi="仿宋" w:eastAsia="仿宋" w:cs="仿宋"/>
          <w:sz w:val="32"/>
          <w:szCs w:val="32"/>
        </w:rPr>
        <w:t>为深入推进国务院“放管服”改革决策部署，降低企业注销成本，压减注销周期，进一步扩大企业简易注销试点，完善企业注销便利化，优化营商环境，根据《市场监管总局 人力资源社会保障部 商务部 海关总署 税务总局关于推进企业注销便利化工作的通知》（国市监注〔2019〕30号）《天津市优化营商环境条例》等文件要求，通知如下：</w:t>
      </w:r>
    </w:p>
    <w:p>
      <w:pPr>
        <w:ind w:firstLine="640" w:firstLineChars="200"/>
        <w:rPr>
          <w:rFonts w:ascii="黑体" w:hAnsi="黑体" w:eastAsia="黑体" w:cs="黑体"/>
          <w:sz w:val="32"/>
          <w:szCs w:val="32"/>
        </w:rPr>
      </w:pPr>
      <w:r>
        <w:rPr>
          <w:rFonts w:hint="eastAsia" w:ascii="黑体" w:hAnsi="黑体" w:eastAsia="黑体" w:cs="黑体"/>
          <w:sz w:val="32"/>
          <w:szCs w:val="32"/>
        </w:rPr>
        <w:t>一、进一步优化企业简易注销制度</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（一）压缩企业简易注销公告期。</w:t>
      </w:r>
      <w:r>
        <w:rPr>
          <w:rFonts w:hint="eastAsia" w:ascii="仿宋" w:hAnsi="仿宋" w:eastAsia="仿宋" w:cs="仿宋"/>
          <w:sz w:val="32"/>
          <w:szCs w:val="32"/>
        </w:rPr>
        <w:t>将滨海新区和宝坻区开展的企业简易注销试点工作在全市进行推广，企业简易注销公告期压缩至20日，缩短企业简易注销的办理周期。</w:t>
      </w:r>
    </w:p>
    <w:p>
      <w:pPr>
        <w:ind w:firstLine="643" w:firstLineChars="200"/>
        <w:rPr>
          <w:rFonts w:ascii="仿宋" w:hAnsi="仿宋" w:eastAsia="仿宋" w:cs="仿宋"/>
          <w:sz w:val="32"/>
          <w:szCs w:val="32"/>
          <w:vertAlign w:val="baseline"/>
        </w:rPr>
      </w:pPr>
      <w:r>
        <w:rPr>
          <w:rFonts w:hint="eastAsia" w:ascii="仿宋" w:hAnsi="仿宋" w:eastAsia="仿宋" w:cs="仿宋"/>
          <w:b/>
          <w:bCs/>
          <w:sz w:val="32"/>
          <w:szCs w:val="32"/>
        </w:rPr>
        <w:t>（二）增加简易注销适用类型。</w:t>
      </w:r>
      <w:r>
        <w:rPr>
          <w:rFonts w:hint="eastAsia" w:ascii="仿宋" w:hAnsi="仿宋" w:eastAsia="仿宋" w:cs="仿宋"/>
          <w:sz w:val="32"/>
          <w:szCs w:val="32"/>
        </w:rPr>
        <w:t>在原有企业简易注销适用类型基础上，增加非上市股份有限公司及各类企业分支机构、农民专业合作社及其分支机构等类型。</w:t>
      </w:r>
    </w:p>
    <w:p>
      <w:pPr>
        <w:ind w:firstLine="643" w:firstLineChars="200"/>
        <w:rPr>
          <w:rFonts w:ascii="仿宋" w:hAnsi="仿宋" w:eastAsia="仿宋" w:cs="仿宋"/>
          <w:color w:val="FF0000"/>
          <w:sz w:val="32"/>
          <w:szCs w:val="32"/>
          <w:vertAlign w:val="baseline"/>
        </w:rPr>
      </w:pPr>
      <w:r>
        <w:rPr>
          <w:rFonts w:hint="eastAsia" w:ascii="仿宋" w:hAnsi="仿宋" w:eastAsia="仿宋" w:cs="仿宋"/>
          <w:b/>
          <w:bCs/>
          <w:sz w:val="32"/>
          <w:szCs w:val="32"/>
        </w:rPr>
        <w:t>（三）调整简易注销公告全体投资人承诺书上传方式。</w:t>
      </w:r>
      <w:r>
        <w:rPr>
          <w:rFonts w:hint="eastAsia" w:ascii="仿宋" w:hAnsi="仿宋" w:eastAsia="仿宋" w:cs="仿宋"/>
          <w:sz w:val="32"/>
          <w:szCs w:val="32"/>
        </w:rPr>
        <w:t>将申请人先下载《全体投资人承诺书》经全体股东签署后再上传的方式，调整为通过信息采集系统自动生成《全体投资人承诺书》的方式。投资人为自然人的经过实名认证后进行电子签名确认；投资人为企业法人的使用电子营业执照电子签名戳功能签署；投资人为事业单位或社会团体的由其法定代表人（负责人）经过实名认证后进行电子签名确认。</w:t>
      </w:r>
    </w:p>
    <w:p>
      <w:pPr>
        <w:ind w:firstLine="640" w:firstLineChars="200"/>
        <w:rPr>
          <w:rFonts w:ascii="黑体" w:hAnsi="黑体" w:eastAsia="黑体" w:cs="黑体"/>
          <w:sz w:val="32"/>
          <w:szCs w:val="32"/>
        </w:rPr>
      </w:pPr>
      <w:r>
        <w:rPr>
          <w:rFonts w:hint="eastAsia" w:ascii="黑体" w:hAnsi="黑体" w:eastAsia="黑体" w:cs="黑体"/>
          <w:sz w:val="32"/>
          <w:szCs w:val="32"/>
        </w:rPr>
        <w:t>二、持续推进企业注销便利化</w:t>
      </w:r>
    </w:p>
    <w:p>
      <w:pPr>
        <w:ind w:firstLine="643" w:firstLineChars="200"/>
        <w:rPr>
          <w:rFonts w:ascii="仿宋" w:hAnsi="仿宋" w:eastAsia="仿宋" w:cs="仿宋"/>
          <w:sz w:val="32"/>
          <w:szCs w:val="32"/>
          <w:vertAlign w:val="baseline"/>
        </w:rPr>
      </w:pPr>
      <w:r>
        <w:rPr>
          <w:rFonts w:hint="eastAsia" w:ascii="仿宋" w:hAnsi="仿宋" w:eastAsia="仿宋" w:cs="仿宋"/>
          <w:b/>
          <w:bCs/>
          <w:sz w:val="32"/>
          <w:szCs w:val="32"/>
        </w:rPr>
        <w:t>（四）增加企业注销一窗通市场主体类型。</w:t>
      </w:r>
      <w:r>
        <w:rPr>
          <w:rFonts w:hint="eastAsia" w:ascii="仿宋" w:hAnsi="仿宋" w:eastAsia="仿宋" w:cs="仿宋"/>
          <w:sz w:val="32"/>
          <w:szCs w:val="32"/>
        </w:rPr>
        <w:t>将个人独资企业、合伙企业等各类市场主体陆续纳入注销一窗通平台。各类市场主体均可通过企业注销一窗通平台申请注销。</w:t>
      </w:r>
    </w:p>
    <w:p>
      <w:pPr>
        <w:ind w:firstLine="643" w:firstLineChars="200"/>
        <w:rPr>
          <w:rFonts w:ascii="仿宋" w:hAnsi="仿宋" w:eastAsia="仿宋" w:cs="仿宋"/>
          <w:sz w:val="32"/>
          <w:szCs w:val="32"/>
          <w:vertAlign w:val="baseline"/>
        </w:rPr>
      </w:pPr>
      <w:r>
        <w:rPr>
          <w:rFonts w:hint="eastAsia" w:ascii="仿宋" w:hAnsi="仿宋" w:eastAsia="仿宋" w:cs="仿宋"/>
          <w:b/>
          <w:bCs/>
          <w:sz w:val="32"/>
          <w:szCs w:val="32"/>
        </w:rPr>
        <w:t>（五）统一信息采集途径。</w:t>
      </w:r>
      <w:r>
        <w:rPr>
          <w:rFonts w:hint="eastAsia" w:ascii="仿宋" w:hAnsi="仿宋" w:eastAsia="仿宋" w:cs="仿宋"/>
          <w:sz w:val="32"/>
          <w:szCs w:val="32"/>
        </w:rPr>
        <w:t>需要办理清算组成员、清算组负责人备案、债权人公告的市场主体，可通过企业注销一窗通平台完成相关信息采集，并将经确认后的信息同步到国家企业信用信息公示系统，自动完成清算组成员、清算组负责人备案、债权人公告。</w:t>
      </w:r>
    </w:p>
    <w:p>
      <w:pPr>
        <w:ind w:firstLine="739" w:firstLineChars="230"/>
        <w:rPr>
          <w:rFonts w:ascii="仿宋" w:hAnsi="仿宋" w:eastAsia="仿宋" w:cs="仿宋"/>
          <w:sz w:val="32"/>
          <w:szCs w:val="32"/>
          <w:vertAlign w:val="baseline"/>
        </w:rPr>
      </w:pPr>
      <w:r>
        <w:rPr>
          <w:rFonts w:hint="eastAsia" w:ascii="仿宋" w:hAnsi="仿宋" w:eastAsia="仿宋" w:cs="仿宋"/>
          <w:b/>
          <w:bCs/>
          <w:sz w:val="32"/>
          <w:szCs w:val="32"/>
        </w:rPr>
        <w:t>（六）清算组备案修改、撤销。</w:t>
      </w:r>
      <w:r>
        <w:rPr>
          <w:rFonts w:hint="eastAsia" w:ascii="仿宋" w:hAnsi="仿宋" w:eastAsia="仿宋" w:cs="仿宋"/>
          <w:sz w:val="32"/>
          <w:szCs w:val="32"/>
        </w:rPr>
        <w:t>允许企业和农民专业合作社在申请注销前自行修改通过公示系统发布的清算组成员情况或撤销清算组备案，除因依法被吊销营业执照、责令关闭或者被撤销的企业、人民法院强制解散的企业或被宣告破产的企业外，对于通过公示系统同时办理了清算组备案和债权人公告的企业，在通过公示系统撤销清算组备案后，债权人公告同步撤销。对于仅通过公示系统办理清算组备案，而通过报纸发布债权人公告，无法通过公示系统撤销债权人公告，需要另行通过报纸发布撤销债权人公告。</w:t>
      </w:r>
    </w:p>
    <w:p>
      <w:pPr>
        <w:ind w:firstLine="640" w:firstLineChars="200"/>
        <w:rPr>
          <w:rFonts w:ascii="黑体" w:hAnsi="黑体" w:eastAsia="黑体" w:cs="黑体"/>
          <w:sz w:val="32"/>
          <w:szCs w:val="32"/>
        </w:rPr>
      </w:pPr>
      <w:r>
        <w:rPr>
          <w:rFonts w:hint="eastAsia" w:ascii="黑体" w:hAnsi="黑体" w:eastAsia="黑体" w:cs="黑体"/>
          <w:sz w:val="32"/>
          <w:szCs w:val="32"/>
        </w:rPr>
        <w:t>三、不断完善有关部门注销流程</w:t>
      </w:r>
    </w:p>
    <w:p>
      <w:pPr>
        <w:ind w:firstLine="643" w:firstLineChars="200"/>
        <w:rPr>
          <w:rFonts w:ascii="仿宋" w:hAnsi="仿宋" w:eastAsia="仿宋" w:cs="仿宋"/>
          <w:sz w:val="32"/>
          <w:szCs w:val="32"/>
          <w:vertAlign w:val="baseline"/>
        </w:rPr>
      </w:pPr>
      <w:r>
        <w:rPr>
          <w:rFonts w:hint="eastAsia" w:ascii="仿宋" w:hAnsi="仿宋" w:eastAsia="仿宋" w:cs="仿宋"/>
          <w:b/>
          <w:bCs/>
          <w:sz w:val="32"/>
          <w:szCs w:val="32"/>
        </w:rPr>
        <w:t>（七）优化税务注销程序。</w:t>
      </w:r>
      <w:r>
        <w:rPr>
          <w:rFonts w:hint="eastAsia" w:ascii="仿宋" w:hAnsi="仿宋" w:eastAsia="仿宋" w:cs="仿宋"/>
          <w:sz w:val="32"/>
          <w:szCs w:val="32"/>
        </w:rPr>
        <w:t>将增值税一般纳税人税务注销一般流程办理时间压缩至10个工作日内，增值税小规模纳税人和其他纳税人一般流程办理时间压缩至5个工作日内。税务机关在税务注销核查、检查过程中发现以下情形的,办理时限中止:发现涉嫌偷、骗、抗税或虚开发票等重大事项的，需要进行特别纳税调整的，国家税务总局规定的注销办理时限中止的其他情形；对向市场监管部门申请简易注销的纳税人，未办理过涉税事宜的、办理过涉税事宜但未领用发票、无欠税（滞纳金）及罚款的，可免予到税务机关办理清税证明，直接向市场监管部门申请办理注销登记；经人民法院裁定宣告破产的纳税人，持人民法院终结破产程序裁定书向税务机关申请税务注销的，税务机关即时出具清税文书，按照有关规定核销“死欠”。</w:t>
      </w:r>
    </w:p>
    <w:p>
      <w:pPr>
        <w:ind w:firstLine="643" w:firstLineChars="200"/>
        <w:rPr>
          <w:rFonts w:ascii="仿宋" w:hAnsi="仿宋" w:eastAsia="仿宋" w:cs="仿宋"/>
          <w:sz w:val="32"/>
          <w:szCs w:val="32"/>
          <w:vertAlign w:val="baseline"/>
        </w:rPr>
      </w:pPr>
      <w:r>
        <w:rPr>
          <w:rFonts w:hint="eastAsia" w:ascii="仿宋" w:hAnsi="仿宋" w:eastAsia="仿宋" w:cs="仿宋"/>
          <w:b/>
          <w:bCs/>
          <w:sz w:val="32"/>
          <w:szCs w:val="32"/>
        </w:rPr>
        <w:t>（八）</w:t>
      </w:r>
      <w:r>
        <w:rPr>
          <w:rFonts w:hint="eastAsia" w:ascii="仿宋" w:hAnsi="仿宋" w:eastAsia="仿宋" w:cs="仿宋"/>
          <w:b/>
          <w:bCs/>
          <w:sz w:val="32"/>
          <w:szCs w:val="32"/>
          <w:lang w:val="en-US" w:eastAsia="zh-CN"/>
        </w:rPr>
        <w:t>优化</w:t>
      </w:r>
      <w:r>
        <w:rPr>
          <w:rFonts w:hint="eastAsia" w:ascii="仿宋" w:hAnsi="仿宋" w:eastAsia="仿宋" w:cs="仿宋"/>
          <w:b/>
          <w:bCs/>
          <w:sz w:val="32"/>
          <w:szCs w:val="32"/>
        </w:rPr>
        <w:t>企业社保登记流程。</w:t>
      </w:r>
      <w:r>
        <w:rPr>
          <w:rFonts w:hint="eastAsia" w:ascii="仿宋" w:hAnsi="仿宋" w:eastAsia="仿宋" w:cs="仿宋"/>
          <w:sz w:val="32"/>
          <w:szCs w:val="32"/>
        </w:rPr>
        <w:t>1、对无社会保险费欠缴且社会保险参保户内已按规定完成所有在职职工和退休人员转移的企业单位，无需另行提出社会保险登记注销申请，社会保险经办部门在1个工作日内完成社会保险登记注销。2、有社会保险费欠缴或者社会保险参保户内没有按规定完成所有在职职工和退休人员转移的企业单位，须按相关规定到社会保险经办部门缴纳欠款并完成人员转移后再办理社会保险登记注销。</w:t>
      </w:r>
    </w:p>
    <w:p>
      <w:pPr>
        <w:ind w:firstLine="643" w:firstLineChars="200"/>
        <w:rPr>
          <w:rFonts w:ascii="仿宋" w:hAnsi="仿宋" w:eastAsia="仿宋" w:cs="仿宋"/>
          <w:sz w:val="32"/>
          <w:szCs w:val="32"/>
          <w:vertAlign w:val="baseline"/>
        </w:rPr>
      </w:pPr>
      <w:r>
        <w:rPr>
          <w:rFonts w:hint="eastAsia" w:ascii="仿宋" w:hAnsi="仿宋" w:eastAsia="仿宋" w:cs="仿宋"/>
          <w:b/>
          <w:bCs/>
          <w:sz w:val="32"/>
          <w:szCs w:val="32"/>
        </w:rPr>
        <w:t>（九）扩大企业“套餐式”注销服务事项。</w:t>
      </w:r>
      <w:r>
        <w:rPr>
          <w:rFonts w:hint="eastAsia" w:ascii="仿宋" w:hAnsi="仿宋" w:eastAsia="仿宋" w:cs="仿宋"/>
          <w:sz w:val="32"/>
          <w:szCs w:val="32"/>
        </w:rPr>
        <w:t>陆续增加企业注销联合办理业务，增加住房公积金单位注销登记业务，企业在提出注销申请时，企业注销一窗通同时将企业注销申请信息推送至公积金管理中心，实行“一窗受理、内部流转、并联审批”，企业营业执照、税务登记证、企业社保登记、住房公积金单位登记等多项业务，可同步注销。</w:t>
      </w:r>
    </w:p>
    <w:p>
      <w:pPr>
        <w:ind w:firstLine="640" w:firstLineChars="200"/>
        <w:rPr>
          <w:rFonts w:ascii="仿宋" w:hAnsi="仿宋" w:eastAsia="仿宋" w:cs="仿宋"/>
          <w:sz w:val="32"/>
          <w:szCs w:val="32"/>
        </w:rPr>
      </w:pPr>
      <w:r>
        <w:rPr>
          <w:rFonts w:hint="eastAsia" w:ascii="黑体" w:hAnsi="黑体" w:eastAsia="黑体" w:cs="黑体"/>
          <w:sz w:val="32"/>
          <w:szCs w:val="32"/>
        </w:rPr>
        <w:t>四、特殊问题处理</w:t>
      </w:r>
    </w:p>
    <w:p>
      <w:pPr>
        <w:ind w:firstLine="643" w:firstLineChars="200"/>
        <w:rPr>
          <w:rFonts w:ascii="仿宋" w:hAnsi="仿宋" w:eastAsia="仿宋" w:cs="仿宋"/>
          <w:sz w:val="32"/>
          <w:szCs w:val="32"/>
          <w:vertAlign w:val="baseline"/>
        </w:rPr>
      </w:pPr>
      <w:r>
        <w:rPr>
          <w:rFonts w:hint="eastAsia" w:ascii="仿宋" w:hAnsi="仿宋" w:eastAsia="仿宋" w:cs="仿宋"/>
          <w:b/>
          <w:bCs/>
          <w:sz w:val="32"/>
          <w:szCs w:val="32"/>
        </w:rPr>
        <w:t>（十）简化营业执照、公章遗失提交要件。</w:t>
      </w:r>
      <w:r>
        <w:rPr>
          <w:rFonts w:hint="eastAsia" w:ascii="仿宋" w:hAnsi="仿宋" w:eastAsia="仿宋" w:cs="仿宋"/>
          <w:sz w:val="32"/>
          <w:szCs w:val="32"/>
        </w:rPr>
        <w:t>市场主体申请注销业务时，营业执照遗失或损毁的通过天津市市场主体信用信息公示系统免费发布营业执照作废声明，免于提交纸质版营业执照原件。企业公章遗失的，经</w:t>
      </w:r>
      <w:r>
        <w:rPr>
          <w:rFonts w:hint="eastAsia" w:ascii="仿宋" w:hAnsi="仿宋" w:eastAsia="仿宋" w:cs="仿宋"/>
          <w:sz w:val="32"/>
          <w:szCs w:val="32"/>
          <w:lang w:val="en-US" w:eastAsia="zh-CN"/>
        </w:rPr>
        <w:t>全体</w:t>
      </w:r>
      <w:r>
        <w:rPr>
          <w:rFonts w:hint="eastAsia" w:ascii="仿宋" w:hAnsi="仿宋" w:eastAsia="仿宋" w:cs="仿宋"/>
          <w:sz w:val="32"/>
          <w:szCs w:val="32"/>
        </w:rPr>
        <w:t>投资人签字</w:t>
      </w:r>
      <w:r>
        <w:rPr>
          <w:rFonts w:hint="eastAsia" w:ascii="仿宋" w:hAnsi="仿宋" w:eastAsia="仿宋" w:cs="仿宋"/>
          <w:sz w:val="32"/>
          <w:szCs w:val="32"/>
          <w:lang w:val="en-US" w:eastAsia="zh-CN"/>
        </w:rPr>
        <w:t>盖章</w:t>
      </w:r>
      <w:r>
        <w:rPr>
          <w:rFonts w:hint="eastAsia" w:ascii="仿宋" w:hAnsi="仿宋" w:eastAsia="仿宋" w:cs="仿宋"/>
          <w:sz w:val="32"/>
          <w:szCs w:val="32"/>
        </w:rPr>
        <w:t>确认，企业在申请注销业务时，可免于在申请材料上加盖公章。</w:t>
      </w:r>
      <w:bookmarkStart w:id="0" w:name="_GoBack"/>
      <w:bookmarkEnd w:id="0"/>
    </w:p>
    <w:p>
      <w:pPr>
        <w:ind w:firstLine="643" w:firstLineChars="200"/>
        <w:rPr>
          <w:rFonts w:ascii="仿宋" w:hAnsi="仿宋" w:eastAsia="仿宋" w:cs="仿宋"/>
          <w:color w:val="FF0000"/>
          <w:sz w:val="32"/>
          <w:szCs w:val="32"/>
          <w:vertAlign w:val="baseline"/>
        </w:rPr>
      </w:pPr>
      <w:r>
        <w:rPr>
          <w:rFonts w:hint="eastAsia" w:ascii="仿宋" w:hAnsi="仿宋" w:eastAsia="仿宋" w:cs="仿宋"/>
          <w:b/>
          <w:bCs/>
          <w:sz w:val="32"/>
          <w:szCs w:val="32"/>
        </w:rPr>
        <w:t>（十一）简化股份合作制企业注销材料。</w:t>
      </w:r>
      <w:r>
        <w:rPr>
          <w:rFonts w:hint="eastAsia" w:ascii="仿宋" w:hAnsi="仿宋" w:eastAsia="仿宋" w:cs="仿宋"/>
          <w:sz w:val="32"/>
          <w:szCs w:val="32"/>
        </w:rPr>
        <w:t>股份合作制企业注销可参照《企业法人登记条例实施细则》办理，提交注销申请书、股东会或股东代表大会决议、股东出具的清理债权完结证明或上级主管部门出具的清算报告，公章、营业执照正副本原件。</w:t>
      </w:r>
    </w:p>
    <w:p>
      <w:pPr>
        <w:ind w:firstLine="640" w:firstLineChars="200"/>
        <w:rPr>
          <w:rFonts w:ascii="黑体" w:hAnsi="黑体" w:eastAsia="黑体" w:cs="黑体"/>
          <w:sz w:val="32"/>
          <w:szCs w:val="32"/>
        </w:rPr>
      </w:pPr>
      <w:r>
        <w:rPr>
          <w:rFonts w:hint="eastAsia" w:ascii="黑体" w:hAnsi="黑体" w:eastAsia="黑体" w:cs="黑体"/>
          <w:sz w:val="32"/>
          <w:szCs w:val="32"/>
        </w:rPr>
        <w:t>五、有关工作要求</w:t>
      </w:r>
    </w:p>
    <w:p>
      <w:pPr>
        <w:ind w:firstLine="643" w:firstLineChars="200"/>
        <w:rPr>
          <w:rFonts w:ascii="仿宋" w:hAnsi="仿宋" w:eastAsia="仿宋" w:cs="仿宋"/>
          <w:sz w:val="32"/>
          <w:szCs w:val="32"/>
        </w:rPr>
      </w:pPr>
      <w:r>
        <w:rPr>
          <w:rFonts w:hint="eastAsia" w:ascii="仿宋" w:hAnsi="仿宋" w:eastAsia="仿宋" w:cs="仿宋"/>
          <w:b/>
          <w:bCs/>
          <w:sz w:val="32"/>
          <w:szCs w:val="32"/>
        </w:rPr>
        <w:t>（十二）加强组织领导。</w:t>
      </w:r>
      <w:r>
        <w:rPr>
          <w:rFonts w:hint="eastAsia" w:ascii="仿宋" w:hAnsi="仿宋" w:eastAsia="仿宋" w:cs="仿宋"/>
          <w:sz w:val="32"/>
          <w:szCs w:val="32"/>
        </w:rPr>
        <w:t>企业注销涉及多个部门，政策性强，各部门要切实加强组织领导，统筹安排行政资源，建立健全的工作机制，协调解决企业注销中遇到的困难和问题。</w:t>
      </w:r>
    </w:p>
    <w:p>
      <w:pPr>
        <w:ind w:firstLine="643" w:firstLineChars="200"/>
        <w:rPr>
          <w:rFonts w:ascii="仿宋" w:hAnsi="仿宋" w:eastAsia="仿宋" w:cs="仿宋"/>
          <w:sz w:val="32"/>
          <w:szCs w:val="32"/>
        </w:rPr>
      </w:pPr>
      <w:r>
        <w:rPr>
          <w:rFonts w:hint="eastAsia" w:ascii="仿宋" w:hAnsi="仿宋" w:eastAsia="仿宋" w:cs="仿宋"/>
          <w:b/>
          <w:bCs/>
          <w:sz w:val="32"/>
          <w:szCs w:val="32"/>
        </w:rPr>
        <w:t>（十三）加强信息化建设。</w:t>
      </w:r>
      <w:r>
        <w:rPr>
          <w:rFonts w:hint="eastAsia" w:ascii="仿宋" w:hAnsi="仿宋" w:eastAsia="仿宋" w:cs="仿宋"/>
          <w:sz w:val="32"/>
          <w:szCs w:val="32"/>
        </w:rPr>
        <w:t>各部门要优化完善业务信息系统，加强部门之间的信息互联互通，建立协同办理的工作机制和技术环境，为企业注销提供重要技术支撑。</w:t>
      </w:r>
    </w:p>
    <w:p>
      <w:pPr>
        <w:ind w:firstLine="643" w:firstLineChars="200"/>
        <w:rPr>
          <w:rFonts w:ascii="黑体" w:hAnsi="黑体" w:eastAsia="黑体" w:cs="黑体"/>
          <w:color w:val="0000FF"/>
          <w:sz w:val="32"/>
          <w:szCs w:val="32"/>
          <w:highlight w:val="yellow"/>
        </w:rPr>
      </w:pPr>
      <w:r>
        <w:rPr>
          <w:rFonts w:hint="eastAsia" w:ascii="仿宋" w:hAnsi="仿宋" w:eastAsia="仿宋" w:cs="仿宋"/>
          <w:b/>
          <w:bCs/>
          <w:sz w:val="32"/>
          <w:szCs w:val="32"/>
        </w:rPr>
        <w:t>（十四）加强宣传培训。</w:t>
      </w:r>
      <w:r>
        <w:rPr>
          <w:rFonts w:hint="eastAsia" w:ascii="仿宋" w:hAnsi="仿宋" w:eastAsia="仿宋" w:cs="仿宋"/>
          <w:sz w:val="32"/>
          <w:szCs w:val="32"/>
        </w:rPr>
        <w:t>各部门要运用通俗易懂的宣传方式，做好企业注销政策宣传解读工作，扩大政策知晓度，及时回应社会关切，营造有利于改革的良好氛围。进一步加强业务培训，提升工作人员业务素质和服务意识，确保改革顺利推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190985"/>
      <w:docPartObj>
        <w:docPartGallery w:val="autotext"/>
      </w:docPartObj>
    </w:sdtPr>
    <w:sdtContent>
      <w:p>
        <w:pPr>
          <w:pStyle w:val="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1733"/>
    <w:rsid w:val="001B3E7A"/>
    <w:rsid w:val="00261CD2"/>
    <w:rsid w:val="002D24B4"/>
    <w:rsid w:val="0032603A"/>
    <w:rsid w:val="004375A4"/>
    <w:rsid w:val="005F6A69"/>
    <w:rsid w:val="006A4A19"/>
    <w:rsid w:val="007F7F26"/>
    <w:rsid w:val="00881697"/>
    <w:rsid w:val="008D2499"/>
    <w:rsid w:val="00961733"/>
    <w:rsid w:val="00AE2BAC"/>
    <w:rsid w:val="00B30E54"/>
    <w:rsid w:val="00B91853"/>
    <w:rsid w:val="00BE75F9"/>
    <w:rsid w:val="00D37755"/>
    <w:rsid w:val="00E90FB7"/>
    <w:rsid w:val="00E969DF"/>
    <w:rsid w:val="024D7348"/>
    <w:rsid w:val="0DD73405"/>
    <w:rsid w:val="106927BF"/>
    <w:rsid w:val="16CF3AB8"/>
    <w:rsid w:val="1BCA6851"/>
    <w:rsid w:val="20041AFC"/>
    <w:rsid w:val="249D6AE9"/>
    <w:rsid w:val="265C7E00"/>
    <w:rsid w:val="27EE532B"/>
    <w:rsid w:val="28C41016"/>
    <w:rsid w:val="2F3120BB"/>
    <w:rsid w:val="32E17F15"/>
    <w:rsid w:val="337B5BD2"/>
    <w:rsid w:val="3895493E"/>
    <w:rsid w:val="3D337D1F"/>
    <w:rsid w:val="413D7ED9"/>
    <w:rsid w:val="421E0BA4"/>
    <w:rsid w:val="48B83D3F"/>
    <w:rsid w:val="522164C4"/>
    <w:rsid w:val="53536835"/>
    <w:rsid w:val="542D3CCF"/>
    <w:rsid w:val="57E33189"/>
    <w:rsid w:val="5A360A05"/>
    <w:rsid w:val="5C020D75"/>
    <w:rsid w:val="5E872577"/>
    <w:rsid w:val="5F9E4ECA"/>
    <w:rsid w:val="614377BF"/>
    <w:rsid w:val="621C4538"/>
    <w:rsid w:val="62E5677E"/>
    <w:rsid w:val="63627071"/>
    <w:rsid w:val="6C3824D5"/>
    <w:rsid w:val="780309CE"/>
    <w:rsid w:val="7AA150D9"/>
    <w:rsid w:val="7EA60A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 w:type="character" w:customStyle="1" w:styleId="10">
    <w:name w:val="批注框文本 Char"/>
    <w:basedOn w:val="7"/>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DCD2A-7C9C-48F5-9F26-C9E92B8994B9}">
  <ds:schemaRefs/>
</ds:datastoreItem>
</file>

<file path=docProps/app.xml><?xml version="1.0" encoding="utf-8"?>
<Properties xmlns="http://schemas.openxmlformats.org/officeDocument/2006/extended-properties" xmlns:vt="http://schemas.openxmlformats.org/officeDocument/2006/docPropsVTypes">
  <Template>Normal</Template>
  <Pages>5</Pages>
  <Words>309</Words>
  <Characters>1763</Characters>
  <Lines>14</Lines>
  <Paragraphs>4</Paragraphs>
  <TotalTime>2</TotalTime>
  <ScaleCrop>false</ScaleCrop>
  <LinksUpToDate>false</LinksUpToDate>
  <CharactersWithSpaces>2068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2020-03-29T07:58:00Z</dcterms:created>
  <dc:creator>a02</dc:creator>
  <cp:lastModifiedBy>小武</cp:lastModifiedBy>
  <cp:lastPrinted>2020-07-29T08:46:00Z</cp:lastPrinted>
  <dcterms:modified xsi:type="dcterms:W3CDTF">2020-08-17T04:20:00Z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