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D546A5" w:rsidRDefault="00D546A5" w:rsidP="00D546A5">
      <w:pPr>
        <w:adjustRightInd w:val="0"/>
        <w:snapToGrid w:val="0"/>
        <w:spacing w:line="640" w:lineRule="exact"/>
        <w:jc w:val="center"/>
        <w:rPr>
          <w:rFonts w:ascii="方正小标宋简体" w:eastAsia="方正小标宋简体" w:hAnsi="仿宋"/>
          <w:sz w:val="44"/>
          <w:szCs w:val="44"/>
        </w:rPr>
      </w:pPr>
      <w:r w:rsidRPr="00D546A5">
        <w:rPr>
          <w:rFonts w:ascii="方正小标宋简体" w:eastAsia="方正小标宋简体" w:hAnsi="仿宋" w:hint="eastAsia"/>
          <w:sz w:val="44"/>
          <w:szCs w:val="44"/>
        </w:rPr>
        <w:t>天津市医疗器械生产安全信用评价</w:t>
      </w:r>
      <w:proofErr w:type="gramStart"/>
      <w:r w:rsidRPr="00D546A5">
        <w:rPr>
          <w:rFonts w:ascii="方正小标宋简体" w:eastAsia="方正小标宋简体" w:hAnsi="仿宋" w:hint="eastAsia"/>
          <w:sz w:val="44"/>
          <w:szCs w:val="44"/>
        </w:rPr>
        <w:t>和</w:t>
      </w:r>
      <w:proofErr w:type="gramEnd"/>
    </w:p>
    <w:p w:rsidR="00D546A5" w:rsidRPr="00D546A5" w:rsidRDefault="00191E70" w:rsidP="00D546A5">
      <w:pPr>
        <w:adjustRightInd w:val="0"/>
        <w:snapToGrid w:val="0"/>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分级</w:t>
      </w:r>
      <w:r w:rsidR="00D546A5" w:rsidRPr="00D546A5">
        <w:rPr>
          <w:rFonts w:ascii="方正小标宋简体" w:eastAsia="方正小标宋简体" w:hAnsi="仿宋" w:hint="eastAsia"/>
          <w:sz w:val="44"/>
          <w:szCs w:val="44"/>
        </w:rPr>
        <w:t>监管暂行办法</w:t>
      </w:r>
    </w:p>
    <w:p w:rsidR="00D546A5" w:rsidRPr="00D546A5" w:rsidRDefault="00D546A5" w:rsidP="00D546A5">
      <w:pPr>
        <w:adjustRightInd w:val="0"/>
        <w:snapToGrid w:val="0"/>
        <w:spacing w:line="560" w:lineRule="exact"/>
        <w:jc w:val="center"/>
        <w:rPr>
          <w:rFonts w:ascii="仿宋" w:eastAsia="仿宋" w:hAnsi="仿宋"/>
          <w:sz w:val="32"/>
          <w:szCs w:val="32"/>
        </w:rPr>
      </w:pPr>
      <w:r w:rsidRPr="00D546A5">
        <w:rPr>
          <w:rFonts w:ascii="仿宋" w:eastAsia="仿宋" w:hAnsi="仿宋" w:hint="eastAsia"/>
          <w:sz w:val="32"/>
          <w:szCs w:val="32"/>
        </w:rPr>
        <w:t>（征求意见稿）</w:t>
      </w:r>
    </w:p>
    <w:p w:rsidR="00D546A5" w:rsidRDefault="00D546A5" w:rsidP="00D546A5">
      <w:pPr>
        <w:adjustRightInd w:val="0"/>
        <w:snapToGrid w:val="0"/>
        <w:spacing w:line="560" w:lineRule="exact"/>
        <w:ind w:firstLineChars="200" w:firstLine="640"/>
        <w:rPr>
          <w:rFonts w:ascii="仿宋" w:eastAsia="仿宋" w:hAnsi="仿宋"/>
          <w:sz w:val="32"/>
          <w:szCs w:val="32"/>
        </w:rPr>
      </w:pPr>
    </w:p>
    <w:p w:rsidR="00D546A5" w:rsidRDefault="00D546A5" w:rsidP="00D546A5">
      <w:pPr>
        <w:adjustRightInd w:val="0"/>
        <w:snapToGrid w:val="0"/>
        <w:spacing w:line="560" w:lineRule="exact"/>
        <w:jc w:val="center"/>
        <w:rPr>
          <w:rFonts w:ascii="黑体" w:eastAsia="黑体" w:hAnsi="黑体"/>
          <w:sz w:val="32"/>
          <w:szCs w:val="32"/>
        </w:rPr>
      </w:pPr>
      <w:r w:rsidRPr="00D546A5">
        <w:rPr>
          <w:rFonts w:ascii="黑体" w:eastAsia="黑体" w:hAnsi="黑体" w:hint="eastAsia"/>
          <w:sz w:val="32"/>
          <w:szCs w:val="32"/>
        </w:rPr>
        <w:t>第一章 总则</w:t>
      </w:r>
    </w:p>
    <w:p w:rsidR="00D546A5" w:rsidRPr="00D546A5" w:rsidRDefault="00D546A5" w:rsidP="00D546A5">
      <w:pPr>
        <w:adjustRightInd w:val="0"/>
        <w:snapToGrid w:val="0"/>
        <w:spacing w:line="560" w:lineRule="exact"/>
        <w:jc w:val="center"/>
        <w:rPr>
          <w:rFonts w:ascii="黑体" w:eastAsia="黑体" w:hAnsi="黑体"/>
          <w:sz w:val="32"/>
          <w:szCs w:val="32"/>
        </w:rPr>
      </w:pP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第一条</w:t>
      </w:r>
      <w:r w:rsidRPr="00D546A5">
        <w:rPr>
          <w:rFonts w:ascii="仿宋" w:eastAsia="仿宋" w:hAnsi="仿宋" w:hint="eastAsia"/>
          <w:sz w:val="32"/>
          <w:szCs w:val="32"/>
        </w:rPr>
        <w:t xml:space="preserve"> 【制定依据】为加强医疗器械安全信用体系建设，推动医疗器械生产企业（注册人）落实主体责任，引导依法诚信从业，促进产业健康发展，强化科学监管理念，做好分类分级监管工作，合理配置监管资源，提高监管效率水平，依据《医疗器械监督管理条例》《天津市社会信用条例》《天津市市场主体信用信息管理办法》等文件要求，结合我市医疗器械</w:t>
      </w:r>
      <w:r w:rsidR="00191E70">
        <w:rPr>
          <w:rFonts w:ascii="仿宋" w:eastAsia="仿宋" w:hAnsi="仿宋" w:hint="eastAsia"/>
          <w:sz w:val="32"/>
          <w:szCs w:val="32"/>
        </w:rPr>
        <w:t>生产</w:t>
      </w:r>
      <w:r w:rsidRPr="00D546A5">
        <w:rPr>
          <w:rFonts w:ascii="仿宋" w:eastAsia="仿宋" w:hAnsi="仿宋" w:hint="eastAsia"/>
          <w:sz w:val="32"/>
          <w:szCs w:val="32"/>
        </w:rPr>
        <w:t>监管实际，制定本方案。</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第二条</w:t>
      </w:r>
      <w:r w:rsidRPr="00D546A5">
        <w:rPr>
          <w:rFonts w:ascii="仿宋" w:eastAsia="仿宋" w:hAnsi="仿宋" w:hint="eastAsia"/>
          <w:sz w:val="32"/>
          <w:szCs w:val="32"/>
        </w:rPr>
        <w:t xml:space="preserve">  【适用范围】注册在本市行政区域内的医疗器械生产企业（注册人）的</w:t>
      </w:r>
      <w:r w:rsidR="00191E70">
        <w:rPr>
          <w:rFonts w:ascii="仿宋" w:eastAsia="仿宋" w:hAnsi="仿宋" w:hint="eastAsia"/>
          <w:sz w:val="32"/>
          <w:szCs w:val="32"/>
        </w:rPr>
        <w:t>医疗器械生产安全信用信息</w:t>
      </w:r>
      <w:r w:rsidRPr="00D546A5">
        <w:rPr>
          <w:rFonts w:ascii="仿宋" w:eastAsia="仿宋" w:hAnsi="仿宋" w:hint="eastAsia"/>
          <w:sz w:val="32"/>
          <w:szCs w:val="32"/>
        </w:rPr>
        <w:t>归集、信用等级评定及</w:t>
      </w:r>
      <w:r w:rsidR="00191E70">
        <w:rPr>
          <w:rFonts w:ascii="仿宋" w:eastAsia="仿宋" w:hAnsi="仿宋" w:hint="eastAsia"/>
          <w:sz w:val="32"/>
          <w:szCs w:val="32"/>
        </w:rPr>
        <w:t>分级监管</w:t>
      </w:r>
      <w:r w:rsidRPr="00D546A5">
        <w:rPr>
          <w:rFonts w:ascii="仿宋" w:eastAsia="仿宋" w:hAnsi="仿宋" w:hint="eastAsia"/>
          <w:sz w:val="32"/>
          <w:szCs w:val="32"/>
        </w:rPr>
        <w:t>适用本办法。</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第三条</w:t>
      </w:r>
      <w:r w:rsidRPr="00D546A5">
        <w:rPr>
          <w:rFonts w:ascii="仿宋" w:eastAsia="仿宋" w:hAnsi="仿宋" w:hint="eastAsia"/>
          <w:sz w:val="32"/>
          <w:szCs w:val="32"/>
        </w:rPr>
        <w:t xml:space="preserve">  【责任部门】市药品监督管理部门主管全市医疗器械生产安全信用评价及</w:t>
      </w:r>
      <w:r w:rsidR="00191E70">
        <w:rPr>
          <w:rFonts w:ascii="仿宋" w:eastAsia="仿宋" w:hAnsi="仿宋" w:hint="eastAsia"/>
          <w:sz w:val="32"/>
          <w:szCs w:val="32"/>
        </w:rPr>
        <w:t>分级监管</w:t>
      </w:r>
      <w:r w:rsidRPr="00D546A5">
        <w:rPr>
          <w:rFonts w:ascii="仿宋" w:eastAsia="仿宋" w:hAnsi="仿宋" w:hint="eastAsia"/>
          <w:sz w:val="32"/>
          <w:szCs w:val="32"/>
        </w:rPr>
        <w:t>工作，负责直接实施行政许可、行政检查、行政处罚及监督抽验的行政相对人的相关信用信息归集、信用评价及</w:t>
      </w:r>
      <w:r w:rsidR="00191E70">
        <w:rPr>
          <w:rFonts w:ascii="仿宋" w:eastAsia="仿宋" w:hAnsi="仿宋" w:hint="eastAsia"/>
          <w:sz w:val="32"/>
          <w:szCs w:val="32"/>
        </w:rPr>
        <w:t>分级监管</w:t>
      </w:r>
      <w:r w:rsidRPr="00D546A5">
        <w:rPr>
          <w:rFonts w:ascii="仿宋" w:eastAsia="仿宋" w:hAnsi="仿宋" w:hint="eastAsia"/>
          <w:sz w:val="32"/>
          <w:szCs w:val="32"/>
        </w:rPr>
        <w:t>。</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D546A5" w:rsidRDefault="00D546A5" w:rsidP="00D546A5">
      <w:pPr>
        <w:adjustRightInd w:val="0"/>
        <w:snapToGrid w:val="0"/>
        <w:spacing w:line="560" w:lineRule="exact"/>
        <w:jc w:val="center"/>
        <w:rPr>
          <w:rFonts w:ascii="黑体" w:eastAsia="黑体" w:hAnsi="黑体"/>
          <w:sz w:val="32"/>
          <w:szCs w:val="32"/>
        </w:rPr>
      </w:pPr>
      <w:r w:rsidRPr="00D546A5">
        <w:rPr>
          <w:rFonts w:ascii="黑体" w:eastAsia="黑体" w:hAnsi="黑体" w:hint="eastAsia"/>
          <w:sz w:val="32"/>
          <w:szCs w:val="32"/>
        </w:rPr>
        <w:lastRenderedPageBreak/>
        <w:t>第二章 信用信息归集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 xml:space="preserve">　　</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第四条</w:t>
      </w:r>
      <w:r w:rsidRPr="00D546A5">
        <w:rPr>
          <w:rFonts w:ascii="仿宋" w:eastAsia="仿宋" w:hAnsi="仿宋" w:hint="eastAsia"/>
          <w:sz w:val="32"/>
          <w:szCs w:val="32"/>
        </w:rPr>
        <w:t xml:space="preserve"> 【</w:t>
      </w:r>
      <w:r w:rsidR="00191E70">
        <w:rPr>
          <w:rFonts w:ascii="仿宋" w:eastAsia="仿宋" w:hAnsi="仿宋" w:hint="eastAsia"/>
          <w:sz w:val="32"/>
          <w:szCs w:val="32"/>
        </w:rPr>
        <w:t>医疗器械生产安全信用信息</w:t>
      </w:r>
      <w:r w:rsidRPr="00D546A5">
        <w:rPr>
          <w:rFonts w:ascii="仿宋" w:eastAsia="仿宋" w:hAnsi="仿宋" w:hint="eastAsia"/>
          <w:sz w:val="32"/>
          <w:szCs w:val="32"/>
        </w:rPr>
        <w:t>概念】</w:t>
      </w:r>
      <w:r w:rsidR="00191E70">
        <w:rPr>
          <w:rFonts w:ascii="仿宋" w:eastAsia="仿宋" w:hAnsi="仿宋" w:hint="eastAsia"/>
          <w:sz w:val="32"/>
          <w:szCs w:val="32"/>
        </w:rPr>
        <w:t>医疗器械生产安全信用信息</w:t>
      </w:r>
      <w:r w:rsidRPr="00D546A5">
        <w:rPr>
          <w:rFonts w:ascii="仿宋" w:eastAsia="仿宋" w:hAnsi="仿宋" w:hint="eastAsia"/>
          <w:sz w:val="32"/>
          <w:szCs w:val="32"/>
        </w:rPr>
        <w:t>是</w:t>
      </w:r>
      <w:proofErr w:type="gramStart"/>
      <w:r w:rsidRPr="00D546A5">
        <w:rPr>
          <w:rFonts w:ascii="仿宋" w:eastAsia="仿宋" w:hAnsi="仿宋" w:hint="eastAsia"/>
          <w:sz w:val="32"/>
          <w:szCs w:val="32"/>
        </w:rPr>
        <w:t>指评价</w:t>
      </w:r>
      <w:proofErr w:type="gramEnd"/>
      <w:r w:rsidRPr="00D546A5">
        <w:rPr>
          <w:rFonts w:ascii="仿宋" w:eastAsia="仿宋" w:hAnsi="仿宋" w:hint="eastAsia"/>
          <w:sz w:val="32"/>
          <w:szCs w:val="32"/>
        </w:rPr>
        <w:t>医疗器械</w:t>
      </w:r>
      <w:r w:rsidR="00191E70">
        <w:rPr>
          <w:rFonts w:ascii="仿宋" w:eastAsia="仿宋" w:hAnsi="仿宋" w:hint="eastAsia"/>
          <w:sz w:val="32"/>
          <w:szCs w:val="32"/>
        </w:rPr>
        <w:t>生产</w:t>
      </w:r>
      <w:r w:rsidRPr="00D546A5">
        <w:rPr>
          <w:rFonts w:ascii="仿宋" w:eastAsia="仿宋" w:hAnsi="仿宋" w:hint="eastAsia"/>
          <w:sz w:val="32"/>
          <w:szCs w:val="32"/>
        </w:rPr>
        <w:t>安全信用状况的信息，包括：主体基础信息、行政许可信息、监督检查信息、产品质量信息、行政处罚信息等。</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第五条</w:t>
      </w:r>
      <w:r w:rsidRPr="00D546A5">
        <w:rPr>
          <w:rFonts w:ascii="仿宋" w:eastAsia="仿宋" w:hAnsi="仿宋" w:hint="eastAsia"/>
          <w:sz w:val="32"/>
          <w:szCs w:val="32"/>
        </w:rPr>
        <w:t xml:space="preserve"> 【主体基础信息】主体基础信息包括企业名称、类别、地址、统一社会信用代码、设立登记信息;法定代表人、企业负责人等人员姓名、身份证号码等信息。</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建立法定代表人、企业负责人等人员的个人信用记录，记录对其实施的行政处罚、禁业限制和约谈等信息。</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第六条</w:t>
      </w:r>
      <w:r w:rsidRPr="00D546A5">
        <w:rPr>
          <w:rFonts w:ascii="仿宋" w:eastAsia="仿宋" w:hAnsi="仿宋" w:hint="eastAsia"/>
          <w:sz w:val="32"/>
          <w:szCs w:val="32"/>
        </w:rPr>
        <w:t xml:space="preserve"> 【行政许可信息】行政许可信息包括行政相对人许可、行政许可变更事项、产品注册证明文件及编号等应当公示的各项相关信息。</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第七条</w:t>
      </w:r>
      <w:r w:rsidRPr="00D546A5">
        <w:rPr>
          <w:rFonts w:ascii="仿宋" w:eastAsia="仿宋" w:hAnsi="仿宋" w:hint="eastAsia"/>
          <w:sz w:val="32"/>
          <w:szCs w:val="32"/>
        </w:rPr>
        <w:t xml:space="preserve"> </w:t>
      </w:r>
      <w:r>
        <w:rPr>
          <w:rFonts w:ascii="仿宋" w:eastAsia="仿宋" w:hAnsi="仿宋" w:hint="eastAsia"/>
          <w:sz w:val="32"/>
          <w:szCs w:val="32"/>
        </w:rPr>
        <w:t xml:space="preserve"> </w:t>
      </w:r>
      <w:r w:rsidRPr="00D546A5">
        <w:rPr>
          <w:rFonts w:ascii="仿宋" w:eastAsia="仿宋" w:hAnsi="仿宋" w:hint="eastAsia"/>
          <w:sz w:val="32"/>
          <w:szCs w:val="32"/>
        </w:rPr>
        <w:t>【监督检查信息】监督检查信息包括日常监督检查、专项检查、飞行检查和跟踪检查发现问题、整改情况及责任约谈等信息。</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第八条</w:t>
      </w:r>
      <w:r w:rsidRPr="00D546A5">
        <w:rPr>
          <w:rFonts w:ascii="仿宋" w:eastAsia="仿宋" w:hAnsi="仿宋" w:hint="eastAsia"/>
          <w:sz w:val="32"/>
          <w:szCs w:val="32"/>
        </w:rPr>
        <w:t xml:space="preserve"> 【产品质量信息】产品质量信息包括监督抽检、质量公告信息、召回信息。</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第九条</w:t>
      </w:r>
      <w:r w:rsidRPr="00D546A5">
        <w:rPr>
          <w:rFonts w:ascii="仿宋" w:eastAsia="仿宋" w:hAnsi="仿宋" w:hint="eastAsia"/>
          <w:sz w:val="32"/>
          <w:szCs w:val="32"/>
        </w:rPr>
        <w:t xml:space="preserve">  【行政处罚信息】行政处罚信息包括行政相对人违反法律、法规、规章规定受到行政处罚的信息;各项行政处罚决定书文号、执法依据、案件名称、行政相对人统一社会信用代码、</w:t>
      </w:r>
      <w:r w:rsidRPr="00D546A5">
        <w:rPr>
          <w:rFonts w:ascii="仿宋" w:eastAsia="仿宋" w:hAnsi="仿宋" w:hint="eastAsia"/>
          <w:sz w:val="32"/>
          <w:szCs w:val="32"/>
        </w:rPr>
        <w:lastRenderedPageBreak/>
        <w:t>处罚事由、做出处罚决定的部门、处罚结果和救济渠道等信息。</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第十条</w:t>
      </w:r>
      <w:r w:rsidRPr="00D546A5">
        <w:rPr>
          <w:rFonts w:ascii="仿宋" w:eastAsia="仿宋" w:hAnsi="仿宋" w:hint="eastAsia"/>
          <w:sz w:val="32"/>
          <w:szCs w:val="32"/>
        </w:rPr>
        <w:t xml:space="preserve"> 【信用信息记录与归集】</w:t>
      </w:r>
      <w:r w:rsidR="00191E70">
        <w:rPr>
          <w:rFonts w:ascii="仿宋" w:eastAsia="仿宋" w:hAnsi="仿宋" w:hint="eastAsia"/>
          <w:sz w:val="32"/>
          <w:szCs w:val="32"/>
        </w:rPr>
        <w:t>医疗器械生产安全信用信息</w:t>
      </w:r>
      <w:r w:rsidRPr="00D546A5">
        <w:rPr>
          <w:rFonts w:ascii="仿宋" w:eastAsia="仿宋" w:hAnsi="仿宋" w:hint="eastAsia"/>
          <w:sz w:val="32"/>
          <w:szCs w:val="32"/>
        </w:rPr>
        <w:t>按照“谁产生，谁录入”的原则，由各级医疗器械监管部门记录，并按照规定的时间要求和路径要求进行归集。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第十一条</w:t>
      </w:r>
      <w:r w:rsidRPr="00D546A5">
        <w:rPr>
          <w:rFonts w:ascii="仿宋" w:eastAsia="仿宋" w:hAnsi="仿宋" w:hint="eastAsia"/>
          <w:sz w:val="32"/>
          <w:szCs w:val="32"/>
        </w:rPr>
        <w:t xml:space="preserve">  【信用档案】应当建立行政相对人信用档案，按照“一户一档”原则将评价行政相对人信用状况的信息归入档案。</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Default="00D546A5" w:rsidP="00D546A5">
      <w:pPr>
        <w:adjustRightInd w:val="0"/>
        <w:snapToGrid w:val="0"/>
        <w:spacing w:line="560" w:lineRule="exact"/>
        <w:jc w:val="center"/>
        <w:rPr>
          <w:rFonts w:ascii="黑体" w:eastAsia="黑体" w:hAnsi="黑体"/>
          <w:sz w:val="32"/>
          <w:szCs w:val="32"/>
        </w:rPr>
      </w:pPr>
      <w:r w:rsidRPr="00D546A5">
        <w:rPr>
          <w:rFonts w:ascii="黑体" w:eastAsia="黑体" w:hAnsi="黑体" w:hint="eastAsia"/>
          <w:sz w:val="32"/>
          <w:szCs w:val="32"/>
        </w:rPr>
        <w:t>第三章 行业信用等级评定标准</w:t>
      </w:r>
    </w:p>
    <w:p w:rsidR="00D546A5" w:rsidRPr="00D546A5" w:rsidRDefault="00D546A5" w:rsidP="00D546A5">
      <w:pPr>
        <w:adjustRightInd w:val="0"/>
        <w:snapToGrid w:val="0"/>
        <w:spacing w:line="560" w:lineRule="exact"/>
        <w:jc w:val="center"/>
        <w:rPr>
          <w:rFonts w:ascii="黑体" w:eastAsia="黑体" w:hAnsi="黑体"/>
          <w:sz w:val="32"/>
          <w:szCs w:val="32"/>
        </w:rPr>
      </w:pP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黑体" w:eastAsia="黑体" w:hAnsi="黑体" w:hint="eastAsia"/>
          <w:sz w:val="32"/>
          <w:szCs w:val="32"/>
        </w:rPr>
        <w:t>第十二条</w:t>
      </w:r>
      <w:r w:rsidRPr="00D546A5">
        <w:rPr>
          <w:rFonts w:ascii="仿宋" w:eastAsia="仿宋" w:hAnsi="仿宋" w:hint="eastAsia"/>
          <w:sz w:val="32"/>
          <w:szCs w:val="32"/>
        </w:rPr>
        <w:t xml:space="preserve"> 【信用分级】天津市医疗器械生产安全信用等级从高至</w:t>
      </w:r>
      <w:proofErr w:type="gramStart"/>
      <w:r w:rsidRPr="00D546A5">
        <w:rPr>
          <w:rFonts w:ascii="仿宋" w:eastAsia="仿宋" w:hAnsi="仿宋" w:hint="eastAsia"/>
          <w:sz w:val="32"/>
          <w:szCs w:val="32"/>
        </w:rPr>
        <w:t>低分为</w:t>
      </w:r>
      <w:proofErr w:type="gramEnd"/>
      <w:r w:rsidRPr="00D546A5">
        <w:rPr>
          <w:rFonts w:ascii="仿宋" w:eastAsia="仿宋" w:hAnsi="仿宋" w:hint="eastAsia"/>
          <w:sz w:val="32"/>
          <w:szCs w:val="32"/>
        </w:rPr>
        <w:t>五级：评价总分为1000分，其中800分～1000分为A级，600分～799分为B级，400分～599分为C级，200分～399分为D级,199分以下为E级。</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信用等级的评定周期为一年，信用等级的有效期为下一个信用周期，评定结果实施动态管理。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E83682">
        <w:rPr>
          <w:rFonts w:ascii="黑体" w:eastAsia="黑体" w:hAnsi="黑体" w:hint="eastAsia"/>
          <w:sz w:val="32"/>
          <w:szCs w:val="32"/>
        </w:rPr>
        <w:t>第十三条</w:t>
      </w:r>
      <w:r w:rsidRPr="00D546A5">
        <w:rPr>
          <w:rFonts w:ascii="仿宋" w:eastAsia="仿宋" w:hAnsi="仿宋" w:hint="eastAsia"/>
          <w:sz w:val="32"/>
          <w:szCs w:val="32"/>
        </w:rPr>
        <w:t xml:space="preserve"> 【评定标准】信用等级采取综合评价模式，由行业信用评价和公共信用综合评价构成，占比分别为90%、10%。行业信用评价是依据本办法产生的评价结果；公共信用综合评价是市信用信息共享平台推送的公共信用综合评价结果。</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参加评价的医疗器械生产企业（注册人）基础分值为900分，依据评定标准加减分值。</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7D6347">
        <w:rPr>
          <w:rFonts w:ascii="黑体" w:eastAsia="黑体" w:hAnsi="黑体" w:hint="eastAsia"/>
          <w:sz w:val="32"/>
          <w:szCs w:val="32"/>
        </w:rPr>
        <w:t>第十四条</w:t>
      </w:r>
      <w:r w:rsidRPr="00D546A5">
        <w:rPr>
          <w:rFonts w:ascii="仿宋" w:eastAsia="仿宋" w:hAnsi="仿宋" w:hint="eastAsia"/>
          <w:sz w:val="32"/>
          <w:szCs w:val="32"/>
        </w:rPr>
        <w:t xml:space="preserve"> 【减分情形】在一个信用周期内，行政相对人存</w:t>
      </w:r>
      <w:r w:rsidRPr="00D546A5">
        <w:rPr>
          <w:rFonts w:ascii="仿宋" w:eastAsia="仿宋" w:hAnsi="仿宋" w:hint="eastAsia"/>
          <w:sz w:val="32"/>
          <w:szCs w:val="32"/>
        </w:rPr>
        <w:lastRenderedPageBreak/>
        <w:t>在以下情形的，</w:t>
      </w:r>
      <w:proofErr w:type="gramStart"/>
      <w:r w:rsidRPr="00D546A5">
        <w:rPr>
          <w:rFonts w:ascii="仿宋" w:eastAsia="仿宋" w:hAnsi="仿宋" w:hint="eastAsia"/>
          <w:sz w:val="32"/>
          <w:szCs w:val="32"/>
        </w:rPr>
        <w:t>减相应</w:t>
      </w:r>
      <w:proofErr w:type="gramEnd"/>
      <w:r w:rsidRPr="00D546A5">
        <w:rPr>
          <w:rFonts w:ascii="仿宋" w:eastAsia="仿宋" w:hAnsi="仿宋" w:hint="eastAsia"/>
          <w:sz w:val="32"/>
          <w:szCs w:val="32"/>
        </w:rPr>
        <w:t>分数。对于存在多种减分情形的，累积减分，</w:t>
      </w:r>
      <w:r w:rsidR="00A919DA">
        <w:rPr>
          <w:rFonts w:ascii="仿宋" w:eastAsia="仿宋" w:hAnsi="仿宋" w:hint="eastAsia"/>
          <w:sz w:val="32"/>
          <w:szCs w:val="32"/>
        </w:rPr>
        <w:t>除存在第9条情形的，累积减分总值不超过800分</w:t>
      </w:r>
      <w:r w:rsidRPr="00D546A5">
        <w:rPr>
          <w:rFonts w:ascii="仿宋" w:eastAsia="仿宋" w:hAnsi="仿宋" w:hint="eastAsia"/>
          <w:sz w:val="32"/>
          <w:szCs w:val="32"/>
        </w:rPr>
        <w:t>。</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1、对照企业提交质量管理体系年度自查报告，按照《医疗器械生产质量管理规范》进行检查，企业质量管理体系存在</w:t>
      </w:r>
      <w:proofErr w:type="gramStart"/>
      <w:r w:rsidRPr="00D546A5">
        <w:rPr>
          <w:rFonts w:ascii="仿宋" w:eastAsia="仿宋" w:hAnsi="仿宋" w:hint="eastAsia"/>
          <w:sz w:val="32"/>
          <w:szCs w:val="32"/>
        </w:rPr>
        <w:t>自查未</w:t>
      </w:r>
      <w:proofErr w:type="gramEnd"/>
      <w:r w:rsidRPr="00D546A5">
        <w:rPr>
          <w:rFonts w:ascii="仿宋" w:eastAsia="仿宋" w:hAnsi="仿宋" w:hint="eastAsia"/>
          <w:sz w:val="32"/>
          <w:szCs w:val="32"/>
        </w:rPr>
        <w:t>发现一般项目不符合要求的，每条减20分。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2、存在质量安全隐患被监管部门进行责任约谈或责令改正，未及时采取措施消除的，每次减200分。</w:t>
      </w:r>
    </w:p>
    <w:p w:rsidR="00D546A5" w:rsidRDefault="00D546A5" w:rsidP="00D546A5">
      <w:pPr>
        <w:adjustRightInd w:val="0"/>
        <w:snapToGrid w:val="0"/>
        <w:spacing w:line="560" w:lineRule="exact"/>
        <w:ind w:firstLineChars="200" w:firstLine="640"/>
        <w:rPr>
          <w:rFonts w:ascii="仿宋" w:eastAsia="仿宋" w:hAnsi="仿宋" w:hint="eastAsia"/>
          <w:sz w:val="32"/>
          <w:szCs w:val="32"/>
        </w:rPr>
      </w:pPr>
      <w:r w:rsidRPr="00D546A5">
        <w:rPr>
          <w:rFonts w:ascii="仿宋" w:eastAsia="仿宋" w:hAnsi="仿宋" w:hint="eastAsia"/>
          <w:sz w:val="32"/>
          <w:szCs w:val="32"/>
        </w:rPr>
        <w:t>3、</w:t>
      </w:r>
      <w:proofErr w:type="gramStart"/>
      <w:r w:rsidRPr="00D546A5">
        <w:rPr>
          <w:rFonts w:ascii="仿宋" w:eastAsia="仿宋" w:hAnsi="仿宋" w:hint="eastAsia"/>
          <w:sz w:val="32"/>
          <w:szCs w:val="32"/>
        </w:rPr>
        <w:t>实施容缺后补</w:t>
      </w:r>
      <w:proofErr w:type="gramEnd"/>
      <w:r w:rsidRPr="00D546A5">
        <w:rPr>
          <w:rFonts w:ascii="仿宋" w:eastAsia="仿宋" w:hAnsi="仿宋" w:hint="eastAsia"/>
          <w:sz w:val="32"/>
          <w:szCs w:val="32"/>
        </w:rPr>
        <w:t>或承诺审批，未能按约定补齐材料或达到法定条件的，每次减200分。</w:t>
      </w:r>
    </w:p>
    <w:p w:rsidR="00D73FEE" w:rsidRDefault="00D73FEE" w:rsidP="00D73FEE">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4</w:t>
      </w:r>
      <w:r w:rsidRPr="00D546A5">
        <w:rPr>
          <w:rFonts w:ascii="仿宋" w:eastAsia="仿宋" w:hAnsi="仿宋" w:hint="eastAsia"/>
          <w:sz w:val="32"/>
          <w:szCs w:val="32"/>
        </w:rPr>
        <w:t>、因违反医疗器械法规、规章规定，仅受到药品监督管理部门处警告行政处罚的，每次减</w:t>
      </w:r>
      <w:r>
        <w:rPr>
          <w:rFonts w:ascii="仿宋" w:eastAsia="仿宋" w:hAnsi="仿宋" w:hint="eastAsia"/>
          <w:sz w:val="32"/>
          <w:szCs w:val="32"/>
        </w:rPr>
        <w:t>2</w:t>
      </w:r>
      <w:r w:rsidRPr="00D546A5">
        <w:rPr>
          <w:rFonts w:ascii="仿宋" w:eastAsia="仿宋" w:hAnsi="仿宋" w:hint="eastAsia"/>
          <w:sz w:val="32"/>
          <w:szCs w:val="32"/>
        </w:rPr>
        <w:t>00分。</w:t>
      </w:r>
    </w:p>
    <w:p w:rsidR="00D73FEE" w:rsidRDefault="00D73FEE" w:rsidP="00D546A5">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5</w:t>
      </w:r>
      <w:r w:rsidR="00D546A5" w:rsidRPr="00D546A5">
        <w:rPr>
          <w:rFonts w:ascii="仿宋" w:eastAsia="仿宋" w:hAnsi="仿宋" w:hint="eastAsia"/>
          <w:sz w:val="32"/>
          <w:szCs w:val="32"/>
        </w:rPr>
        <w:t>、对照企业提交质量管理体系年度自查报告，按照《医疗器械生产质量管理规范》进行检查，以及在市级以上飞行检查过程中，企业质量管理体系存在关键项目不符合要求的，每条减200分。</w:t>
      </w:r>
    </w:p>
    <w:p w:rsidR="00D73FEE" w:rsidRPr="00D42C6E" w:rsidRDefault="00D73FEE" w:rsidP="00D73F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Pr="00D42C6E">
        <w:rPr>
          <w:rFonts w:ascii="仿宋" w:eastAsia="仿宋" w:hAnsi="仿宋" w:hint="eastAsia"/>
          <w:sz w:val="32"/>
          <w:szCs w:val="32"/>
        </w:rPr>
        <w:t>、因违反医疗器械法规、规章规定，受到药品监督管理部门处以警告行政处罚以外，“较大数额（10万元）罚款”以下或没收等值违法所得（或非法财物）处罚的，每次减400分。</w:t>
      </w:r>
    </w:p>
    <w:p w:rsidR="00D73FEE" w:rsidRDefault="00D73FEE" w:rsidP="00D73FEE">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7</w:t>
      </w:r>
      <w:r w:rsidRPr="00D42C6E">
        <w:rPr>
          <w:rFonts w:ascii="仿宋" w:eastAsia="仿宋" w:hAnsi="仿宋" w:hint="eastAsia"/>
          <w:sz w:val="32"/>
          <w:szCs w:val="32"/>
        </w:rPr>
        <w:t>、因违反医疗器械法规、规章规定，受到药品监督管理部门处以“较大数额（10万元）罚款”以上或没收等值违法所得（或非法财物）处罚的，每次减600分。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8、在申请行政许可、备案，监督检查过程中，发现存在向</w:t>
      </w:r>
      <w:r w:rsidRPr="00D546A5">
        <w:rPr>
          <w:rFonts w:ascii="仿宋" w:eastAsia="仿宋" w:hAnsi="仿宋" w:hint="eastAsia"/>
          <w:sz w:val="32"/>
          <w:szCs w:val="32"/>
        </w:rPr>
        <w:lastRenderedPageBreak/>
        <w:t>药品监督管理部门隐瞒有关情况或提供虚假材料的，每次减600分。</w:t>
      </w:r>
    </w:p>
    <w:p w:rsidR="00D546A5" w:rsidRPr="00D546A5" w:rsidRDefault="00D73FEE" w:rsidP="00D546A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9</w:t>
      </w:r>
      <w:r w:rsidR="00D546A5" w:rsidRPr="00D546A5">
        <w:rPr>
          <w:rFonts w:ascii="仿宋" w:eastAsia="仿宋" w:hAnsi="仿宋" w:hint="eastAsia"/>
          <w:sz w:val="32"/>
          <w:szCs w:val="32"/>
        </w:rPr>
        <w:t>、存在以下情形的，减</w:t>
      </w:r>
      <w:r w:rsidR="00A919DA">
        <w:rPr>
          <w:rFonts w:ascii="仿宋" w:eastAsia="仿宋" w:hAnsi="仿宋" w:hint="eastAsia"/>
          <w:sz w:val="32"/>
          <w:szCs w:val="32"/>
        </w:rPr>
        <w:t>9</w:t>
      </w:r>
      <w:r w:rsidR="00D546A5" w:rsidRPr="00D546A5">
        <w:rPr>
          <w:rFonts w:ascii="仿宋" w:eastAsia="仿宋" w:hAnsi="仿宋" w:hint="eastAsia"/>
          <w:sz w:val="32"/>
          <w:szCs w:val="32"/>
        </w:rPr>
        <w:t>00分。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（1）符合《市场监督管理总局严重违法失信名单管理办法》中关于药品严重违法失信名单列入情形的；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（2）因违反医疗器械管理法律法规，被责令停产、停业整顿，被撤销许可、吊销许可证、产品注册证的；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（3）发生重大质量安全事件的；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（4）明知医疗器械存在质量安全问题，未立即停止生产、销售、使用的，或未按要求采取召回措施，造成危害后果的；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（5）在行政处罚案件查办过程中，伪造或者故意破坏现场，转移、隐匿、伪造或者销毁有关证据资料，以及拒绝、逃避监督检查或者拒绝提供有关情况和资料，擅自动用</w:t>
      </w:r>
      <w:proofErr w:type="gramStart"/>
      <w:r w:rsidRPr="00D546A5">
        <w:rPr>
          <w:rFonts w:ascii="仿宋" w:eastAsia="仿宋" w:hAnsi="仿宋" w:hint="eastAsia"/>
          <w:sz w:val="32"/>
          <w:szCs w:val="32"/>
        </w:rPr>
        <w:t>查封减押物品</w:t>
      </w:r>
      <w:proofErr w:type="gramEnd"/>
      <w:r w:rsidRPr="00D546A5">
        <w:rPr>
          <w:rFonts w:ascii="仿宋" w:eastAsia="仿宋" w:hAnsi="仿宋" w:hint="eastAsia"/>
          <w:sz w:val="32"/>
          <w:szCs w:val="32"/>
        </w:rPr>
        <w:t>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（6）违反医疗器械管理法律法规，情节严重，法定代表人或者主要负责人、直接负责的主管人员和其他直接责任人受到一定期限限制或终身禁止从事医疗器械生产活动的；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（7）因医疗器械生产违法犯罪行为受到刑事处罚的；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7D6347">
        <w:rPr>
          <w:rFonts w:ascii="黑体" w:eastAsia="黑体" w:hAnsi="黑体" w:hint="eastAsia"/>
          <w:sz w:val="32"/>
          <w:szCs w:val="32"/>
        </w:rPr>
        <w:t>第十五条</w:t>
      </w:r>
      <w:r w:rsidRPr="00D546A5">
        <w:rPr>
          <w:rFonts w:ascii="仿宋" w:eastAsia="仿宋" w:hAnsi="仿宋" w:hint="eastAsia"/>
          <w:sz w:val="32"/>
          <w:szCs w:val="32"/>
        </w:rPr>
        <w:t xml:space="preserve"> 【加分情形】在一个信用周期内，行政相对人存在以下情形的，加相应分数。对于存在多种加分情形的，累积加分，但总</w:t>
      </w:r>
      <w:r w:rsidR="00A919DA">
        <w:rPr>
          <w:rFonts w:ascii="仿宋" w:eastAsia="仿宋" w:hAnsi="仿宋" w:hint="eastAsia"/>
          <w:sz w:val="32"/>
          <w:szCs w:val="32"/>
        </w:rPr>
        <w:t>值</w:t>
      </w:r>
      <w:r w:rsidRPr="00D546A5">
        <w:rPr>
          <w:rFonts w:ascii="仿宋" w:eastAsia="仿宋" w:hAnsi="仿宋" w:hint="eastAsia"/>
          <w:sz w:val="32"/>
          <w:szCs w:val="32"/>
        </w:rPr>
        <w:t>最高不超过900分。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1、评选为市级以上医疗器械生产示范企业、医疗器械检查员实训基地，加100分。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lastRenderedPageBreak/>
        <w:t>2、开展主动召回，并按照相关规定完成产品的召回处置工作（产品抽检不合格除外），加200分；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3、在应对公共卫生事件过程中，有突出贡献，荣获市级以上表彰荣誉的，加300分。</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7D6347">
        <w:rPr>
          <w:rFonts w:ascii="黑体" w:eastAsia="黑体" w:hAnsi="黑体" w:hint="eastAsia"/>
          <w:sz w:val="32"/>
          <w:szCs w:val="32"/>
        </w:rPr>
        <w:t>第十六条</w:t>
      </w:r>
      <w:r w:rsidRPr="00D546A5">
        <w:rPr>
          <w:rFonts w:ascii="仿宋" w:eastAsia="仿宋" w:hAnsi="仿宋" w:hint="eastAsia"/>
          <w:sz w:val="32"/>
          <w:szCs w:val="32"/>
        </w:rPr>
        <w:t xml:space="preserve"> 【暂不定级情形】在一个信用周期内，行政相对人存在以下情形之一的，应暂缓评定其信用等级。</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1、存在违法违规情况，监管部门尚未完成对其实施行政处罚的；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2、取得生产资质不满半年的；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3、生产资质有效期不满半年且未申请延续的；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4、连续无生产活动超过半年的；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5、通过登记的住所无法联系的。</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7D6347" w:rsidRDefault="00D546A5" w:rsidP="007D6347">
      <w:pPr>
        <w:adjustRightInd w:val="0"/>
        <w:snapToGrid w:val="0"/>
        <w:spacing w:line="560" w:lineRule="exact"/>
        <w:jc w:val="center"/>
        <w:rPr>
          <w:rFonts w:ascii="黑体" w:eastAsia="黑体" w:hAnsi="黑体"/>
          <w:sz w:val="32"/>
          <w:szCs w:val="32"/>
        </w:rPr>
      </w:pPr>
      <w:r w:rsidRPr="007D6347">
        <w:rPr>
          <w:rFonts w:ascii="黑体" w:eastAsia="黑体" w:hAnsi="黑体" w:hint="eastAsia"/>
          <w:sz w:val="32"/>
          <w:szCs w:val="32"/>
        </w:rPr>
        <w:t>第四章 行业信用等级评定程序</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7D6347">
        <w:rPr>
          <w:rFonts w:ascii="黑体" w:eastAsia="黑体" w:hAnsi="黑体" w:hint="eastAsia"/>
          <w:sz w:val="32"/>
          <w:szCs w:val="32"/>
        </w:rPr>
        <w:t>第十七条</w:t>
      </w:r>
      <w:r w:rsidRPr="00D546A5">
        <w:rPr>
          <w:rFonts w:ascii="仿宋" w:eastAsia="仿宋" w:hAnsi="仿宋" w:hint="eastAsia"/>
          <w:sz w:val="32"/>
          <w:szCs w:val="32"/>
        </w:rPr>
        <w:t xml:space="preserve"> 【评定程序】行政相对人的行业信用等级评定按照下列程序进行：</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一）信用等级评定。信用等级每年评定一次，各药品监管办应当在每年十一月份第三周对本年度辖区内医疗器械生产企业（注册人）信用等级进行评定，按照信用分级评定标准，依据归集的信用信息，生成评价结果和评价报告。</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 xml:space="preserve"> (二)异议申辩告知。向拟确定为D级、E级的医疗器械生</w:t>
      </w:r>
      <w:r w:rsidRPr="00D546A5">
        <w:rPr>
          <w:rFonts w:ascii="仿宋" w:eastAsia="仿宋" w:hAnsi="仿宋" w:hint="eastAsia"/>
          <w:sz w:val="32"/>
          <w:szCs w:val="32"/>
        </w:rPr>
        <w:lastRenderedPageBreak/>
        <w:t>产企业（注册人）通报拟评定的信用等级、定级依据、陈述申辩途径，并告知自接到通报之日起5个工作日内提出陈述申辩。</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（三）信用异议核实。医疗器械生产企业（注册人）在申辩时限内提出陈述申辩申请的，监管部门应认真调查核实，并根据核实情况及时调整信用信息。</w:t>
      </w:r>
      <w:bookmarkStart w:id="0" w:name="_GoBack"/>
      <w:bookmarkEnd w:id="0"/>
    </w:p>
    <w:p w:rsidR="00D546A5" w:rsidRDefault="00D546A5" w:rsidP="00D546A5">
      <w:pPr>
        <w:adjustRightInd w:val="0"/>
        <w:snapToGrid w:val="0"/>
        <w:spacing w:line="560" w:lineRule="exact"/>
        <w:ind w:firstLineChars="200" w:firstLine="640"/>
        <w:rPr>
          <w:rFonts w:ascii="仿宋" w:eastAsia="仿宋" w:hAnsi="仿宋"/>
          <w:sz w:val="32"/>
          <w:szCs w:val="32"/>
        </w:rPr>
      </w:pPr>
      <w:r w:rsidRPr="00D546A5">
        <w:rPr>
          <w:rFonts w:ascii="仿宋" w:eastAsia="仿宋" w:hAnsi="仿宋" w:hint="eastAsia"/>
          <w:sz w:val="32"/>
          <w:szCs w:val="32"/>
        </w:rPr>
        <w:t>（四）信用等级公布。</w:t>
      </w:r>
      <w:proofErr w:type="gramStart"/>
      <w:r w:rsidRPr="00D546A5">
        <w:rPr>
          <w:rFonts w:ascii="仿宋" w:eastAsia="仿宋" w:hAnsi="仿宋" w:hint="eastAsia"/>
          <w:sz w:val="32"/>
          <w:szCs w:val="32"/>
        </w:rPr>
        <w:t>市药监</w:t>
      </w:r>
      <w:proofErr w:type="gramEnd"/>
      <w:r w:rsidRPr="00D546A5">
        <w:rPr>
          <w:rFonts w:ascii="仿宋" w:eastAsia="仿宋" w:hAnsi="仿宋" w:hint="eastAsia"/>
          <w:sz w:val="32"/>
          <w:szCs w:val="32"/>
        </w:rPr>
        <w:t>局于每年1月15日前公布上一年度的信用等级评定结果。</w:t>
      </w:r>
    </w:p>
    <w:p w:rsidR="007D6347" w:rsidRPr="007D6347" w:rsidRDefault="007D6347" w:rsidP="007D6347">
      <w:pPr>
        <w:adjustRightInd w:val="0"/>
        <w:snapToGrid w:val="0"/>
        <w:spacing w:line="560" w:lineRule="exact"/>
        <w:ind w:firstLineChars="200" w:firstLine="640"/>
        <w:rPr>
          <w:rFonts w:ascii="仿宋" w:eastAsia="仿宋" w:hAnsi="仿宋"/>
          <w:sz w:val="32"/>
          <w:szCs w:val="32"/>
        </w:rPr>
      </w:pPr>
      <w:r w:rsidRPr="007D6347">
        <w:rPr>
          <w:rFonts w:ascii="黑体" w:eastAsia="黑体" w:hAnsi="黑体" w:hint="eastAsia"/>
          <w:sz w:val="32"/>
          <w:szCs w:val="32"/>
        </w:rPr>
        <w:t>第十八条</w:t>
      </w:r>
      <w:r>
        <w:rPr>
          <w:rFonts w:ascii="仿宋" w:eastAsia="仿宋" w:hAnsi="仿宋" w:hint="eastAsia"/>
          <w:sz w:val="32"/>
          <w:szCs w:val="32"/>
        </w:rPr>
        <w:t xml:space="preserve"> </w:t>
      </w:r>
      <w:r w:rsidRPr="007D6347">
        <w:rPr>
          <w:rFonts w:ascii="仿宋" w:eastAsia="仿宋" w:hAnsi="仿宋" w:hint="eastAsia"/>
          <w:sz w:val="32"/>
          <w:szCs w:val="32"/>
        </w:rPr>
        <w:t>【</w:t>
      </w:r>
      <w:r>
        <w:rPr>
          <w:rFonts w:ascii="仿宋" w:eastAsia="仿宋" w:hAnsi="仿宋" w:hint="eastAsia"/>
          <w:sz w:val="32"/>
          <w:szCs w:val="32"/>
        </w:rPr>
        <w:t>E</w:t>
      </w:r>
      <w:r w:rsidRPr="007D6347">
        <w:rPr>
          <w:rFonts w:ascii="仿宋" w:eastAsia="仿宋" w:hAnsi="仿宋" w:hint="eastAsia"/>
          <w:sz w:val="32"/>
          <w:szCs w:val="32"/>
        </w:rPr>
        <w:t>级的信用等级有效期】</w:t>
      </w:r>
      <w:r>
        <w:rPr>
          <w:rFonts w:ascii="仿宋" w:eastAsia="仿宋" w:hAnsi="仿宋" w:hint="eastAsia"/>
          <w:sz w:val="32"/>
          <w:szCs w:val="32"/>
        </w:rPr>
        <w:t>E</w:t>
      </w:r>
      <w:r w:rsidRPr="007D6347">
        <w:rPr>
          <w:rFonts w:ascii="仿宋" w:eastAsia="仿宋" w:hAnsi="仿宋" w:hint="eastAsia"/>
          <w:sz w:val="32"/>
          <w:szCs w:val="32"/>
        </w:rPr>
        <w:t>级的信用等级有效期应与对其实施的惩戒措施期限一致。法律法规有明确规定的，从其规定，在惩戒措施期限内不参加下一次信用等级评定，信用等级保持不变。法律法规没有明确规定的，按本办法第十二条第二款执行。</w:t>
      </w:r>
    </w:p>
    <w:p w:rsidR="007D6347" w:rsidRDefault="007D6347" w:rsidP="007D634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E</w:t>
      </w:r>
      <w:r w:rsidRPr="007D6347">
        <w:rPr>
          <w:rFonts w:ascii="仿宋" w:eastAsia="仿宋" w:hAnsi="仿宋" w:hint="eastAsia"/>
          <w:sz w:val="32"/>
          <w:szCs w:val="32"/>
        </w:rPr>
        <w:t>级的信用等级有效期满或因信用修复移出的，当年度及下一年度均列入</w:t>
      </w:r>
      <w:r>
        <w:rPr>
          <w:rFonts w:ascii="仿宋" w:eastAsia="仿宋" w:hAnsi="仿宋" w:hint="eastAsia"/>
          <w:sz w:val="32"/>
          <w:szCs w:val="32"/>
        </w:rPr>
        <w:t>D</w:t>
      </w:r>
      <w:r w:rsidRPr="007D6347">
        <w:rPr>
          <w:rFonts w:ascii="仿宋" w:eastAsia="仿宋" w:hAnsi="仿宋" w:hint="eastAsia"/>
          <w:sz w:val="32"/>
          <w:szCs w:val="32"/>
        </w:rPr>
        <w:t>级。</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7D6347" w:rsidRDefault="00D546A5" w:rsidP="007D6347">
      <w:pPr>
        <w:adjustRightInd w:val="0"/>
        <w:snapToGrid w:val="0"/>
        <w:spacing w:line="560" w:lineRule="exact"/>
        <w:jc w:val="center"/>
        <w:rPr>
          <w:rFonts w:ascii="黑体" w:eastAsia="黑体" w:hAnsi="黑体"/>
          <w:sz w:val="32"/>
          <w:szCs w:val="32"/>
        </w:rPr>
      </w:pPr>
      <w:r w:rsidRPr="007D6347">
        <w:rPr>
          <w:rFonts w:ascii="黑体" w:eastAsia="黑体" w:hAnsi="黑体" w:hint="eastAsia"/>
          <w:sz w:val="32"/>
          <w:szCs w:val="32"/>
        </w:rPr>
        <w:t>第五章   综合评价和</w:t>
      </w:r>
      <w:r w:rsidR="00191E70">
        <w:rPr>
          <w:rFonts w:ascii="黑体" w:eastAsia="黑体" w:hAnsi="黑体" w:hint="eastAsia"/>
          <w:sz w:val="32"/>
          <w:szCs w:val="32"/>
        </w:rPr>
        <w:t>分级监管</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7D6347">
        <w:rPr>
          <w:rFonts w:ascii="黑体" w:eastAsia="黑体" w:hAnsi="黑体" w:hint="eastAsia"/>
          <w:sz w:val="32"/>
          <w:szCs w:val="32"/>
        </w:rPr>
        <w:t>第</w:t>
      </w:r>
      <w:r w:rsidR="007D6347" w:rsidRPr="007D6347">
        <w:rPr>
          <w:rFonts w:ascii="黑体" w:eastAsia="黑体" w:hAnsi="黑体" w:hint="eastAsia"/>
          <w:sz w:val="32"/>
          <w:szCs w:val="32"/>
        </w:rPr>
        <w:t>十九</w:t>
      </w:r>
      <w:r w:rsidRPr="007D6347">
        <w:rPr>
          <w:rFonts w:ascii="黑体" w:eastAsia="黑体" w:hAnsi="黑体" w:hint="eastAsia"/>
          <w:sz w:val="32"/>
          <w:szCs w:val="32"/>
        </w:rPr>
        <w:t>条</w:t>
      </w:r>
      <w:r w:rsidRPr="00D546A5">
        <w:rPr>
          <w:rFonts w:ascii="仿宋" w:eastAsia="仿宋" w:hAnsi="仿宋" w:hint="eastAsia"/>
          <w:sz w:val="32"/>
          <w:szCs w:val="32"/>
        </w:rPr>
        <w:t xml:space="preserve"> 【监管类别】综合运用信用评价和行业（产品）风险类别量化分级，确定企业的监管类别，按A类（激励措施）、B类（一般监管措施）、C类（关注监管措施）、D类（重点关注监管措施）、E类（重点监管措施）实施</w:t>
      </w:r>
      <w:r w:rsidR="00191E70">
        <w:rPr>
          <w:rFonts w:ascii="仿宋" w:eastAsia="仿宋" w:hAnsi="仿宋" w:hint="eastAsia"/>
          <w:sz w:val="32"/>
          <w:szCs w:val="32"/>
        </w:rPr>
        <w:t>分级监管</w:t>
      </w:r>
      <w:r w:rsidRPr="00D546A5">
        <w:rPr>
          <w:rFonts w:ascii="仿宋" w:eastAsia="仿宋" w:hAnsi="仿宋" w:hint="eastAsia"/>
          <w:sz w:val="32"/>
          <w:szCs w:val="32"/>
        </w:rPr>
        <w:t>。</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第二十条</w:t>
      </w:r>
      <w:r w:rsidRPr="00D546A5">
        <w:rPr>
          <w:rFonts w:ascii="仿宋" w:eastAsia="仿宋" w:hAnsi="仿宋" w:hint="eastAsia"/>
          <w:sz w:val="32"/>
          <w:szCs w:val="32"/>
        </w:rPr>
        <w:t xml:space="preserve"> 【A类监管】对A类监管类别行政相对人，采取</w:t>
      </w:r>
      <w:r w:rsidRPr="00D546A5">
        <w:rPr>
          <w:rFonts w:ascii="仿宋" w:eastAsia="仿宋" w:hAnsi="仿宋" w:hint="eastAsia"/>
          <w:sz w:val="32"/>
          <w:szCs w:val="32"/>
        </w:rPr>
        <w:lastRenderedPageBreak/>
        <w:t>激励措施。在法律、法规允许的范围内，办理行政许可、备案等事项实施“绿色通道”等便利化服务措施；优先推荐参与国家或本市示范企业、实训基地，优先推荐参与国家或本市法规制定、政策研讨；除专项整治、投诉举报或上级督办外，通过“双随机、</w:t>
      </w:r>
      <w:proofErr w:type="gramStart"/>
      <w:r w:rsidRPr="00D546A5">
        <w:rPr>
          <w:rFonts w:ascii="仿宋" w:eastAsia="仿宋" w:hAnsi="仿宋" w:hint="eastAsia"/>
          <w:sz w:val="32"/>
          <w:szCs w:val="32"/>
        </w:rPr>
        <w:t>一</w:t>
      </w:r>
      <w:proofErr w:type="gramEnd"/>
      <w:r w:rsidRPr="00D546A5">
        <w:rPr>
          <w:rFonts w:ascii="仿宋" w:eastAsia="仿宋" w:hAnsi="仿宋" w:hint="eastAsia"/>
          <w:sz w:val="32"/>
          <w:szCs w:val="32"/>
        </w:rPr>
        <w:t>公开”方式，降低监管比例和频次。</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w:t>
      </w:r>
      <w:r w:rsidR="00530A5B" w:rsidRPr="00530A5B">
        <w:rPr>
          <w:rFonts w:ascii="黑体" w:eastAsia="黑体" w:hAnsi="黑体" w:hint="eastAsia"/>
          <w:sz w:val="32"/>
          <w:szCs w:val="32"/>
        </w:rPr>
        <w:t>一</w:t>
      </w:r>
      <w:r w:rsidRPr="00530A5B">
        <w:rPr>
          <w:rFonts w:ascii="黑体" w:eastAsia="黑体" w:hAnsi="黑体" w:hint="eastAsia"/>
          <w:sz w:val="32"/>
          <w:szCs w:val="32"/>
        </w:rPr>
        <w:t>条</w:t>
      </w:r>
      <w:r w:rsidRPr="00D546A5">
        <w:rPr>
          <w:rFonts w:ascii="仿宋" w:eastAsia="仿宋" w:hAnsi="仿宋" w:hint="eastAsia"/>
          <w:sz w:val="32"/>
          <w:szCs w:val="32"/>
        </w:rPr>
        <w:t xml:space="preserve"> 【B</w:t>
      </w:r>
      <w:r w:rsidR="00530A5B">
        <w:rPr>
          <w:rFonts w:ascii="仿宋" w:eastAsia="仿宋" w:hAnsi="仿宋" w:hint="eastAsia"/>
          <w:sz w:val="32"/>
          <w:szCs w:val="32"/>
        </w:rPr>
        <w:t>类监管】</w:t>
      </w:r>
      <w:r w:rsidRPr="00D546A5">
        <w:rPr>
          <w:rFonts w:ascii="仿宋" w:eastAsia="仿宋" w:hAnsi="仿宋" w:hint="eastAsia"/>
          <w:sz w:val="32"/>
          <w:szCs w:val="32"/>
        </w:rPr>
        <w:t>对B类监管类别行政相对人，实施主体自律和监督管理相结合，加强针对性监督检查，正常进行产品抽样检验，重点开展责令改正</w:t>
      </w:r>
      <w:proofErr w:type="gramStart"/>
      <w:r w:rsidRPr="00D546A5">
        <w:rPr>
          <w:rFonts w:ascii="仿宋" w:eastAsia="仿宋" w:hAnsi="仿宋" w:hint="eastAsia"/>
          <w:sz w:val="32"/>
          <w:szCs w:val="32"/>
        </w:rPr>
        <w:t>回访或案后</w:t>
      </w:r>
      <w:proofErr w:type="gramEnd"/>
      <w:r w:rsidRPr="00D546A5">
        <w:rPr>
          <w:rFonts w:ascii="仿宋" w:eastAsia="仿宋" w:hAnsi="仿宋" w:hint="eastAsia"/>
          <w:sz w:val="32"/>
          <w:szCs w:val="32"/>
        </w:rPr>
        <w:t>回查，检查存在问题或轻微违法违规行为的整改情况。</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w:t>
      </w:r>
      <w:r w:rsidR="00530A5B" w:rsidRPr="00530A5B">
        <w:rPr>
          <w:rFonts w:ascii="黑体" w:eastAsia="黑体" w:hAnsi="黑体" w:hint="eastAsia"/>
          <w:sz w:val="32"/>
          <w:szCs w:val="32"/>
        </w:rPr>
        <w:t>二</w:t>
      </w:r>
      <w:r w:rsidRPr="00530A5B">
        <w:rPr>
          <w:rFonts w:ascii="黑体" w:eastAsia="黑体" w:hAnsi="黑体" w:hint="eastAsia"/>
          <w:sz w:val="32"/>
          <w:szCs w:val="32"/>
        </w:rPr>
        <w:t>条</w:t>
      </w:r>
      <w:r w:rsidRPr="00D546A5">
        <w:rPr>
          <w:rFonts w:ascii="仿宋" w:eastAsia="仿宋" w:hAnsi="仿宋" w:hint="eastAsia"/>
          <w:sz w:val="32"/>
          <w:szCs w:val="32"/>
        </w:rPr>
        <w:t xml:space="preserve"> 【C类监管】对C 类监管类别行政相对人，列为重点关注管理对象, 加强日常巡查监管和重点关注；加大对其跟踪检查、飞行检查频次，增加其产品抽检频次。</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w:t>
      </w:r>
      <w:r w:rsidR="00530A5B" w:rsidRPr="00530A5B">
        <w:rPr>
          <w:rFonts w:ascii="黑体" w:eastAsia="黑体" w:hAnsi="黑体" w:hint="eastAsia"/>
          <w:sz w:val="32"/>
          <w:szCs w:val="32"/>
        </w:rPr>
        <w:t>三</w:t>
      </w:r>
      <w:r w:rsidRPr="00530A5B">
        <w:rPr>
          <w:rFonts w:ascii="黑体" w:eastAsia="黑体" w:hAnsi="黑体" w:hint="eastAsia"/>
          <w:sz w:val="32"/>
          <w:szCs w:val="32"/>
        </w:rPr>
        <w:t>条</w:t>
      </w:r>
      <w:r w:rsidRPr="00D546A5">
        <w:rPr>
          <w:rFonts w:ascii="仿宋" w:eastAsia="仿宋" w:hAnsi="仿宋" w:hint="eastAsia"/>
          <w:sz w:val="32"/>
          <w:szCs w:val="32"/>
        </w:rPr>
        <w:t xml:space="preserve"> 【D类监管】对D 类监管类别行政相对人，按照医疗器械法律法规及有关规定对其实行严格监管，对企业负责人进行约谈，要求企业对产品质量进行承诺，并随时跟踪企业整改情况。</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w:t>
      </w:r>
      <w:r w:rsidR="00530A5B">
        <w:rPr>
          <w:rFonts w:ascii="黑体" w:eastAsia="黑体" w:hAnsi="黑体" w:hint="eastAsia"/>
          <w:sz w:val="32"/>
          <w:szCs w:val="32"/>
        </w:rPr>
        <w:t>四</w:t>
      </w:r>
      <w:r w:rsidRPr="00530A5B">
        <w:rPr>
          <w:rFonts w:ascii="黑体" w:eastAsia="黑体" w:hAnsi="黑体" w:hint="eastAsia"/>
          <w:sz w:val="32"/>
          <w:szCs w:val="32"/>
        </w:rPr>
        <w:t>条</w:t>
      </w:r>
      <w:r w:rsidRPr="00D546A5">
        <w:rPr>
          <w:rFonts w:ascii="仿宋" w:eastAsia="仿宋" w:hAnsi="仿宋" w:hint="eastAsia"/>
          <w:sz w:val="32"/>
          <w:szCs w:val="32"/>
        </w:rPr>
        <w:t xml:space="preserve"> 【E类监管】对E 类监管类别行政相对人，实施重点监管（被吊销许可证的除外），对其日常监督检查频次增加为两倍;对其半年开展一次全面检查，增加产品监督抽检批次，有不合格记录的产品定期跟踪检查;责令每半年报送质量管理体系自查报告或者第三方评价报告（被吊销许可证的除外）。</w:t>
      </w:r>
    </w:p>
    <w:p w:rsidR="00D546A5" w:rsidRDefault="00D546A5"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w:t>
      </w:r>
      <w:r w:rsidR="00530A5B" w:rsidRPr="00530A5B">
        <w:rPr>
          <w:rFonts w:ascii="黑体" w:eastAsia="黑体" w:hAnsi="黑体" w:hint="eastAsia"/>
          <w:sz w:val="32"/>
          <w:szCs w:val="32"/>
        </w:rPr>
        <w:t>五</w:t>
      </w:r>
      <w:r w:rsidRPr="00530A5B">
        <w:rPr>
          <w:rFonts w:ascii="黑体" w:eastAsia="黑体" w:hAnsi="黑体" w:hint="eastAsia"/>
          <w:sz w:val="32"/>
          <w:szCs w:val="32"/>
        </w:rPr>
        <w:t>条</w:t>
      </w:r>
      <w:r w:rsidRPr="00D546A5">
        <w:rPr>
          <w:rFonts w:ascii="仿宋" w:eastAsia="仿宋" w:hAnsi="仿宋" w:hint="eastAsia"/>
          <w:sz w:val="32"/>
          <w:szCs w:val="32"/>
        </w:rPr>
        <w:t xml:space="preserve"> 【暂不定级企业监管】对于暂未定级企业的监</w:t>
      </w:r>
      <w:r w:rsidRPr="00D546A5">
        <w:rPr>
          <w:rFonts w:ascii="仿宋" w:eastAsia="仿宋" w:hAnsi="仿宋" w:hint="eastAsia"/>
          <w:sz w:val="32"/>
          <w:szCs w:val="32"/>
        </w:rPr>
        <w:lastRenderedPageBreak/>
        <w:t>管，对于因“存在违法违规情况，监管部门尚未完成对其实施行政处罚的”而暂未定级的企业，</w:t>
      </w:r>
      <w:proofErr w:type="gramStart"/>
      <w:r w:rsidRPr="00D546A5">
        <w:rPr>
          <w:rFonts w:ascii="仿宋" w:eastAsia="仿宋" w:hAnsi="仿宋" w:hint="eastAsia"/>
          <w:sz w:val="32"/>
          <w:szCs w:val="32"/>
        </w:rPr>
        <w:t>待案件</w:t>
      </w:r>
      <w:proofErr w:type="gramEnd"/>
      <w:r w:rsidRPr="00D546A5">
        <w:rPr>
          <w:rFonts w:ascii="仿宋" w:eastAsia="仿宋" w:hAnsi="仿宋" w:hint="eastAsia"/>
          <w:sz w:val="32"/>
          <w:szCs w:val="32"/>
        </w:rPr>
        <w:t>办结后，视其信用状况依据本方案实施相应的监管措施；对于其他因其他情形而暂未定级的企业，应加强对企业动态的了解，并实施B类监管措施。</w:t>
      </w:r>
    </w:p>
    <w:p w:rsidR="00E83682" w:rsidRDefault="00530A5B"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w:t>
      </w:r>
      <w:r>
        <w:rPr>
          <w:rFonts w:ascii="黑体" w:eastAsia="黑体" w:hAnsi="黑体" w:hint="eastAsia"/>
          <w:sz w:val="32"/>
          <w:szCs w:val="32"/>
        </w:rPr>
        <w:t>六</w:t>
      </w:r>
      <w:r w:rsidRPr="00530A5B">
        <w:rPr>
          <w:rFonts w:ascii="黑体" w:eastAsia="黑体" w:hAnsi="黑体" w:hint="eastAsia"/>
          <w:sz w:val="32"/>
          <w:szCs w:val="32"/>
        </w:rPr>
        <w:t>条</w:t>
      </w:r>
      <w:r w:rsidRPr="00D546A5">
        <w:rPr>
          <w:rFonts w:ascii="仿宋" w:eastAsia="仿宋" w:hAnsi="仿宋" w:hint="eastAsia"/>
          <w:sz w:val="32"/>
          <w:szCs w:val="32"/>
        </w:rPr>
        <w:t xml:space="preserve"> 【</w:t>
      </w:r>
      <w:r>
        <w:rPr>
          <w:rFonts w:ascii="仿宋" w:eastAsia="仿宋" w:hAnsi="仿宋" w:hint="eastAsia"/>
          <w:sz w:val="32"/>
          <w:szCs w:val="32"/>
        </w:rPr>
        <w:t>动态调整</w:t>
      </w:r>
      <w:r w:rsidRPr="00D546A5">
        <w:rPr>
          <w:rFonts w:ascii="仿宋" w:eastAsia="仿宋" w:hAnsi="仿宋" w:hint="eastAsia"/>
          <w:sz w:val="32"/>
          <w:szCs w:val="32"/>
        </w:rPr>
        <w:t>】</w:t>
      </w:r>
      <w:r w:rsidR="00E83682">
        <w:rPr>
          <w:rFonts w:ascii="仿宋" w:eastAsia="仿宋" w:hAnsi="仿宋" w:hint="eastAsia"/>
          <w:sz w:val="32"/>
          <w:szCs w:val="32"/>
        </w:rPr>
        <w:t>对于已存在减分至D、E类</w:t>
      </w:r>
      <w:r w:rsidR="00E83682" w:rsidRPr="00D546A5">
        <w:rPr>
          <w:rFonts w:ascii="仿宋" w:eastAsia="仿宋" w:hAnsi="仿宋" w:hint="eastAsia"/>
          <w:sz w:val="32"/>
          <w:szCs w:val="32"/>
        </w:rPr>
        <w:t>监管类别</w:t>
      </w:r>
      <w:r>
        <w:rPr>
          <w:rFonts w:ascii="仿宋" w:eastAsia="仿宋" w:hAnsi="仿宋" w:hint="eastAsia"/>
          <w:sz w:val="32"/>
          <w:szCs w:val="32"/>
        </w:rPr>
        <w:t>的</w:t>
      </w:r>
      <w:r w:rsidR="00E83682" w:rsidRPr="00D546A5">
        <w:rPr>
          <w:rFonts w:ascii="仿宋" w:eastAsia="仿宋" w:hAnsi="仿宋" w:hint="eastAsia"/>
          <w:sz w:val="32"/>
          <w:szCs w:val="32"/>
        </w:rPr>
        <w:t>行政相对人，</w:t>
      </w:r>
      <w:r w:rsidR="00E83682">
        <w:rPr>
          <w:rFonts w:ascii="仿宋" w:eastAsia="仿宋" w:hAnsi="仿宋" w:hint="eastAsia"/>
          <w:sz w:val="32"/>
          <w:szCs w:val="32"/>
        </w:rPr>
        <w:t>直接</w:t>
      </w:r>
      <w:r>
        <w:rPr>
          <w:rFonts w:ascii="仿宋" w:eastAsia="仿宋" w:hAnsi="仿宋" w:hint="eastAsia"/>
          <w:sz w:val="32"/>
          <w:szCs w:val="32"/>
        </w:rPr>
        <w:t>采取</w:t>
      </w:r>
      <w:r w:rsidR="00E83682">
        <w:rPr>
          <w:rFonts w:ascii="仿宋" w:eastAsia="仿宋" w:hAnsi="仿宋" w:hint="eastAsia"/>
          <w:sz w:val="32"/>
          <w:szCs w:val="32"/>
        </w:rPr>
        <w:t>相应</w:t>
      </w:r>
      <w:r>
        <w:rPr>
          <w:rFonts w:ascii="仿宋" w:eastAsia="仿宋" w:hAnsi="仿宋" w:hint="eastAsia"/>
          <w:sz w:val="32"/>
          <w:szCs w:val="32"/>
        </w:rPr>
        <w:t>措施</w:t>
      </w:r>
      <w:r w:rsidR="00E83682">
        <w:rPr>
          <w:rFonts w:ascii="仿宋" w:eastAsia="仿宋" w:hAnsi="仿宋" w:hint="eastAsia"/>
          <w:sz w:val="32"/>
          <w:szCs w:val="32"/>
        </w:rPr>
        <w:t>进行监管</w:t>
      </w:r>
      <w:r w:rsidR="007D6347">
        <w:rPr>
          <w:rFonts w:ascii="仿宋" w:eastAsia="仿宋" w:hAnsi="仿宋" w:hint="eastAsia"/>
          <w:sz w:val="32"/>
          <w:szCs w:val="32"/>
        </w:rPr>
        <w:t>。</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530A5B" w:rsidRDefault="00D546A5" w:rsidP="00530A5B">
      <w:pPr>
        <w:adjustRightInd w:val="0"/>
        <w:snapToGrid w:val="0"/>
        <w:spacing w:line="560" w:lineRule="exact"/>
        <w:jc w:val="center"/>
        <w:rPr>
          <w:rFonts w:ascii="黑体" w:eastAsia="黑体" w:hAnsi="黑体"/>
          <w:sz w:val="32"/>
          <w:szCs w:val="32"/>
        </w:rPr>
      </w:pPr>
      <w:r w:rsidRPr="00530A5B">
        <w:rPr>
          <w:rFonts w:ascii="黑体" w:eastAsia="黑体" w:hAnsi="黑体" w:hint="eastAsia"/>
          <w:sz w:val="32"/>
          <w:szCs w:val="32"/>
        </w:rPr>
        <w:t>第六章   附则</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D546A5" w:rsidRPr="00D546A5" w:rsidRDefault="00530A5B"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第二十</w:t>
      </w:r>
      <w:r>
        <w:rPr>
          <w:rFonts w:ascii="黑体" w:eastAsia="黑体" w:hAnsi="黑体" w:hint="eastAsia"/>
          <w:sz w:val="32"/>
          <w:szCs w:val="32"/>
        </w:rPr>
        <w:t>七</w:t>
      </w:r>
      <w:r w:rsidRPr="00530A5B">
        <w:rPr>
          <w:rFonts w:ascii="黑体" w:eastAsia="黑体" w:hAnsi="黑体" w:hint="eastAsia"/>
          <w:sz w:val="32"/>
          <w:szCs w:val="32"/>
        </w:rPr>
        <w:t>条</w:t>
      </w:r>
      <w:r>
        <w:rPr>
          <w:rFonts w:ascii="黑体" w:eastAsia="黑体" w:hAnsi="黑体" w:hint="eastAsia"/>
          <w:sz w:val="32"/>
          <w:szCs w:val="32"/>
        </w:rPr>
        <w:t xml:space="preserve">  </w:t>
      </w:r>
      <w:r w:rsidR="00D546A5" w:rsidRPr="00D546A5">
        <w:rPr>
          <w:rFonts w:ascii="仿宋" w:eastAsia="仿宋" w:hAnsi="仿宋" w:hint="eastAsia"/>
          <w:sz w:val="32"/>
          <w:szCs w:val="32"/>
        </w:rPr>
        <w:t>本办法由市药品监督管理局负责解释。</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r w:rsidRPr="00530A5B">
        <w:rPr>
          <w:rFonts w:ascii="黑体" w:eastAsia="黑体" w:hAnsi="黑体" w:hint="eastAsia"/>
          <w:sz w:val="32"/>
          <w:szCs w:val="32"/>
        </w:rPr>
        <w:t>第</w:t>
      </w:r>
      <w:r w:rsidR="00530A5B" w:rsidRPr="00530A5B">
        <w:rPr>
          <w:rFonts w:ascii="黑体" w:eastAsia="黑体" w:hAnsi="黑体" w:hint="eastAsia"/>
          <w:sz w:val="32"/>
          <w:szCs w:val="32"/>
        </w:rPr>
        <w:t>二十八</w:t>
      </w:r>
      <w:r w:rsidRPr="00530A5B">
        <w:rPr>
          <w:rFonts w:ascii="黑体" w:eastAsia="黑体" w:hAnsi="黑体" w:hint="eastAsia"/>
          <w:sz w:val="32"/>
          <w:szCs w:val="32"/>
        </w:rPr>
        <w:t>条</w:t>
      </w:r>
      <w:r w:rsidRPr="00D546A5">
        <w:rPr>
          <w:rFonts w:ascii="仿宋" w:eastAsia="仿宋" w:hAnsi="仿宋" w:hint="eastAsia"/>
          <w:sz w:val="32"/>
          <w:szCs w:val="32"/>
        </w:rPr>
        <w:t xml:space="preserve"> 本办法自</w:t>
      </w:r>
      <w:r w:rsidR="00530A5B">
        <w:rPr>
          <w:rFonts w:ascii="仿宋" w:eastAsia="仿宋" w:hAnsi="仿宋" w:hint="eastAsia"/>
          <w:sz w:val="32"/>
          <w:szCs w:val="32"/>
        </w:rPr>
        <w:t>2021</w:t>
      </w:r>
      <w:r w:rsidRPr="00D546A5">
        <w:rPr>
          <w:rFonts w:ascii="仿宋" w:eastAsia="仿宋" w:hAnsi="仿宋" w:hint="eastAsia"/>
          <w:sz w:val="32"/>
          <w:szCs w:val="32"/>
        </w:rPr>
        <w:t>年</w:t>
      </w:r>
      <w:r w:rsidR="00530A5B">
        <w:rPr>
          <w:rFonts w:ascii="仿宋" w:eastAsia="仿宋" w:hAnsi="仿宋" w:hint="eastAsia"/>
          <w:sz w:val="32"/>
          <w:szCs w:val="32"/>
        </w:rPr>
        <w:t xml:space="preserve"> </w:t>
      </w:r>
      <w:r w:rsidRPr="00D546A5">
        <w:rPr>
          <w:rFonts w:ascii="仿宋" w:eastAsia="仿宋" w:hAnsi="仿宋" w:hint="eastAsia"/>
          <w:sz w:val="32"/>
          <w:szCs w:val="32"/>
        </w:rPr>
        <w:t>月</w:t>
      </w:r>
      <w:r w:rsidR="00530A5B">
        <w:rPr>
          <w:rFonts w:ascii="仿宋" w:eastAsia="仿宋" w:hAnsi="仿宋" w:hint="eastAsia"/>
          <w:sz w:val="32"/>
          <w:szCs w:val="32"/>
        </w:rPr>
        <w:t xml:space="preserve"> </w:t>
      </w:r>
      <w:r w:rsidRPr="00D546A5">
        <w:rPr>
          <w:rFonts w:ascii="仿宋" w:eastAsia="仿宋" w:hAnsi="仿宋" w:hint="eastAsia"/>
          <w:sz w:val="32"/>
          <w:szCs w:val="32"/>
        </w:rPr>
        <w:t>日施行，有效期5年。</w:t>
      </w:r>
    </w:p>
    <w:p w:rsidR="00D546A5" w:rsidRPr="00D546A5" w:rsidRDefault="00D546A5" w:rsidP="00D546A5">
      <w:pPr>
        <w:adjustRightInd w:val="0"/>
        <w:snapToGrid w:val="0"/>
        <w:spacing w:line="560" w:lineRule="exact"/>
        <w:ind w:firstLineChars="200" w:firstLine="640"/>
        <w:rPr>
          <w:rFonts w:ascii="仿宋" w:eastAsia="仿宋" w:hAnsi="仿宋"/>
          <w:sz w:val="32"/>
          <w:szCs w:val="32"/>
        </w:rPr>
      </w:pPr>
    </w:p>
    <w:p w:rsidR="003D24CC" w:rsidRPr="00D546A5" w:rsidRDefault="003D24CC" w:rsidP="00D546A5">
      <w:pPr>
        <w:adjustRightInd w:val="0"/>
        <w:snapToGrid w:val="0"/>
        <w:spacing w:line="560" w:lineRule="exact"/>
        <w:ind w:firstLineChars="200" w:firstLine="640"/>
        <w:rPr>
          <w:rFonts w:ascii="仿宋" w:eastAsia="仿宋" w:hAnsi="仿宋"/>
          <w:sz w:val="32"/>
          <w:szCs w:val="32"/>
        </w:rPr>
      </w:pPr>
    </w:p>
    <w:sectPr w:rsidR="003D24CC" w:rsidRPr="00D546A5" w:rsidSect="00CB525C">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34" w:rsidRDefault="00294934" w:rsidP="0029487C">
      <w:r>
        <w:separator/>
      </w:r>
    </w:p>
  </w:endnote>
  <w:endnote w:type="continuationSeparator" w:id="0">
    <w:p w:rsidR="00294934" w:rsidRDefault="00294934" w:rsidP="0029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88874"/>
      <w:docPartObj>
        <w:docPartGallery w:val="Page Numbers (Bottom of Page)"/>
        <w:docPartUnique/>
      </w:docPartObj>
    </w:sdtPr>
    <w:sdtEndPr/>
    <w:sdtContent>
      <w:p w:rsidR="00C134B7" w:rsidRDefault="004530CE">
        <w:pPr>
          <w:pStyle w:val="a4"/>
          <w:jc w:val="center"/>
        </w:pPr>
        <w:r>
          <w:fldChar w:fldCharType="begin"/>
        </w:r>
        <w:r>
          <w:instrText xml:space="preserve"> PAGE   \* MERGEFORMAT </w:instrText>
        </w:r>
        <w:r>
          <w:fldChar w:fldCharType="separate"/>
        </w:r>
        <w:r w:rsidR="00A919DA" w:rsidRPr="00A919DA">
          <w:rPr>
            <w:noProof/>
            <w:lang w:val="zh-CN"/>
          </w:rPr>
          <w:t>1</w:t>
        </w:r>
        <w:r>
          <w:rPr>
            <w:noProof/>
            <w:lang w:val="zh-CN"/>
          </w:rPr>
          <w:fldChar w:fldCharType="end"/>
        </w:r>
      </w:p>
    </w:sdtContent>
  </w:sdt>
  <w:p w:rsidR="00C134B7" w:rsidRDefault="00C13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34" w:rsidRDefault="00294934" w:rsidP="0029487C">
      <w:r>
        <w:separator/>
      </w:r>
    </w:p>
  </w:footnote>
  <w:footnote w:type="continuationSeparator" w:id="0">
    <w:p w:rsidR="00294934" w:rsidRDefault="00294934" w:rsidP="00294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4174"/>
    <w:multiLevelType w:val="hybridMultilevel"/>
    <w:tmpl w:val="8CB6B3A8"/>
    <w:lvl w:ilvl="0" w:tplc="E840836E">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87C"/>
    <w:rsid w:val="00001F43"/>
    <w:rsid w:val="000047A0"/>
    <w:rsid w:val="00007B8C"/>
    <w:rsid w:val="000138B2"/>
    <w:rsid w:val="00017082"/>
    <w:rsid w:val="000224CF"/>
    <w:rsid w:val="00022669"/>
    <w:rsid w:val="00026A20"/>
    <w:rsid w:val="00033D7E"/>
    <w:rsid w:val="00035A86"/>
    <w:rsid w:val="00036844"/>
    <w:rsid w:val="00050B5E"/>
    <w:rsid w:val="00054080"/>
    <w:rsid w:val="00054AD0"/>
    <w:rsid w:val="000637B8"/>
    <w:rsid w:val="00064FA1"/>
    <w:rsid w:val="0006565C"/>
    <w:rsid w:val="000739B8"/>
    <w:rsid w:val="0007456F"/>
    <w:rsid w:val="000815E4"/>
    <w:rsid w:val="00082E95"/>
    <w:rsid w:val="0008595E"/>
    <w:rsid w:val="000907A3"/>
    <w:rsid w:val="000A134B"/>
    <w:rsid w:val="000A3CB9"/>
    <w:rsid w:val="000B53B9"/>
    <w:rsid w:val="000D45F5"/>
    <w:rsid w:val="000E65C3"/>
    <w:rsid w:val="000F24CD"/>
    <w:rsid w:val="001314C9"/>
    <w:rsid w:val="00133EFE"/>
    <w:rsid w:val="00143A51"/>
    <w:rsid w:val="00145490"/>
    <w:rsid w:val="001503C3"/>
    <w:rsid w:val="00150E6D"/>
    <w:rsid w:val="0015114B"/>
    <w:rsid w:val="00156D4D"/>
    <w:rsid w:val="00180761"/>
    <w:rsid w:val="00180B13"/>
    <w:rsid w:val="00191E70"/>
    <w:rsid w:val="0019770E"/>
    <w:rsid w:val="001A2BA3"/>
    <w:rsid w:val="001A3AC8"/>
    <w:rsid w:val="001B10A3"/>
    <w:rsid w:val="001B2F59"/>
    <w:rsid w:val="001B3374"/>
    <w:rsid w:val="001C57C5"/>
    <w:rsid w:val="001D0034"/>
    <w:rsid w:val="001D1114"/>
    <w:rsid w:val="001D3874"/>
    <w:rsid w:val="001E1841"/>
    <w:rsid w:val="001E5146"/>
    <w:rsid w:val="001F3441"/>
    <w:rsid w:val="001F4FFB"/>
    <w:rsid w:val="002061FB"/>
    <w:rsid w:val="0020643B"/>
    <w:rsid w:val="0021486E"/>
    <w:rsid w:val="00215D13"/>
    <w:rsid w:val="002452AA"/>
    <w:rsid w:val="00260929"/>
    <w:rsid w:val="0027019C"/>
    <w:rsid w:val="00276CE5"/>
    <w:rsid w:val="00281737"/>
    <w:rsid w:val="002848C1"/>
    <w:rsid w:val="0029047B"/>
    <w:rsid w:val="002937C5"/>
    <w:rsid w:val="0029487C"/>
    <w:rsid w:val="00294934"/>
    <w:rsid w:val="002B4DB1"/>
    <w:rsid w:val="002B7BFC"/>
    <w:rsid w:val="002B7CEB"/>
    <w:rsid w:val="002D0AD2"/>
    <w:rsid w:val="002D3541"/>
    <w:rsid w:val="002D4D63"/>
    <w:rsid w:val="002E3012"/>
    <w:rsid w:val="002E3F01"/>
    <w:rsid w:val="002F2EC9"/>
    <w:rsid w:val="002F63B0"/>
    <w:rsid w:val="003042BC"/>
    <w:rsid w:val="00304486"/>
    <w:rsid w:val="00304D8D"/>
    <w:rsid w:val="00316719"/>
    <w:rsid w:val="00321DEB"/>
    <w:rsid w:val="00324AFF"/>
    <w:rsid w:val="00325DDC"/>
    <w:rsid w:val="00326ED2"/>
    <w:rsid w:val="00331F97"/>
    <w:rsid w:val="003354B9"/>
    <w:rsid w:val="00345457"/>
    <w:rsid w:val="00345E43"/>
    <w:rsid w:val="003462F8"/>
    <w:rsid w:val="00353BE7"/>
    <w:rsid w:val="00354DD8"/>
    <w:rsid w:val="003556ED"/>
    <w:rsid w:val="00357E74"/>
    <w:rsid w:val="00370B31"/>
    <w:rsid w:val="003812D3"/>
    <w:rsid w:val="00385806"/>
    <w:rsid w:val="00385E78"/>
    <w:rsid w:val="00386E68"/>
    <w:rsid w:val="00390357"/>
    <w:rsid w:val="00394208"/>
    <w:rsid w:val="00396691"/>
    <w:rsid w:val="003976DD"/>
    <w:rsid w:val="003A0E58"/>
    <w:rsid w:val="003A5F0C"/>
    <w:rsid w:val="003A6693"/>
    <w:rsid w:val="003B42B5"/>
    <w:rsid w:val="003B48F4"/>
    <w:rsid w:val="003B753D"/>
    <w:rsid w:val="003C2277"/>
    <w:rsid w:val="003C3DC6"/>
    <w:rsid w:val="003D24CC"/>
    <w:rsid w:val="003D433C"/>
    <w:rsid w:val="00411FF7"/>
    <w:rsid w:val="0042689C"/>
    <w:rsid w:val="00437438"/>
    <w:rsid w:val="00445CA1"/>
    <w:rsid w:val="004530CE"/>
    <w:rsid w:val="004623CD"/>
    <w:rsid w:val="0046493D"/>
    <w:rsid w:val="004649B3"/>
    <w:rsid w:val="004812A3"/>
    <w:rsid w:val="00481AE1"/>
    <w:rsid w:val="00482ADE"/>
    <w:rsid w:val="004C014A"/>
    <w:rsid w:val="004C34C5"/>
    <w:rsid w:val="004C49A9"/>
    <w:rsid w:val="004D4DC9"/>
    <w:rsid w:val="004E4CF5"/>
    <w:rsid w:val="0051349F"/>
    <w:rsid w:val="00522B0E"/>
    <w:rsid w:val="0052764F"/>
    <w:rsid w:val="00530A5B"/>
    <w:rsid w:val="005446A4"/>
    <w:rsid w:val="00547A4A"/>
    <w:rsid w:val="00552C3D"/>
    <w:rsid w:val="00553805"/>
    <w:rsid w:val="005603C2"/>
    <w:rsid w:val="00565912"/>
    <w:rsid w:val="00566936"/>
    <w:rsid w:val="005946A3"/>
    <w:rsid w:val="005A7966"/>
    <w:rsid w:val="005A7B80"/>
    <w:rsid w:val="005C3F70"/>
    <w:rsid w:val="005E157D"/>
    <w:rsid w:val="00624FF3"/>
    <w:rsid w:val="00630C7B"/>
    <w:rsid w:val="00633E93"/>
    <w:rsid w:val="00634772"/>
    <w:rsid w:val="00635C2D"/>
    <w:rsid w:val="0064039F"/>
    <w:rsid w:val="00645E76"/>
    <w:rsid w:val="00650CC4"/>
    <w:rsid w:val="0065377A"/>
    <w:rsid w:val="00654A49"/>
    <w:rsid w:val="006735F1"/>
    <w:rsid w:val="00676F50"/>
    <w:rsid w:val="00682B68"/>
    <w:rsid w:val="00685C54"/>
    <w:rsid w:val="006942CB"/>
    <w:rsid w:val="006A3153"/>
    <w:rsid w:val="006C3697"/>
    <w:rsid w:val="006D09DC"/>
    <w:rsid w:val="006F11C8"/>
    <w:rsid w:val="006F54B9"/>
    <w:rsid w:val="0071258D"/>
    <w:rsid w:val="00713872"/>
    <w:rsid w:val="00720C34"/>
    <w:rsid w:val="00731A01"/>
    <w:rsid w:val="00741B0A"/>
    <w:rsid w:val="00753424"/>
    <w:rsid w:val="00755BC4"/>
    <w:rsid w:val="007665DC"/>
    <w:rsid w:val="0077553C"/>
    <w:rsid w:val="00782F59"/>
    <w:rsid w:val="0079012A"/>
    <w:rsid w:val="007A0919"/>
    <w:rsid w:val="007A36F3"/>
    <w:rsid w:val="007A478A"/>
    <w:rsid w:val="007C1C05"/>
    <w:rsid w:val="007D6347"/>
    <w:rsid w:val="007F0222"/>
    <w:rsid w:val="00805FCF"/>
    <w:rsid w:val="0082091C"/>
    <w:rsid w:val="0084750E"/>
    <w:rsid w:val="008501FA"/>
    <w:rsid w:val="008573F0"/>
    <w:rsid w:val="00867219"/>
    <w:rsid w:val="00896AAF"/>
    <w:rsid w:val="008B10CC"/>
    <w:rsid w:val="008C3709"/>
    <w:rsid w:val="008C570A"/>
    <w:rsid w:val="008D0F2C"/>
    <w:rsid w:val="0090178F"/>
    <w:rsid w:val="00903397"/>
    <w:rsid w:val="009058F1"/>
    <w:rsid w:val="00917804"/>
    <w:rsid w:val="00925899"/>
    <w:rsid w:val="00947028"/>
    <w:rsid w:val="00963BC6"/>
    <w:rsid w:val="009759AD"/>
    <w:rsid w:val="00980A82"/>
    <w:rsid w:val="0098616C"/>
    <w:rsid w:val="00986F39"/>
    <w:rsid w:val="00992946"/>
    <w:rsid w:val="00996929"/>
    <w:rsid w:val="009D1A4E"/>
    <w:rsid w:val="009D384C"/>
    <w:rsid w:val="009D4FDD"/>
    <w:rsid w:val="009E70E6"/>
    <w:rsid w:val="009F1FAB"/>
    <w:rsid w:val="009F402E"/>
    <w:rsid w:val="00A06455"/>
    <w:rsid w:val="00A079DE"/>
    <w:rsid w:val="00A244A0"/>
    <w:rsid w:val="00A32311"/>
    <w:rsid w:val="00A360BA"/>
    <w:rsid w:val="00A43665"/>
    <w:rsid w:val="00A43E8A"/>
    <w:rsid w:val="00A43F03"/>
    <w:rsid w:val="00A549EB"/>
    <w:rsid w:val="00A565CF"/>
    <w:rsid w:val="00A57604"/>
    <w:rsid w:val="00A62741"/>
    <w:rsid w:val="00A7771A"/>
    <w:rsid w:val="00A77B84"/>
    <w:rsid w:val="00A863E5"/>
    <w:rsid w:val="00A919DA"/>
    <w:rsid w:val="00A96892"/>
    <w:rsid w:val="00AA2EC0"/>
    <w:rsid w:val="00AA314F"/>
    <w:rsid w:val="00AC0066"/>
    <w:rsid w:val="00AC133F"/>
    <w:rsid w:val="00AD1CEB"/>
    <w:rsid w:val="00AD53AA"/>
    <w:rsid w:val="00AD55D6"/>
    <w:rsid w:val="00AD6E4C"/>
    <w:rsid w:val="00AE1C6B"/>
    <w:rsid w:val="00AE2BBA"/>
    <w:rsid w:val="00AE5DF8"/>
    <w:rsid w:val="00AE7626"/>
    <w:rsid w:val="00AF3248"/>
    <w:rsid w:val="00B00100"/>
    <w:rsid w:val="00B04139"/>
    <w:rsid w:val="00B0540B"/>
    <w:rsid w:val="00B0749E"/>
    <w:rsid w:val="00B11534"/>
    <w:rsid w:val="00B13FDC"/>
    <w:rsid w:val="00B16F04"/>
    <w:rsid w:val="00B22DB5"/>
    <w:rsid w:val="00B516E1"/>
    <w:rsid w:val="00B51C3F"/>
    <w:rsid w:val="00B5272B"/>
    <w:rsid w:val="00B578B8"/>
    <w:rsid w:val="00B63401"/>
    <w:rsid w:val="00B846F6"/>
    <w:rsid w:val="00B93D64"/>
    <w:rsid w:val="00BB1BEA"/>
    <w:rsid w:val="00BB1CFD"/>
    <w:rsid w:val="00BC1B31"/>
    <w:rsid w:val="00BC2CB4"/>
    <w:rsid w:val="00BC70DC"/>
    <w:rsid w:val="00BD0FB4"/>
    <w:rsid w:val="00BE4E04"/>
    <w:rsid w:val="00BE52A3"/>
    <w:rsid w:val="00BE5362"/>
    <w:rsid w:val="00BF2293"/>
    <w:rsid w:val="00C134B7"/>
    <w:rsid w:val="00C154E2"/>
    <w:rsid w:val="00C23E00"/>
    <w:rsid w:val="00C42E48"/>
    <w:rsid w:val="00C453D8"/>
    <w:rsid w:val="00C45EDA"/>
    <w:rsid w:val="00C53F96"/>
    <w:rsid w:val="00C56C70"/>
    <w:rsid w:val="00C6671A"/>
    <w:rsid w:val="00C66B6B"/>
    <w:rsid w:val="00C727F2"/>
    <w:rsid w:val="00C72CB4"/>
    <w:rsid w:val="00C7320A"/>
    <w:rsid w:val="00C73216"/>
    <w:rsid w:val="00C73367"/>
    <w:rsid w:val="00C73AF1"/>
    <w:rsid w:val="00C74B61"/>
    <w:rsid w:val="00C93AF7"/>
    <w:rsid w:val="00C944AF"/>
    <w:rsid w:val="00CA1D0F"/>
    <w:rsid w:val="00CA41F1"/>
    <w:rsid w:val="00CA43DC"/>
    <w:rsid w:val="00CA4A70"/>
    <w:rsid w:val="00CB525C"/>
    <w:rsid w:val="00CB738C"/>
    <w:rsid w:val="00CC35D7"/>
    <w:rsid w:val="00CC403E"/>
    <w:rsid w:val="00CD4018"/>
    <w:rsid w:val="00CD67F1"/>
    <w:rsid w:val="00CE7135"/>
    <w:rsid w:val="00CF7F6E"/>
    <w:rsid w:val="00D03FFF"/>
    <w:rsid w:val="00D066F6"/>
    <w:rsid w:val="00D142F0"/>
    <w:rsid w:val="00D22625"/>
    <w:rsid w:val="00D3373D"/>
    <w:rsid w:val="00D41F80"/>
    <w:rsid w:val="00D42C6E"/>
    <w:rsid w:val="00D47242"/>
    <w:rsid w:val="00D5229B"/>
    <w:rsid w:val="00D546A5"/>
    <w:rsid w:val="00D56203"/>
    <w:rsid w:val="00D73FEE"/>
    <w:rsid w:val="00D76608"/>
    <w:rsid w:val="00D77946"/>
    <w:rsid w:val="00D816F5"/>
    <w:rsid w:val="00D84108"/>
    <w:rsid w:val="00D84BAB"/>
    <w:rsid w:val="00D869A0"/>
    <w:rsid w:val="00DA086D"/>
    <w:rsid w:val="00DA1630"/>
    <w:rsid w:val="00DA295F"/>
    <w:rsid w:val="00DA2A1C"/>
    <w:rsid w:val="00DA3ECE"/>
    <w:rsid w:val="00DB5F42"/>
    <w:rsid w:val="00DB67D1"/>
    <w:rsid w:val="00DD4CBD"/>
    <w:rsid w:val="00DD7890"/>
    <w:rsid w:val="00DF2B01"/>
    <w:rsid w:val="00DF44AE"/>
    <w:rsid w:val="00E03826"/>
    <w:rsid w:val="00E057B1"/>
    <w:rsid w:val="00E14048"/>
    <w:rsid w:val="00E357B6"/>
    <w:rsid w:val="00E370C3"/>
    <w:rsid w:val="00E376ED"/>
    <w:rsid w:val="00E42F8D"/>
    <w:rsid w:val="00E4576B"/>
    <w:rsid w:val="00E47BB7"/>
    <w:rsid w:val="00E54179"/>
    <w:rsid w:val="00E54734"/>
    <w:rsid w:val="00E56269"/>
    <w:rsid w:val="00E746A7"/>
    <w:rsid w:val="00E83682"/>
    <w:rsid w:val="00E94A35"/>
    <w:rsid w:val="00E94F45"/>
    <w:rsid w:val="00E97328"/>
    <w:rsid w:val="00EB1DEB"/>
    <w:rsid w:val="00EB6595"/>
    <w:rsid w:val="00EC7095"/>
    <w:rsid w:val="00EE1B8E"/>
    <w:rsid w:val="00EF4B1B"/>
    <w:rsid w:val="00F100DD"/>
    <w:rsid w:val="00F15E56"/>
    <w:rsid w:val="00F172FE"/>
    <w:rsid w:val="00F21A8F"/>
    <w:rsid w:val="00F259EC"/>
    <w:rsid w:val="00F27177"/>
    <w:rsid w:val="00F31126"/>
    <w:rsid w:val="00F324E7"/>
    <w:rsid w:val="00F32A3A"/>
    <w:rsid w:val="00F439A0"/>
    <w:rsid w:val="00F44819"/>
    <w:rsid w:val="00F62403"/>
    <w:rsid w:val="00F7098F"/>
    <w:rsid w:val="00F712B2"/>
    <w:rsid w:val="00F94571"/>
    <w:rsid w:val="00F94D41"/>
    <w:rsid w:val="00FA55F6"/>
    <w:rsid w:val="00FB1B35"/>
    <w:rsid w:val="00FC2696"/>
    <w:rsid w:val="00FD7068"/>
    <w:rsid w:val="00FF3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487C"/>
    <w:rPr>
      <w:sz w:val="18"/>
      <w:szCs w:val="18"/>
    </w:rPr>
  </w:style>
  <w:style w:type="paragraph" w:styleId="a4">
    <w:name w:val="footer"/>
    <w:basedOn w:val="a"/>
    <w:link w:val="Char0"/>
    <w:uiPriority w:val="99"/>
    <w:unhideWhenUsed/>
    <w:rsid w:val="0029487C"/>
    <w:pPr>
      <w:tabs>
        <w:tab w:val="center" w:pos="4153"/>
        <w:tab w:val="right" w:pos="8306"/>
      </w:tabs>
      <w:snapToGrid w:val="0"/>
      <w:jc w:val="left"/>
    </w:pPr>
    <w:rPr>
      <w:sz w:val="18"/>
      <w:szCs w:val="18"/>
    </w:rPr>
  </w:style>
  <w:style w:type="character" w:customStyle="1" w:styleId="Char0">
    <w:name w:val="页脚 Char"/>
    <w:basedOn w:val="a0"/>
    <w:link w:val="a4"/>
    <w:uiPriority w:val="99"/>
    <w:rsid w:val="0029487C"/>
    <w:rPr>
      <w:sz w:val="18"/>
      <w:szCs w:val="18"/>
    </w:rPr>
  </w:style>
  <w:style w:type="paragraph" w:customStyle="1" w:styleId="Default">
    <w:name w:val="Default"/>
    <w:rsid w:val="0029487C"/>
    <w:pPr>
      <w:widowControl w:val="0"/>
      <w:autoSpaceDE w:val="0"/>
      <w:autoSpaceDN w:val="0"/>
      <w:adjustRightInd w:val="0"/>
    </w:pPr>
    <w:rPr>
      <w:rFonts w:ascii="黑体" w:eastAsia="黑体" w:cs="黑体"/>
      <w:color w:val="000000"/>
      <w:kern w:val="0"/>
      <w:sz w:val="24"/>
      <w:szCs w:val="24"/>
    </w:rPr>
  </w:style>
  <w:style w:type="paragraph" w:styleId="a5">
    <w:name w:val="Normal (Web)"/>
    <w:basedOn w:val="a"/>
    <w:rsid w:val="00321DE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8E67-892D-45C0-9DDE-4716BBDD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9</Pages>
  <Words>609</Words>
  <Characters>3473</Characters>
  <Application>Microsoft Office Word</Application>
  <DocSecurity>0</DocSecurity>
  <Lines>28</Lines>
  <Paragraphs>8</Paragraphs>
  <ScaleCrop>false</ScaleCrop>
  <Company>Hewlett-Packard Company</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苏林慧</dc:creator>
  <cp:keywords/>
  <dc:description/>
  <cp:lastModifiedBy>许光夫</cp:lastModifiedBy>
  <cp:revision>51</cp:revision>
  <dcterms:created xsi:type="dcterms:W3CDTF">2020-09-24T03:21:00Z</dcterms:created>
  <dcterms:modified xsi:type="dcterms:W3CDTF">2020-12-24T08:32:00Z</dcterms:modified>
</cp:coreProperties>
</file>