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9A08" w14:textId="52B88349" w:rsidR="00093B15" w:rsidRPr="00A8778C" w:rsidRDefault="00093B15" w:rsidP="00093B15">
      <w:r>
        <w:rPr>
          <w:rFonts w:hint="eastAsia"/>
        </w:rPr>
        <w:t>附件2：</w:t>
      </w:r>
    </w:p>
    <w:p w14:paraId="129127B1" w14:textId="52B88349" w:rsidR="00845F3C" w:rsidRDefault="004B0B22" w:rsidP="009E38D1">
      <w:pPr>
        <w:snapToGrid w:val="0"/>
        <w:jc w:val="center"/>
        <w:rPr>
          <w:rFonts w:ascii="方正小标宋简体" w:eastAsia="方正小标宋简体"/>
          <w:sz w:val="44"/>
          <w:szCs w:val="44"/>
        </w:rPr>
      </w:pPr>
      <w:r w:rsidRPr="009E38D1">
        <w:rPr>
          <w:rFonts w:ascii="方正小标宋简体" w:eastAsia="方正小标宋简体" w:hint="eastAsia"/>
          <w:sz w:val="44"/>
          <w:szCs w:val="44"/>
        </w:rPr>
        <w:t>《天津市市场监督管理委员会严重违法失信</w:t>
      </w:r>
    </w:p>
    <w:p w14:paraId="726B8967" w14:textId="512BA621" w:rsidR="004E0CFE" w:rsidRPr="009E38D1" w:rsidRDefault="004B0B22" w:rsidP="009E38D1">
      <w:pPr>
        <w:snapToGrid w:val="0"/>
        <w:jc w:val="center"/>
        <w:rPr>
          <w:rFonts w:ascii="方正小标宋简体" w:eastAsia="方正小标宋简体"/>
          <w:sz w:val="44"/>
          <w:szCs w:val="44"/>
        </w:rPr>
      </w:pPr>
      <w:r w:rsidRPr="009E38D1">
        <w:rPr>
          <w:rFonts w:ascii="方正小标宋简体" w:eastAsia="方正小标宋简体" w:hint="eastAsia"/>
          <w:sz w:val="44"/>
          <w:szCs w:val="44"/>
        </w:rPr>
        <w:t>名单管理实施办法》起草说明</w:t>
      </w:r>
    </w:p>
    <w:p w14:paraId="1794DC24" w14:textId="44CDFC50" w:rsidR="004B0B22" w:rsidRPr="009E38D1" w:rsidRDefault="004B0B22" w:rsidP="009E38D1">
      <w:pPr>
        <w:snapToGrid w:val="0"/>
        <w:jc w:val="center"/>
        <w:rPr>
          <w:rFonts w:ascii="方正小标宋简体" w:eastAsia="方正小标宋简体"/>
          <w:sz w:val="44"/>
          <w:szCs w:val="44"/>
        </w:rPr>
      </w:pPr>
    </w:p>
    <w:p w14:paraId="2D555B7C" w14:textId="46DC7C9B" w:rsidR="004B0B22" w:rsidRDefault="00D0310B" w:rsidP="00EA3D39">
      <w:pPr>
        <w:ind w:firstLineChars="200" w:firstLine="640"/>
      </w:pPr>
      <w:r w:rsidRPr="00D0310B">
        <w:t>2015年，为贯彻落实《企业信息公示暂行条例》，原工商总局制定了《严重违法失信企业名单管理暂行办法》。自2016年4月实施以来，在提高市场主体诚信意识、深化商事制度改革、强化事中事后监管方面发挥了重要作用。</w:t>
      </w:r>
      <w:r w:rsidR="00D51FFD">
        <w:rPr>
          <w:rFonts w:hint="eastAsia"/>
        </w:rPr>
        <w:t>2</w:t>
      </w:r>
      <w:r w:rsidR="00D51FFD">
        <w:t>019</w:t>
      </w:r>
      <w:r w:rsidR="00D51FFD">
        <w:rPr>
          <w:rFonts w:hint="eastAsia"/>
        </w:rPr>
        <w:t>年，市场监管总局启动了对《严重违法失信企业名单暂行办法》的修订工作，于</w:t>
      </w:r>
      <w:r>
        <w:t>2021</w:t>
      </w:r>
      <w:r>
        <w:rPr>
          <w:rFonts w:hint="eastAsia"/>
        </w:rPr>
        <w:t>年9月</w:t>
      </w:r>
      <w:r w:rsidR="00D51FFD">
        <w:rPr>
          <w:rFonts w:hint="eastAsia"/>
        </w:rPr>
        <w:t>起施行《市场监督管理严重违法失信名单管理办法》。为贯彻落实《市场监督管理严重违法失信名单管理办法》，市市场监管委结合本市实际，起草了《天津市市场监督管理委员会严重违法失信名单管理实施办法》</w:t>
      </w:r>
      <w:r w:rsidR="003E6258">
        <w:rPr>
          <w:rFonts w:hint="eastAsia"/>
        </w:rPr>
        <w:t>（以下简称《实施办法》）</w:t>
      </w:r>
      <w:r w:rsidR="00D51FFD">
        <w:rPr>
          <w:rFonts w:hint="eastAsia"/>
        </w:rPr>
        <w:t>。</w:t>
      </w:r>
    </w:p>
    <w:p w14:paraId="6E330A87" w14:textId="50A6E7F6" w:rsidR="00D51FFD" w:rsidRPr="00E836AD" w:rsidRDefault="00D51FFD" w:rsidP="00EA3D39">
      <w:pPr>
        <w:ind w:firstLineChars="200" w:firstLine="640"/>
        <w:rPr>
          <w:rFonts w:ascii="黑体" w:eastAsia="黑体" w:hAnsi="黑体"/>
        </w:rPr>
      </w:pPr>
      <w:r w:rsidRPr="00E836AD">
        <w:rPr>
          <w:rFonts w:ascii="黑体" w:eastAsia="黑体" w:hAnsi="黑体" w:hint="eastAsia"/>
        </w:rPr>
        <w:t>一、制定《实施办法》的必要性和可行性</w:t>
      </w:r>
    </w:p>
    <w:p w14:paraId="68E712F4" w14:textId="6604E233" w:rsidR="00D51FFD" w:rsidRPr="00AD5A97" w:rsidRDefault="009E38D1" w:rsidP="00EA3D39">
      <w:pPr>
        <w:ind w:firstLineChars="200" w:firstLine="640"/>
        <w:rPr>
          <w:rFonts w:ascii="楷体_GB2312" w:eastAsia="楷体_GB2312"/>
        </w:rPr>
      </w:pPr>
      <w:r w:rsidRPr="00AD5A97">
        <w:rPr>
          <w:rFonts w:ascii="楷体_GB2312" w:eastAsia="楷体_GB2312" w:hint="eastAsia"/>
        </w:rPr>
        <w:t>（一）</w:t>
      </w:r>
      <w:r w:rsidR="00FF6704" w:rsidRPr="00AD5A97">
        <w:rPr>
          <w:rFonts w:ascii="楷体_GB2312" w:eastAsia="楷体_GB2312" w:hint="eastAsia"/>
        </w:rPr>
        <w:t>《市场监督管理严重违法失信名单管理办法》是对原严重违法失信企业名单管理工作的巨大变革</w:t>
      </w:r>
    </w:p>
    <w:p w14:paraId="6466A002" w14:textId="13546FC0" w:rsidR="00FF6704" w:rsidRDefault="00FF6704" w:rsidP="00EA3D39">
      <w:pPr>
        <w:ind w:firstLineChars="200" w:firstLine="640"/>
      </w:pPr>
      <w:r>
        <w:rPr>
          <w:rFonts w:hint="eastAsia"/>
        </w:rPr>
        <w:t>与原《严重违法失信企业名单管理暂行办法》相比，《市场监督管理严重违法失信名单管理办法》在实施主体、管理对象、列入标准、工作程序、信用修复等方面</w:t>
      </w:r>
      <w:r w:rsidR="00AD5A97">
        <w:rPr>
          <w:rFonts w:hint="eastAsia"/>
        </w:rPr>
        <w:t>存在巨大差异，市场监管</w:t>
      </w:r>
      <w:r w:rsidR="00AD5A97">
        <w:rPr>
          <w:rFonts w:hint="eastAsia"/>
        </w:rPr>
        <w:lastRenderedPageBreak/>
        <w:t>部门原有工作程序</w:t>
      </w:r>
      <w:r w:rsidR="003E6258">
        <w:rPr>
          <w:rFonts w:hint="eastAsia"/>
        </w:rPr>
        <w:t>已</w:t>
      </w:r>
      <w:r w:rsidR="00AD5A97">
        <w:rPr>
          <w:rFonts w:hint="eastAsia"/>
        </w:rPr>
        <w:t>不能适应严重违法失信名单管理工作需要</w:t>
      </w:r>
      <w:r w:rsidR="007E1AF8">
        <w:rPr>
          <w:rFonts w:hint="eastAsia"/>
        </w:rPr>
        <w:t>，亟需制定</w:t>
      </w:r>
      <w:r w:rsidR="003E6258">
        <w:rPr>
          <w:rFonts w:hint="eastAsia"/>
        </w:rPr>
        <w:t>《</w:t>
      </w:r>
      <w:r w:rsidR="00A01CDC">
        <w:rPr>
          <w:rFonts w:hint="eastAsia"/>
        </w:rPr>
        <w:t>实施办法》</w:t>
      </w:r>
      <w:r w:rsidR="007E1AF8">
        <w:rPr>
          <w:rFonts w:hint="eastAsia"/>
        </w:rPr>
        <w:t>以建立新的严重违法失信名单管理工作程序。</w:t>
      </w:r>
    </w:p>
    <w:p w14:paraId="21A7813F" w14:textId="2E800FA2" w:rsidR="00044437" w:rsidRPr="00056288" w:rsidRDefault="007E1AF8" w:rsidP="00044437">
      <w:pPr>
        <w:ind w:firstLineChars="200" w:firstLine="640"/>
        <w:rPr>
          <w:rFonts w:ascii="楷体_GB2312" w:eastAsia="楷体_GB2312"/>
        </w:rPr>
      </w:pPr>
      <w:r w:rsidRPr="00056288">
        <w:rPr>
          <w:rFonts w:ascii="楷体_GB2312" w:eastAsia="楷体_GB2312" w:hint="eastAsia"/>
        </w:rPr>
        <w:t>（二）</w:t>
      </w:r>
      <w:r w:rsidR="00044437" w:rsidRPr="00056288">
        <w:rPr>
          <w:rFonts w:ascii="楷体_GB2312" w:eastAsia="楷体_GB2312" w:hint="eastAsia"/>
        </w:rPr>
        <w:t>完善严重违法失信名单工作机制有助于进一步优化营商环境，增强市场主体诚信意识</w:t>
      </w:r>
    </w:p>
    <w:p w14:paraId="32161392" w14:textId="4F8B1B4E" w:rsidR="00044437" w:rsidRDefault="00056288" w:rsidP="00044437">
      <w:pPr>
        <w:ind w:firstLineChars="200" w:firstLine="640"/>
      </w:pPr>
      <w:r>
        <w:rPr>
          <w:rFonts w:hint="eastAsia"/>
        </w:rPr>
        <w:t>《严重违法失信企业名单管理暂行办法》对失信企业的信用修复条件比较严格，《市场监督管理严重违法失信名单管理办法》规定满足一定条件的失信主体可以申请信用修复，提前解除信用惩戒措施，并停止公示失信记录。</w:t>
      </w:r>
      <w:r w:rsidR="00D832A1">
        <w:rPr>
          <w:rFonts w:hint="eastAsia"/>
        </w:rPr>
        <w:t>《实施办法》进一步细化了信用修复的申请要件，规定了信用修复的方式，有助于</w:t>
      </w:r>
      <w:r w:rsidR="00044437">
        <w:rPr>
          <w:rFonts w:hint="eastAsia"/>
        </w:rPr>
        <w:t>严重违法失信</w:t>
      </w:r>
      <w:r w:rsidR="00D832A1">
        <w:rPr>
          <w:rFonts w:hint="eastAsia"/>
        </w:rPr>
        <w:t>主体</w:t>
      </w:r>
      <w:r w:rsidR="00044437">
        <w:rPr>
          <w:rFonts w:hint="eastAsia"/>
        </w:rPr>
        <w:t>修复信用，释放</w:t>
      </w:r>
      <w:r w:rsidR="00D832A1">
        <w:rPr>
          <w:rFonts w:hint="eastAsia"/>
        </w:rPr>
        <w:t>市场主体</w:t>
      </w:r>
      <w:r w:rsidR="00044437">
        <w:rPr>
          <w:rFonts w:hint="eastAsia"/>
        </w:rPr>
        <w:t>的经营活力，提高</w:t>
      </w:r>
      <w:r w:rsidR="00D832A1">
        <w:rPr>
          <w:rFonts w:hint="eastAsia"/>
        </w:rPr>
        <w:t>市场主体</w:t>
      </w:r>
      <w:r w:rsidR="00044437">
        <w:rPr>
          <w:rFonts w:hint="eastAsia"/>
        </w:rPr>
        <w:t>及其经营者的诚信意识。</w:t>
      </w:r>
    </w:p>
    <w:p w14:paraId="13F99F09" w14:textId="3A11291C" w:rsidR="00044437" w:rsidRPr="005A2F3E" w:rsidRDefault="00D832A1" w:rsidP="00044437">
      <w:pPr>
        <w:ind w:firstLineChars="200" w:firstLine="640"/>
        <w:rPr>
          <w:rFonts w:ascii="楷体_GB2312" w:eastAsia="楷体_GB2312"/>
        </w:rPr>
      </w:pPr>
      <w:r w:rsidRPr="005A2F3E">
        <w:rPr>
          <w:rFonts w:ascii="楷体_GB2312" w:eastAsia="楷体_GB2312" w:hint="eastAsia"/>
        </w:rPr>
        <w:t>（三）</w:t>
      </w:r>
      <w:r w:rsidR="0041075B" w:rsidRPr="005A2F3E">
        <w:rPr>
          <w:rFonts w:ascii="楷体_GB2312" w:eastAsia="楷体_GB2312" w:hint="eastAsia"/>
        </w:rPr>
        <w:t>制定《实施办法》是市场监管总局推动落实《市场监督管理严重违法失信名单管理办法》的工作要求</w:t>
      </w:r>
    </w:p>
    <w:p w14:paraId="6A56CB52" w14:textId="0E2FB1B6" w:rsidR="00044437" w:rsidRDefault="0041075B" w:rsidP="005A2F3E">
      <w:pPr>
        <w:ind w:firstLineChars="200" w:firstLine="640"/>
      </w:pPr>
      <w:r>
        <w:rPr>
          <w:rFonts w:hint="eastAsia"/>
        </w:rPr>
        <w:t>《市场监督管理严重违法失信名单管理办法》颁布后，市场监管总局要求各地市场监管部门高度重视严重违法失信名单管理，</w:t>
      </w:r>
      <w:r w:rsidR="005A2F3E">
        <w:rPr>
          <w:rFonts w:hint="eastAsia"/>
        </w:rPr>
        <w:t>建立健全工作机制，保证各项工作落实落地。截至目前，已有1</w:t>
      </w:r>
      <w:r w:rsidR="005A2F3E">
        <w:t>5</w:t>
      </w:r>
      <w:r w:rsidR="005A2F3E">
        <w:rPr>
          <w:rFonts w:hint="eastAsia"/>
        </w:rPr>
        <w:t>个省、自治区、直辖市市场监管部门出台了贯彻落实文件，</w:t>
      </w:r>
      <w:r w:rsidR="00044437">
        <w:t>为起草本市《</w:t>
      </w:r>
      <w:r w:rsidR="005A2F3E">
        <w:rPr>
          <w:rFonts w:hint="eastAsia"/>
        </w:rPr>
        <w:t>实施办法</w:t>
      </w:r>
      <w:r w:rsidR="00044437">
        <w:t>》提供了可供借鉴的经验。</w:t>
      </w:r>
    </w:p>
    <w:p w14:paraId="1EC30BB1" w14:textId="10ACD1CC" w:rsidR="00044437" w:rsidRPr="00A62EA0" w:rsidRDefault="00044437" w:rsidP="00044437">
      <w:pPr>
        <w:ind w:firstLineChars="200" w:firstLine="640"/>
        <w:rPr>
          <w:rFonts w:ascii="楷体_GB2312" w:eastAsia="楷体_GB2312"/>
        </w:rPr>
      </w:pPr>
      <w:r w:rsidRPr="00A62EA0">
        <w:rPr>
          <w:rFonts w:ascii="楷体_GB2312" w:eastAsia="楷体_GB2312" w:hint="eastAsia"/>
        </w:rPr>
        <w:t>（</w:t>
      </w:r>
      <w:r w:rsidR="005A2F3E" w:rsidRPr="00A62EA0">
        <w:rPr>
          <w:rFonts w:ascii="楷体_GB2312" w:eastAsia="楷体_GB2312" w:hint="eastAsia"/>
        </w:rPr>
        <w:t>四</w:t>
      </w:r>
      <w:r w:rsidRPr="00A62EA0">
        <w:rPr>
          <w:rFonts w:ascii="楷体_GB2312" w:eastAsia="楷体_GB2312" w:hint="eastAsia"/>
        </w:rPr>
        <w:t>）预期</w:t>
      </w:r>
      <w:r w:rsidR="005A2F3E" w:rsidRPr="00A62EA0">
        <w:rPr>
          <w:rFonts w:ascii="楷体_GB2312" w:eastAsia="楷体_GB2312" w:hint="eastAsia"/>
        </w:rPr>
        <w:t>工作</w:t>
      </w:r>
      <w:r w:rsidRPr="00A62EA0">
        <w:rPr>
          <w:rFonts w:ascii="楷体_GB2312" w:eastAsia="楷体_GB2312" w:hint="eastAsia"/>
        </w:rPr>
        <w:t>成效</w:t>
      </w:r>
    </w:p>
    <w:p w14:paraId="294FCE8D" w14:textId="084C38F4" w:rsidR="007E1AF8" w:rsidRDefault="00166A95" w:rsidP="00044437">
      <w:pPr>
        <w:ind w:firstLineChars="200" w:firstLine="640"/>
      </w:pPr>
      <w:r>
        <w:rPr>
          <w:rFonts w:hint="eastAsia"/>
        </w:rPr>
        <w:lastRenderedPageBreak/>
        <w:t>《实施办法》</w:t>
      </w:r>
      <w:r w:rsidR="00F25EA2">
        <w:rPr>
          <w:rFonts w:hint="eastAsia"/>
        </w:rPr>
        <w:t>的</w:t>
      </w:r>
      <w:r w:rsidR="000D2F7F">
        <w:rPr>
          <w:rFonts w:hint="eastAsia"/>
        </w:rPr>
        <w:t>出台实施，将有效减少</w:t>
      </w:r>
      <w:r w:rsidR="00044437">
        <w:t>我市黑名单企业数量，对进一步提升我市诚信建设工作成效，促进我市经济高质量发展具有积极作用。</w:t>
      </w:r>
    </w:p>
    <w:p w14:paraId="1471C279" w14:textId="2C15FDD4" w:rsidR="00CF4CEA" w:rsidRPr="00CF4CEA" w:rsidRDefault="00F3668C" w:rsidP="00044437">
      <w:pPr>
        <w:ind w:firstLineChars="200" w:firstLine="640"/>
        <w:rPr>
          <w:rFonts w:ascii="黑体" w:eastAsia="黑体" w:hAnsi="黑体"/>
        </w:rPr>
      </w:pPr>
      <w:r w:rsidRPr="00FB20ED">
        <w:rPr>
          <w:rFonts w:ascii="黑体" w:eastAsia="黑体" w:hAnsi="黑体" w:hint="eastAsia"/>
        </w:rPr>
        <w:t>二、</w:t>
      </w:r>
      <w:r w:rsidR="00A62EA0" w:rsidRPr="00CF4CEA">
        <w:rPr>
          <w:rFonts w:ascii="黑体" w:eastAsia="黑体" w:hAnsi="黑体" w:hint="eastAsia"/>
        </w:rPr>
        <w:t>《实施办法》</w:t>
      </w:r>
      <w:r w:rsidR="00CF4CEA" w:rsidRPr="00CF4CEA">
        <w:rPr>
          <w:rFonts w:ascii="黑体" w:eastAsia="黑体" w:hAnsi="黑体" w:hint="eastAsia"/>
        </w:rPr>
        <w:t>的主要内容</w:t>
      </w:r>
    </w:p>
    <w:p w14:paraId="532C07F5" w14:textId="71BE9970" w:rsidR="00CF4CEA" w:rsidRDefault="00CF4CEA" w:rsidP="00044437">
      <w:pPr>
        <w:ind w:firstLineChars="200" w:firstLine="640"/>
      </w:pPr>
      <w:r>
        <w:rPr>
          <w:rFonts w:hint="eastAsia"/>
        </w:rPr>
        <w:t>《实施办法》共5章2</w:t>
      </w:r>
      <w:r>
        <w:t>1</w:t>
      </w:r>
      <w:r>
        <w:rPr>
          <w:rFonts w:hint="eastAsia"/>
        </w:rPr>
        <w:t>条。</w:t>
      </w:r>
    </w:p>
    <w:p w14:paraId="381141DE" w14:textId="356B547A" w:rsidR="00CF4CEA" w:rsidRDefault="00CF4CEA" w:rsidP="00044437">
      <w:pPr>
        <w:ind w:firstLineChars="200" w:firstLine="640"/>
      </w:pPr>
      <w:r>
        <w:rPr>
          <w:rFonts w:hint="eastAsia"/>
        </w:rPr>
        <w:t>第一章总则部分，明确了严重违法失信名单工作的适用范围和工作机制、参与机构。</w:t>
      </w:r>
    </w:p>
    <w:p w14:paraId="71949992" w14:textId="2D0F9FEB" w:rsidR="00CF4CEA" w:rsidRDefault="00CF4CEA" w:rsidP="00044437">
      <w:pPr>
        <w:ind w:firstLineChars="200" w:firstLine="640"/>
      </w:pPr>
      <w:r>
        <w:rPr>
          <w:rFonts w:hint="eastAsia"/>
        </w:rPr>
        <w:t>第二章规定了不同列入情形的工作程序和</w:t>
      </w:r>
      <w:r w:rsidR="00B90994">
        <w:rPr>
          <w:rFonts w:hint="eastAsia"/>
        </w:rPr>
        <w:t>主责机构，明确了“从重处罚原则”的依据，对“拒不履行”“逃避执行”的情形进行了细化，创设了会商研判机制，通过制度约束监管行为。</w:t>
      </w:r>
    </w:p>
    <w:p w14:paraId="4B76D06D" w14:textId="69800698" w:rsidR="00B90994" w:rsidRDefault="00B90994" w:rsidP="00044437">
      <w:pPr>
        <w:ind w:firstLineChars="200" w:firstLine="640"/>
      </w:pPr>
      <w:r>
        <w:rPr>
          <w:rFonts w:hint="eastAsia"/>
        </w:rPr>
        <w:t>第三章</w:t>
      </w:r>
      <w:r w:rsidR="00090410">
        <w:rPr>
          <w:rFonts w:hint="eastAsia"/>
        </w:rPr>
        <w:t>是对信用修复的规定。当事人通过信用信息公示系统提交信用修复申请可以简化申请要件，市场监管部门可以在线审核、在线告知，提高</w:t>
      </w:r>
      <w:r w:rsidR="002D42C2">
        <w:rPr>
          <w:rFonts w:hint="eastAsia"/>
        </w:rPr>
        <w:t>了</w:t>
      </w:r>
      <w:r w:rsidR="00090410">
        <w:rPr>
          <w:rFonts w:hint="eastAsia"/>
        </w:rPr>
        <w:t>信用修复效率。同时，也对</w:t>
      </w:r>
      <w:r w:rsidR="002D42C2">
        <w:rPr>
          <w:rFonts w:hint="eastAsia"/>
        </w:rPr>
        <w:t>撤销信用修复的情形作出了规定。</w:t>
      </w:r>
    </w:p>
    <w:p w14:paraId="2CCDD11F" w14:textId="4B692AD8" w:rsidR="002D42C2" w:rsidRDefault="002D42C2" w:rsidP="00044437">
      <w:pPr>
        <w:ind w:firstLineChars="200" w:firstLine="640"/>
      </w:pPr>
      <w:r>
        <w:rPr>
          <w:rFonts w:hint="eastAsia"/>
        </w:rPr>
        <w:t>第四章是信息化建设的相关要求。对严重违法失信名单管理系统建设、系统对接、数据共享进行规定，为加强信用监管信息化建设、提高智慧监管水平提供依据和支撑。</w:t>
      </w:r>
    </w:p>
    <w:p w14:paraId="1C9D6E2C" w14:textId="6780CD9E" w:rsidR="002D42C2" w:rsidRDefault="002D42C2" w:rsidP="00044437">
      <w:pPr>
        <w:ind w:firstLineChars="200" w:firstLine="640"/>
      </w:pPr>
      <w:r>
        <w:rPr>
          <w:rFonts w:hint="eastAsia"/>
        </w:rPr>
        <w:t>第五章规定了市市场监管委对各级市场监管部门严重违法失信名单管理工作的监督检查职责</w:t>
      </w:r>
      <w:r w:rsidR="00800BAC">
        <w:rPr>
          <w:rFonts w:hint="eastAsia"/>
        </w:rPr>
        <w:t>。</w:t>
      </w:r>
    </w:p>
    <w:p w14:paraId="7F2812C2" w14:textId="33658AF1" w:rsidR="00A62EA0" w:rsidRPr="0032028C" w:rsidRDefault="00F279D8" w:rsidP="00044437">
      <w:pPr>
        <w:ind w:firstLineChars="200" w:firstLine="640"/>
        <w:rPr>
          <w:rFonts w:ascii="黑体" w:eastAsia="黑体" w:hAnsi="黑体"/>
        </w:rPr>
      </w:pPr>
      <w:r>
        <w:rPr>
          <w:rFonts w:ascii="黑体" w:eastAsia="黑体" w:hAnsi="黑体" w:hint="eastAsia"/>
        </w:rPr>
        <w:t>三</w:t>
      </w:r>
      <w:r w:rsidR="00CF4CEA" w:rsidRPr="0032028C">
        <w:rPr>
          <w:rFonts w:ascii="黑体" w:eastAsia="黑体" w:hAnsi="黑体" w:hint="eastAsia"/>
        </w:rPr>
        <w:t>、《实施办法》</w:t>
      </w:r>
      <w:r w:rsidR="00A62EA0" w:rsidRPr="0032028C">
        <w:rPr>
          <w:rFonts w:ascii="黑体" w:eastAsia="黑体" w:hAnsi="黑体" w:hint="eastAsia"/>
        </w:rPr>
        <w:t>确立的</w:t>
      </w:r>
      <w:r w:rsidR="00544581">
        <w:rPr>
          <w:rFonts w:ascii="黑体" w:eastAsia="黑体" w:hAnsi="黑体" w:hint="eastAsia"/>
        </w:rPr>
        <w:t>工作原则</w:t>
      </w:r>
      <w:r w:rsidR="007F51F6">
        <w:rPr>
          <w:rFonts w:ascii="黑体" w:eastAsia="黑体" w:hAnsi="黑体" w:hint="eastAsia"/>
        </w:rPr>
        <w:t>和</w:t>
      </w:r>
      <w:r w:rsidR="007F51F6" w:rsidRPr="0032028C">
        <w:rPr>
          <w:rFonts w:ascii="黑体" w:eastAsia="黑体" w:hAnsi="黑体" w:hint="eastAsia"/>
        </w:rPr>
        <w:t>主要制度</w:t>
      </w:r>
    </w:p>
    <w:p w14:paraId="4E63030B" w14:textId="60ED3D8C" w:rsidR="007F51F6" w:rsidRDefault="007F51F6" w:rsidP="00044437">
      <w:pPr>
        <w:ind w:firstLineChars="200" w:firstLine="640"/>
        <w:rPr>
          <w:rFonts w:ascii="楷体_GB2312" w:eastAsia="楷体_GB2312"/>
        </w:rPr>
      </w:pPr>
      <w:r>
        <w:rPr>
          <w:rFonts w:ascii="楷体_GB2312" w:eastAsia="楷体_GB2312" w:hint="eastAsia"/>
        </w:rPr>
        <w:lastRenderedPageBreak/>
        <w:t>（一）《实施办法》明确了严重违法失信名单管理工作的</w:t>
      </w:r>
      <w:r w:rsidR="0091053C">
        <w:rPr>
          <w:rFonts w:ascii="楷体_GB2312" w:eastAsia="楷体_GB2312" w:hint="eastAsia"/>
        </w:rPr>
        <w:t>三</w:t>
      </w:r>
      <w:r>
        <w:rPr>
          <w:rFonts w:ascii="楷体_GB2312" w:eastAsia="楷体_GB2312" w:hint="eastAsia"/>
        </w:rPr>
        <w:t>个基本原则</w:t>
      </w:r>
    </w:p>
    <w:p w14:paraId="51A65EFD" w14:textId="71312461" w:rsidR="00640BE9" w:rsidRDefault="00726BDB" w:rsidP="00044437">
      <w:pPr>
        <w:ind w:firstLineChars="200" w:firstLine="643"/>
      </w:pPr>
      <w:r w:rsidRPr="00DF6DBF">
        <w:rPr>
          <w:rFonts w:hint="eastAsia"/>
          <w:b/>
          <w:bCs/>
        </w:rPr>
        <w:t>1.列严与执法</w:t>
      </w:r>
      <w:r w:rsidR="00E80E49" w:rsidRPr="00DF6DBF">
        <w:rPr>
          <w:rFonts w:hint="eastAsia"/>
          <w:b/>
          <w:bCs/>
        </w:rPr>
        <w:t>办案</w:t>
      </w:r>
      <w:r w:rsidRPr="00DF6DBF">
        <w:rPr>
          <w:rFonts w:hint="eastAsia"/>
          <w:b/>
          <w:bCs/>
        </w:rPr>
        <w:t>相融合。</w:t>
      </w:r>
      <w:r w:rsidR="00DF6DBF">
        <w:rPr>
          <w:rFonts w:hint="eastAsia"/>
        </w:rPr>
        <w:t>《实施办法》第四条规定，作出行政处罚决定的市场监管部门，应当依据</w:t>
      </w:r>
      <w:r w:rsidR="00E80E49">
        <w:rPr>
          <w:rFonts w:hint="eastAsia"/>
        </w:rPr>
        <w:t>《市场监督管理严重违法失信名单管理办法》第十三条的规定，</w:t>
      </w:r>
      <w:r w:rsidR="00E80E49" w:rsidRPr="00E80E49">
        <w:rPr>
          <w:rFonts w:hint="eastAsia"/>
        </w:rPr>
        <w:t>随办案程序一并实施告知、听证、送达、异议处理等列严程序。</w:t>
      </w:r>
    </w:p>
    <w:p w14:paraId="76AB76CB" w14:textId="2B4553A1" w:rsidR="00266887" w:rsidRDefault="00266887" w:rsidP="00044437">
      <w:pPr>
        <w:ind w:firstLineChars="200" w:firstLine="643"/>
      </w:pPr>
      <w:r w:rsidRPr="00F31656">
        <w:rPr>
          <w:rFonts w:hint="eastAsia"/>
          <w:b/>
          <w:bCs/>
        </w:rPr>
        <w:t>2.列入为原则，不列入为例外。</w:t>
      </w:r>
      <w:r>
        <w:rPr>
          <w:rFonts w:hint="eastAsia"/>
        </w:rPr>
        <w:t>凡是符合列严情形的，都应列入</w:t>
      </w:r>
      <w:r w:rsidR="00F31656">
        <w:rPr>
          <w:rFonts w:hint="eastAsia"/>
        </w:rPr>
        <w:t>严重违法失信</w:t>
      </w:r>
      <w:r>
        <w:rPr>
          <w:rFonts w:hint="eastAsia"/>
        </w:rPr>
        <w:t>名单管理；拟不列入的，</w:t>
      </w:r>
      <w:r w:rsidR="00F31656">
        <w:rPr>
          <w:rFonts w:hint="eastAsia"/>
        </w:rPr>
        <w:t>《实施办法》第九条规定</w:t>
      </w:r>
      <w:r>
        <w:rPr>
          <w:rFonts w:hint="eastAsia"/>
        </w:rPr>
        <w:t>须经</w:t>
      </w:r>
      <w:r w:rsidR="00F31656">
        <w:rPr>
          <w:rFonts w:hint="eastAsia"/>
        </w:rPr>
        <w:t>同级信用监督管理、相关业务主管、行政执法、法制机构</w:t>
      </w:r>
      <w:r>
        <w:rPr>
          <w:rFonts w:hint="eastAsia"/>
        </w:rPr>
        <w:t>共同会商研判，并记入案件调查终结报告。</w:t>
      </w:r>
    </w:p>
    <w:p w14:paraId="45089098" w14:textId="6713C2D9" w:rsidR="00726BDB" w:rsidRDefault="00726BDB" w:rsidP="00726BDB">
      <w:pPr>
        <w:ind w:firstLineChars="200" w:firstLine="643"/>
      </w:pPr>
      <w:r>
        <w:rPr>
          <w:b/>
          <w:bCs/>
        </w:rPr>
        <w:t>3</w:t>
      </w:r>
      <w:r w:rsidRPr="00F31656">
        <w:rPr>
          <w:rFonts w:hint="eastAsia"/>
          <w:b/>
          <w:bCs/>
        </w:rPr>
        <w:t>.谁执法、谁处罚、谁列入。</w:t>
      </w:r>
      <w:r>
        <w:rPr>
          <w:rFonts w:hint="eastAsia"/>
        </w:rPr>
        <w:t>依据行政处罚列入严重违法失信名单的，《实施办法》第四条规定由作出行政处罚决定的执法机构实施列严工作。</w:t>
      </w:r>
    </w:p>
    <w:p w14:paraId="2B9F81EB" w14:textId="556BFFE8" w:rsidR="00266887" w:rsidRPr="007F51F6" w:rsidRDefault="00726BDB" w:rsidP="00044437">
      <w:pPr>
        <w:ind w:firstLineChars="200" w:firstLine="643"/>
      </w:pPr>
      <w:r>
        <w:rPr>
          <w:b/>
          <w:bCs/>
        </w:rPr>
        <w:t>4</w:t>
      </w:r>
      <w:r w:rsidR="00266887" w:rsidRPr="00F31656">
        <w:rPr>
          <w:rFonts w:hint="eastAsia"/>
          <w:b/>
          <w:bCs/>
        </w:rPr>
        <w:t>.谁认定、谁处罚、谁修复。</w:t>
      </w:r>
      <w:r w:rsidR="00266887">
        <w:rPr>
          <w:rFonts w:hint="eastAsia"/>
        </w:rPr>
        <w:t>列严主体申请信用修复的，</w:t>
      </w:r>
      <w:r w:rsidR="00F31656">
        <w:rPr>
          <w:rFonts w:hint="eastAsia"/>
        </w:rPr>
        <w:t>《实施办法》第十一条规定</w:t>
      </w:r>
      <w:r w:rsidR="00266887">
        <w:rPr>
          <w:rFonts w:hint="eastAsia"/>
        </w:rPr>
        <w:t>由作出列严决定的机构负责</w:t>
      </w:r>
      <w:r w:rsidR="00F31656">
        <w:rPr>
          <w:rFonts w:hint="eastAsia"/>
        </w:rPr>
        <w:t>办理</w:t>
      </w:r>
      <w:r w:rsidR="00266887">
        <w:rPr>
          <w:rFonts w:hint="eastAsia"/>
        </w:rPr>
        <w:t>。</w:t>
      </w:r>
    </w:p>
    <w:p w14:paraId="47BC13E1" w14:textId="11BF7F4B" w:rsidR="00A62EA0" w:rsidRPr="007F51F6" w:rsidRDefault="00544581" w:rsidP="00044437">
      <w:pPr>
        <w:ind w:firstLineChars="200" w:firstLine="640"/>
        <w:rPr>
          <w:rFonts w:ascii="楷体_GB2312" w:eastAsia="楷体_GB2312"/>
        </w:rPr>
      </w:pPr>
      <w:r w:rsidRPr="007F51F6">
        <w:rPr>
          <w:rFonts w:ascii="楷体_GB2312" w:eastAsia="楷体_GB2312" w:hint="eastAsia"/>
        </w:rPr>
        <w:t>（</w:t>
      </w:r>
      <w:r w:rsidR="007F51F6">
        <w:rPr>
          <w:rFonts w:ascii="楷体_GB2312" w:eastAsia="楷体_GB2312" w:hint="eastAsia"/>
        </w:rPr>
        <w:t>二</w:t>
      </w:r>
      <w:r w:rsidRPr="007F51F6">
        <w:rPr>
          <w:rFonts w:ascii="楷体_GB2312" w:eastAsia="楷体_GB2312" w:hint="eastAsia"/>
        </w:rPr>
        <w:t>）</w:t>
      </w:r>
      <w:r w:rsidR="0097041A" w:rsidRPr="007F51F6">
        <w:rPr>
          <w:rFonts w:ascii="楷体_GB2312" w:eastAsia="楷体_GB2312" w:hint="eastAsia"/>
        </w:rPr>
        <w:t>与《市场监督管理严重违法失信名单》管理办法相比，《实施办法》新增了以下制度</w:t>
      </w:r>
    </w:p>
    <w:p w14:paraId="0AF3E6CF" w14:textId="3A6CCDD1" w:rsidR="0097041A" w:rsidRDefault="00544581" w:rsidP="00044437">
      <w:pPr>
        <w:ind w:firstLineChars="200" w:firstLine="643"/>
      </w:pPr>
      <w:r w:rsidRPr="00544581">
        <w:rPr>
          <w:rFonts w:hint="eastAsia"/>
          <w:b/>
          <w:bCs/>
        </w:rPr>
        <w:t>1.</w:t>
      </w:r>
      <w:r w:rsidR="0097041A" w:rsidRPr="00544581">
        <w:rPr>
          <w:rFonts w:hint="eastAsia"/>
          <w:b/>
          <w:bCs/>
        </w:rPr>
        <w:t>建立严重违法失信名单管理工作机制。</w:t>
      </w:r>
      <w:r w:rsidR="0097041A">
        <w:rPr>
          <w:rFonts w:hint="eastAsia"/>
        </w:rPr>
        <w:t>《实施办法》第三条</w:t>
      </w:r>
      <w:r w:rsidR="00AC3098">
        <w:rPr>
          <w:rFonts w:hint="eastAsia"/>
        </w:rPr>
        <w:t>规定市、区市场监管部门应当建立信用监督管理机构牵头、相关业务主管机构、行政执法机构、法制机构齐抓共管的严重违法</w:t>
      </w:r>
      <w:r w:rsidR="00AC3098">
        <w:rPr>
          <w:rFonts w:hint="eastAsia"/>
        </w:rPr>
        <w:lastRenderedPageBreak/>
        <w:t>失信名单管理工作机制；市药品监督管理局、市知识产权局应当依据本办法建立严重违法失信名单管理工作机制。通过建立工作机制，明确各相关机构工作职责，保障严重违法失信名单管理工作落实落地。</w:t>
      </w:r>
    </w:p>
    <w:p w14:paraId="3AA5C7B8" w14:textId="59F6064E" w:rsidR="00AC3098" w:rsidRDefault="00544581" w:rsidP="00044437">
      <w:pPr>
        <w:ind w:firstLineChars="200" w:firstLine="643"/>
      </w:pPr>
      <w:r>
        <w:rPr>
          <w:rFonts w:hint="eastAsia"/>
          <w:b/>
          <w:bCs/>
        </w:rPr>
        <w:t>2.</w:t>
      </w:r>
      <w:r w:rsidR="00AC3098" w:rsidRPr="00544581">
        <w:rPr>
          <w:rFonts w:hint="eastAsia"/>
          <w:b/>
          <w:bCs/>
        </w:rPr>
        <w:t>明确了“从重处罚原则”的标准。</w:t>
      </w:r>
      <w:r w:rsidR="00AC3098">
        <w:rPr>
          <w:rFonts w:hint="eastAsia"/>
        </w:rPr>
        <w:t>《实施办法》第五条明确了《办法》第二条第二款第（一）项所称“从重处罚原则”，是指《</w:t>
      </w:r>
      <w:r w:rsidR="00AC3098" w:rsidRPr="00D51B1B">
        <w:t>市场监管总局关于规范市场监督管理行政处罚裁量权的指导意见</w:t>
      </w:r>
      <w:r w:rsidR="00AC3098">
        <w:rPr>
          <w:rFonts w:hint="eastAsia"/>
        </w:rPr>
        <w:t>》（</w:t>
      </w:r>
      <w:r w:rsidR="00AC3098" w:rsidRPr="00D51B1B">
        <w:t>国市监法〔2019〕244号</w:t>
      </w:r>
      <w:r w:rsidR="00AC3098">
        <w:rPr>
          <w:rFonts w:hint="eastAsia"/>
        </w:rPr>
        <w:t>）中“从重行政处罚”规定的情形。</w:t>
      </w:r>
    </w:p>
    <w:p w14:paraId="5849CCA2" w14:textId="509417F2" w:rsidR="00AC3098" w:rsidRDefault="00544581" w:rsidP="00044437">
      <w:pPr>
        <w:ind w:firstLineChars="200" w:firstLine="643"/>
      </w:pPr>
      <w:r>
        <w:rPr>
          <w:rFonts w:hint="eastAsia"/>
          <w:b/>
          <w:bCs/>
        </w:rPr>
        <w:t>3.</w:t>
      </w:r>
      <w:r w:rsidR="00BC3402" w:rsidRPr="00544581">
        <w:rPr>
          <w:rFonts w:hint="eastAsia"/>
          <w:b/>
          <w:bCs/>
        </w:rPr>
        <w:t>细化了《办法》第十一条规定的列严程序。</w:t>
      </w:r>
      <w:r w:rsidR="00BC3402">
        <w:rPr>
          <w:rFonts w:hint="eastAsia"/>
        </w:rPr>
        <w:t>《实施办法》第六条规定了对拒不履行行政处罚决定或行政裁决决定的当事人的列严程序，及终止列入的条件。</w:t>
      </w:r>
    </w:p>
    <w:p w14:paraId="567CBB44" w14:textId="6F02CF00" w:rsidR="00BC3402" w:rsidRDefault="007F51F6" w:rsidP="00044437">
      <w:pPr>
        <w:ind w:firstLineChars="200" w:firstLine="643"/>
      </w:pPr>
      <w:r>
        <w:rPr>
          <w:rFonts w:hint="eastAsia"/>
          <w:b/>
          <w:bCs/>
        </w:rPr>
        <w:t>4.</w:t>
      </w:r>
      <w:r w:rsidR="00BC3402" w:rsidRPr="007F51F6">
        <w:rPr>
          <w:rFonts w:hint="eastAsia"/>
          <w:b/>
          <w:bCs/>
        </w:rPr>
        <w:t>建立了会商研判机制。</w:t>
      </w:r>
      <w:r w:rsidR="00BC3402">
        <w:rPr>
          <w:rFonts w:hint="eastAsia"/>
        </w:rPr>
        <w:t>《实施办法》第九条规定</w:t>
      </w:r>
      <w:r w:rsidR="00426EF5">
        <w:rPr>
          <w:rFonts w:hint="eastAsia"/>
        </w:rPr>
        <w:t>了对拟作出不列入严重违法失信名单决定的，应由同级信用监督管理、相关业务主管、行政执法、法制机构进行会商，保障了列严工作客观公正。</w:t>
      </w:r>
    </w:p>
    <w:p w14:paraId="573123ED" w14:textId="0040853B" w:rsidR="00426EF5" w:rsidRDefault="007F51F6" w:rsidP="00044437">
      <w:pPr>
        <w:ind w:firstLineChars="200" w:firstLine="643"/>
      </w:pPr>
      <w:r>
        <w:rPr>
          <w:rFonts w:hint="eastAsia"/>
          <w:b/>
          <w:bCs/>
        </w:rPr>
        <w:t>5.</w:t>
      </w:r>
      <w:r w:rsidR="00426EF5" w:rsidRPr="007F51F6">
        <w:rPr>
          <w:rFonts w:hint="eastAsia"/>
          <w:b/>
          <w:bCs/>
        </w:rPr>
        <w:t>建立了监督检查机制。</w:t>
      </w:r>
      <w:r w:rsidR="00426EF5">
        <w:rPr>
          <w:rFonts w:hint="eastAsia"/>
        </w:rPr>
        <w:t>《实施办法》第二十条规定市市场监管委对各级市场监管部门严重违法失信名单管理工作进行监督检查，发现未履行相关职责的，应当责令改正。</w:t>
      </w:r>
      <w:r w:rsidR="00426EF5" w:rsidRPr="00DE7C55">
        <w:t>对负有责任的主管人员和其他直接责任人员依照《市场监督管理行政执法责任</w:t>
      </w:r>
      <w:r w:rsidR="00426EF5" w:rsidRPr="00DE7C55">
        <w:lastRenderedPageBreak/>
        <w:t>制规定》等予以处理。</w:t>
      </w:r>
    </w:p>
    <w:sectPr w:rsidR="00426EF5" w:rsidSect="00EA5896">
      <w:footerReference w:type="default" r:id="rId6"/>
      <w:pgSz w:w="11906" w:h="16838" w:code="9"/>
      <w:pgMar w:top="2098" w:right="1474" w:bottom="1985" w:left="1588" w:header="851" w:footer="567" w:gutter="0"/>
      <w:cols w:space="425"/>
      <w:docGrid w:type="lines" w:linePitch="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266F" w14:textId="77777777" w:rsidR="00E97ED1" w:rsidRDefault="00E97ED1" w:rsidP="00F25EA2">
      <w:r>
        <w:separator/>
      </w:r>
    </w:p>
  </w:endnote>
  <w:endnote w:type="continuationSeparator" w:id="0">
    <w:p w14:paraId="13D36147" w14:textId="77777777" w:rsidR="00E97ED1" w:rsidRDefault="00E97ED1" w:rsidP="00F2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68583"/>
      <w:docPartObj>
        <w:docPartGallery w:val="Page Numbers (Bottom of Page)"/>
        <w:docPartUnique/>
      </w:docPartObj>
    </w:sdtPr>
    <w:sdtEndPr/>
    <w:sdtContent>
      <w:p w14:paraId="66A03468" w14:textId="54EE979C" w:rsidR="00F25EA2" w:rsidRDefault="00F25EA2">
        <w:pPr>
          <w:pStyle w:val="a6"/>
          <w:jc w:val="center"/>
        </w:pPr>
        <w:r>
          <w:fldChar w:fldCharType="begin"/>
        </w:r>
        <w:r>
          <w:instrText>PAGE   \* MERGEFORMAT</w:instrText>
        </w:r>
        <w:r>
          <w:fldChar w:fldCharType="separate"/>
        </w:r>
        <w:r>
          <w:rPr>
            <w:lang w:val="zh-CN"/>
          </w:rPr>
          <w:t>2</w:t>
        </w:r>
        <w:r>
          <w:fldChar w:fldCharType="end"/>
        </w:r>
      </w:p>
    </w:sdtContent>
  </w:sdt>
  <w:p w14:paraId="56535DBD" w14:textId="77777777" w:rsidR="00F25EA2" w:rsidRDefault="00F25E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B609" w14:textId="77777777" w:rsidR="00E97ED1" w:rsidRDefault="00E97ED1" w:rsidP="00F25EA2">
      <w:r>
        <w:separator/>
      </w:r>
    </w:p>
  </w:footnote>
  <w:footnote w:type="continuationSeparator" w:id="0">
    <w:p w14:paraId="4862953E" w14:textId="77777777" w:rsidR="00E97ED1" w:rsidRDefault="00E97ED1" w:rsidP="00F2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63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22"/>
    <w:rsid w:val="000414AB"/>
    <w:rsid w:val="00044437"/>
    <w:rsid w:val="00056288"/>
    <w:rsid w:val="00090410"/>
    <w:rsid w:val="00093B15"/>
    <w:rsid w:val="000D2F7F"/>
    <w:rsid w:val="001178E9"/>
    <w:rsid w:val="00166A95"/>
    <w:rsid w:val="00180514"/>
    <w:rsid w:val="00266887"/>
    <w:rsid w:val="002714E8"/>
    <w:rsid w:val="002D42C2"/>
    <w:rsid w:val="0032028C"/>
    <w:rsid w:val="003E6258"/>
    <w:rsid w:val="0041075B"/>
    <w:rsid w:val="00426EF5"/>
    <w:rsid w:val="004B0B22"/>
    <w:rsid w:val="004E0CFE"/>
    <w:rsid w:val="00543391"/>
    <w:rsid w:val="00544581"/>
    <w:rsid w:val="005A2F3E"/>
    <w:rsid w:val="00640BE9"/>
    <w:rsid w:val="00726BDB"/>
    <w:rsid w:val="007E1AF8"/>
    <w:rsid w:val="007F51F6"/>
    <w:rsid w:val="007F5271"/>
    <w:rsid w:val="00800BAC"/>
    <w:rsid w:val="00845F3C"/>
    <w:rsid w:val="0091053C"/>
    <w:rsid w:val="0097041A"/>
    <w:rsid w:val="009E38D1"/>
    <w:rsid w:val="00A01CDC"/>
    <w:rsid w:val="00A62EA0"/>
    <w:rsid w:val="00AC3098"/>
    <w:rsid w:val="00AD5A97"/>
    <w:rsid w:val="00B90994"/>
    <w:rsid w:val="00BC3402"/>
    <w:rsid w:val="00CF4CEA"/>
    <w:rsid w:val="00D0310B"/>
    <w:rsid w:val="00D3089E"/>
    <w:rsid w:val="00D51FFD"/>
    <w:rsid w:val="00D832A1"/>
    <w:rsid w:val="00DF6DBF"/>
    <w:rsid w:val="00E35C1E"/>
    <w:rsid w:val="00E80E49"/>
    <w:rsid w:val="00E836AD"/>
    <w:rsid w:val="00E97ED1"/>
    <w:rsid w:val="00EA3D39"/>
    <w:rsid w:val="00EA5896"/>
    <w:rsid w:val="00EF374D"/>
    <w:rsid w:val="00F25EA2"/>
    <w:rsid w:val="00F279D8"/>
    <w:rsid w:val="00F31656"/>
    <w:rsid w:val="00F3668C"/>
    <w:rsid w:val="00FB20ED"/>
    <w:rsid w:val="00FF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20EC"/>
  <w15:chartTrackingRefBased/>
  <w15:docId w15:val="{5E8CB4E8-DD0D-4AF1-9271-A7EDE301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Theme="minorHAnsi"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271"/>
    <w:pPr>
      <w:tabs>
        <w:tab w:val="center" w:pos="4153"/>
        <w:tab w:val="right" w:pos="8306"/>
      </w:tabs>
      <w:snapToGrid w:val="0"/>
      <w:jc w:val="center"/>
    </w:pPr>
    <w:rPr>
      <w:sz w:val="18"/>
      <w:szCs w:val="18"/>
    </w:rPr>
  </w:style>
  <w:style w:type="character" w:customStyle="1" w:styleId="a4">
    <w:name w:val="页眉 字符"/>
    <w:basedOn w:val="a0"/>
    <w:link w:val="a3"/>
    <w:uiPriority w:val="99"/>
    <w:rsid w:val="007F5271"/>
    <w:rPr>
      <w:sz w:val="18"/>
      <w:szCs w:val="18"/>
    </w:rPr>
  </w:style>
  <w:style w:type="paragraph" w:styleId="a5">
    <w:name w:val="List Paragraph"/>
    <w:basedOn w:val="a"/>
    <w:uiPriority w:val="34"/>
    <w:qFormat/>
    <w:rsid w:val="00D51FFD"/>
    <w:pPr>
      <w:ind w:firstLineChars="200" w:firstLine="420"/>
    </w:pPr>
  </w:style>
  <w:style w:type="paragraph" w:styleId="a6">
    <w:name w:val="footer"/>
    <w:basedOn w:val="a"/>
    <w:link w:val="a7"/>
    <w:uiPriority w:val="99"/>
    <w:unhideWhenUsed/>
    <w:rsid w:val="00F25EA2"/>
    <w:pPr>
      <w:tabs>
        <w:tab w:val="center" w:pos="4153"/>
        <w:tab w:val="right" w:pos="8306"/>
      </w:tabs>
      <w:snapToGrid w:val="0"/>
      <w:jc w:val="left"/>
    </w:pPr>
    <w:rPr>
      <w:sz w:val="18"/>
      <w:szCs w:val="18"/>
    </w:rPr>
  </w:style>
  <w:style w:type="character" w:customStyle="1" w:styleId="a7">
    <w:name w:val="页脚 字符"/>
    <w:basedOn w:val="a0"/>
    <w:link w:val="a6"/>
    <w:uiPriority w:val="99"/>
    <w:rsid w:val="00F25E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 欣亮</dc:creator>
  <cp:keywords/>
  <dc:description/>
  <cp:lastModifiedBy>尚欣亮</cp:lastModifiedBy>
  <cp:revision>11</cp:revision>
  <cp:lastPrinted>2021-11-18T02:15:00Z</cp:lastPrinted>
  <dcterms:created xsi:type="dcterms:W3CDTF">2021-11-15T13:08:00Z</dcterms:created>
  <dcterms:modified xsi:type="dcterms:W3CDTF">2021-11-27T07:32:00Z</dcterms:modified>
</cp:coreProperties>
</file>