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2023-2024供暖锅炉执法检查情况统计表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填报单位：                         填报日期：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42"/>
        <w:gridCol w:w="1410"/>
        <w:gridCol w:w="309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辖区内使用单位数（家）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在用供暖锅炉数（台）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检查使用单位数（家）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检查供暖锅炉数（台）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发现问题隐患数（个）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已整改数（个）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下达指令书数（份）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立案数（件）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结案数（件）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处罚金额（万元）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通报批评（人次）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处罚相关责任人（人次）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  件  明  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案由及处罚金额（未结案的只填写案由即可）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……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填报人：                         联系电话：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注：2023年12月20日报送此表及阶段工作小结，2024年4月1日报送此表和整体工作总结。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zExZGY2MzBhODFlYjc5ZDc0NmExNzBiZWUzMDYifQ=="/>
  </w:docVars>
  <w:rsids>
    <w:rsidRoot w:val="0065427A"/>
    <w:rsid w:val="000F283A"/>
    <w:rsid w:val="00294046"/>
    <w:rsid w:val="00355FB1"/>
    <w:rsid w:val="003D4420"/>
    <w:rsid w:val="00551370"/>
    <w:rsid w:val="0065427A"/>
    <w:rsid w:val="007C31BE"/>
    <w:rsid w:val="00823317"/>
    <w:rsid w:val="008B3B96"/>
    <w:rsid w:val="00962E23"/>
    <w:rsid w:val="00D07598"/>
    <w:rsid w:val="00F5497F"/>
    <w:rsid w:val="06552933"/>
    <w:rsid w:val="25283DBF"/>
    <w:rsid w:val="511E1693"/>
    <w:rsid w:val="5ED4E4A7"/>
    <w:rsid w:val="61014D5A"/>
    <w:rsid w:val="63A819E4"/>
    <w:rsid w:val="6B09500D"/>
    <w:rsid w:val="6E1F3CD1"/>
    <w:rsid w:val="71C342BC"/>
    <w:rsid w:val="7DFB211C"/>
    <w:rsid w:val="F19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1353</Words>
  <Characters>225</Characters>
  <Lines>1</Lines>
  <Paragraphs>3</Paragraphs>
  <TotalTime>55</TotalTime>
  <ScaleCrop>false</ScaleCrop>
  <LinksUpToDate>false</LinksUpToDate>
  <CharactersWithSpaces>1575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2023-10-20T02:26:00Z</dcterms:created>
  <dc:creator>Administrator</dc:creator>
  <cp:lastModifiedBy>scw</cp:lastModifiedBy>
  <cp:lastPrinted>2023-10-25T01:35:00Z</cp:lastPrinted>
  <dcterms:modified xsi:type="dcterms:W3CDTF">2024-01-16T11:01:08Z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0F5709D7B4DF4942865CAB584AF02A5E_12</vt:lpwstr>
  </property>
</Properties>
</file>