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宋体"/>
          <w:sz w:val="32"/>
          <w:szCs w:val="32"/>
        </w:rPr>
      </w:pPr>
      <w:r>
        <w:rPr>
          <w:rFonts w:hint="eastAsia" w:ascii="黑体" w:hAnsi="黑体" w:eastAsia="黑体" w:cs="宋体"/>
          <w:sz w:val="32"/>
          <w:szCs w:val="32"/>
        </w:rPr>
        <w:t>附件</w:t>
      </w:r>
      <w:r>
        <w:rPr>
          <w:rFonts w:ascii="Times New Roman" w:hAnsi="Times New Roman" w:eastAsia="黑体"/>
          <w:sz w:val="32"/>
          <w:szCs w:val="32"/>
        </w:rPr>
        <w:t>1</w:t>
      </w:r>
    </w:p>
    <w:p>
      <w:pPr>
        <w:jc w:val="center"/>
        <w:rPr>
          <w:rFonts w:ascii="仿宋" w:hAnsi="仿宋" w:eastAsia="仿宋"/>
          <w:b/>
          <w:sz w:val="44"/>
          <w:szCs w:val="44"/>
        </w:rPr>
      </w:pPr>
      <w:r>
        <w:rPr>
          <w:rFonts w:hint="eastAsia" w:ascii="仿宋" w:hAnsi="仿宋" w:eastAsia="仿宋"/>
          <w:b/>
          <w:sz w:val="44"/>
          <w:szCs w:val="44"/>
        </w:rPr>
        <w:t>202</w:t>
      </w:r>
      <w:r>
        <w:rPr>
          <w:rFonts w:hint="eastAsia" w:ascii="仿宋" w:hAnsi="仿宋" w:eastAsia="仿宋"/>
          <w:b/>
          <w:sz w:val="44"/>
          <w:szCs w:val="44"/>
          <w:lang w:val="en-US" w:eastAsia="zh-CN"/>
        </w:rPr>
        <w:t>2</w:t>
      </w:r>
      <w:bookmarkStart w:id="0" w:name="_GoBack"/>
      <w:bookmarkEnd w:id="0"/>
      <w:r>
        <w:rPr>
          <w:rFonts w:hint="eastAsia" w:ascii="仿宋" w:hAnsi="仿宋" w:eastAsia="仿宋"/>
          <w:b/>
          <w:sz w:val="44"/>
          <w:szCs w:val="44"/>
        </w:rPr>
        <w:t>年度资质认定检验检测机构自查表</w:t>
      </w:r>
    </w:p>
    <w:tbl>
      <w:tblPr>
        <w:tblStyle w:val="6"/>
        <w:tblW w:w="14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75"/>
        <w:gridCol w:w="1403"/>
        <w:gridCol w:w="1404"/>
        <w:gridCol w:w="1502"/>
        <w:gridCol w:w="1502"/>
        <w:gridCol w:w="2129"/>
        <w:gridCol w:w="127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restart"/>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基本信息</w:t>
            </w:r>
          </w:p>
        </w:tc>
        <w:tc>
          <w:tcPr>
            <w:tcW w:w="3075" w:type="dxa"/>
            <w:vAlign w:val="center"/>
          </w:tcPr>
          <w:p>
            <w:pPr>
              <w:spacing w:line="400" w:lineRule="exact"/>
              <w:jc w:val="center"/>
              <w:rPr>
                <w:rFonts w:ascii="仿宋" w:hAnsi="仿宋" w:eastAsia="仿宋"/>
                <w:b/>
                <w:szCs w:val="21"/>
              </w:rPr>
            </w:pPr>
            <w:r>
              <w:rPr>
                <w:rFonts w:hint="eastAsia" w:ascii="仿宋" w:hAnsi="仿宋" w:eastAsia="仿宋"/>
                <w:b/>
                <w:szCs w:val="21"/>
              </w:rPr>
              <w:t>机构名称</w:t>
            </w:r>
          </w:p>
          <w:p>
            <w:pPr>
              <w:spacing w:line="400" w:lineRule="exact"/>
              <w:jc w:val="center"/>
              <w:rPr>
                <w:rFonts w:ascii="仿宋" w:hAnsi="仿宋" w:eastAsia="仿宋"/>
                <w:b/>
                <w:szCs w:val="21"/>
              </w:rPr>
            </w:pPr>
            <w:r>
              <w:rPr>
                <w:rFonts w:hint="eastAsia" w:ascii="仿宋" w:hAnsi="仿宋" w:eastAsia="仿宋"/>
                <w:b/>
                <w:szCs w:val="21"/>
              </w:rPr>
              <w:t>（必须与营业执照</w:t>
            </w:r>
          </w:p>
          <w:p>
            <w:pPr>
              <w:spacing w:line="400" w:lineRule="exact"/>
              <w:jc w:val="center"/>
              <w:rPr>
                <w:rFonts w:ascii="仿宋" w:hAnsi="仿宋" w:eastAsia="仿宋"/>
                <w:b/>
                <w:szCs w:val="21"/>
              </w:rPr>
            </w:pPr>
            <w:r>
              <w:rPr>
                <w:rFonts w:hint="eastAsia" w:ascii="仿宋" w:hAnsi="仿宋" w:eastAsia="仿宋"/>
                <w:b/>
                <w:szCs w:val="21"/>
              </w:rPr>
              <w:t>或法人证书一致）</w:t>
            </w:r>
          </w:p>
        </w:tc>
        <w:tc>
          <w:tcPr>
            <w:tcW w:w="2807" w:type="dxa"/>
            <w:gridSpan w:val="2"/>
            <w:vAlign w:val="center"/>
          </w:tcPr>
          <w:p>
            <w:pPr>
              <w:spacing w:line="400" w:lineRule="exact"/>
              <w:jc w:val="center"/>
              <w:rPr>
                <w:rFonts w:ascii="仿宋" w:hAnsi="仿宋" w:eastAsia="仿宋"/>
                <w:b/>
                <w:szCs w:val="21"/>
              </w:rPr>
            </w:pPr>
            <w:r>
              <w:rPr>
                <w:rFonts w:hint="eastAsia" w:ascii="仿宋" w:hAnsi="仿宋" w:eastAsia="仿宋"/>
                <w:b/>
                <w:szCs w:val="21"/>
              </w:rPr>
              <w:t>单位地址</w:t>
            </w:r>
          </w:p>
        </w:tc>
        <w:tc>
          <w:tcPr>
            <w:tcW w:w="3004" w:type="dxa"/>
            <w:gridSpan w:val="2"/>
            <w:vAlign w:val="center"/>
          </w:tcPr>
          <w:p>
            <w:pPr>
              <w:spacing w:line="400" w:lineRule="exact"/>
              <w:jc w:val="center"/>
              <w:rPr>
                <w:rFonts w:ascii="仿宋" w:hAnsi="仿宋" w:eastAsia="仿宋"/>
                <w:b/>
                <w:szCs w:val="21"/>
              </w:rPr>
            </w:pPr>
            <w:r>
              <w:rPr>
                <w:rFonts w:hint="eastAsia" w:ascii="仿宋" w:hAnsi="仿宋" w:eastAsia="仿宋"/>
                <w:b/>
                <w:szCs w:val="21"/>
              </w:rPr>
              <w:t>组织机构代码</w:t>
            </w:r>
          </w:p>
          <w:p>
            <w:pPr>
              <w:spacing w:line="400" w:lineRule="exact"/>
              <w:jc w:val="center"/>
              <w:rPr>
                <w:rFonts w:ascii="仿宋" w:hAnsi="仿宋" w:eastAsia="仿宋"/>
                <w:b/>
                <w:szCs w:val="21"/>
              </w:rPr>
            </w:pPr>
            <w:r>
              <w:rPr>
                <w:rFonts w:hint="eastAsia" w:ascii="仿宋" w:hAnsi="仿宋" w:eastAsia="仿宋"/>
                <w:b/>
                <w:szCs w:val="21"/>
              </w:rPr>
              <w:t>/社会信用代码</w:t>
            </w:r>
          </w:p>
        </w:tc>
        <w:tc>
          <w:tcPr>
            <w:tcW w:w="2129" w:type="dxa"/>
            <w:vAlign w:val="center"/>
          </w:tcPr>
          <w:p>
            <w:pPr>
              <w:spacing w:line="400" w:lineRule="exact"/>
              <w:jc w:val="center"/>
              <w:rPr>
                <w:rFonts w:ascii="仿宋" w:hAnsi="仿宋" w:eastAsia="仿宋"/>
                <w:b/>
                <w:szCs w:val="21"/>
              </w:rPr>
            </w:pPr>
            <w:r>
              <w:rPr>
                <w:rFonts w:hint="eastAsia" w:ascii="仿宋" w:hAnsi="仿宋" w:eastAsia="仿宋"/>
                <w:b/>
                <w:szCs w:val="21"/>
              </w:rPr>
              <w:t>法定代表人</w:t>
            </w:r>
          </w:p>
        </w:tc>
        <w:tc>
          <w:tcPr>
            <w:tcW w:w="2979" w:type="dxa"/>
            <w:gridSpan w:val="2"/>
            <w:vAlign w:val="center"/>
          </w:tcPr>
          <w:p>
            <w:pPr>
              <w:spacing w:line="400" w:lineRule="exact"/>
              <w:jc w:val="center"/>
              <w:rPr>
                <w:rFonts w:ascii="仿宋" w:hAnsi="仿宋" w:eastAsia="仿宋"/>
                <w:b/>
                <w:szCs w:val="21"/>
              </w:rPr>
            </w:pPr>
            <w:r>
              <w:rPr>
                <w:rFonts w:hint="eastAsia" w:ascii="仿宋" w:hAnsi="仿宋" w:eastAsia="仿宋"/>
                <w:b/>
                <w:szCs w:val="21"/>
              </w:rPr>
              <w:t>法定代表人联系电话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4" w:type="dxa"/>
            <w:vMerge w:val="continue"/>
            <w:vAlign w:val="center"/>
          </w:tcPr>
          <w:p>
            <w:pPr>
              <w:spacing w:line="400" w:lineRule="exact"/>
              <w:jc w:val="center"/>
              <w:rPr>
                <w:rFonts w:ascii="仿宋" w:hAnsi="仿宋" w:eastAsia="仿宋"/>
                <w:b/>
                <w:sz w:val="24"/>
                <w:szCs w:val="24"/>
              </w:rPr>
            </w:pPr>
          </w:p>
        </w:tc>
        <w:tc>
          <w:tcPr>
            <w:tcW w:w="3075" w:type="dxa"/>
            <w:vAlign w:val="center"/>
          </w:tcPr>
          <w:p>
            <w:pPr>
              <w:spacing w:line="400" w:lineRule="exact"/>
              <w:jc w:val="center"/>
              <w:rPr>
                <w:rFonts w:ascii="仿宋" w:hAnsi="仿宋" w:eastAsia="仿宋"/>
                <w:szCs w:val="21"/>
              </w:rPr>
            </w:pPr>
          </w:p>
        </w:tc>
        <w:tc>
          <w:tcPr>
            <w:tcW w:w="2807" w:type="dxa"/>
            <w:gridSpan w:val="2"/>
            <w:vAlign w:val="center"/>
          </w:tcPr>
          <w:p>
            <w:pPr>
              <w:spacing w:line="400" w:lineRule="exact"/>
              <w:jc w:val="center"/>
              <w:rPr>
                <w:rFonts w:ascii="仿宋" w:hAnsi="仿宋" w:eastAsia="仿宋"/>
                <w:szCs w:val="21"/>
              </w:rPr>
            </w:pPr>
          </w:p>
        </w:tc>
        <w:tc>
          <w:tcPr>
            <w:tcW w:w="3004" w:type="dxa"/>
            <w:gridSpan w:val="2"/>
            <w:vAlign w:val="center"/>
          </w:tcPr>
          <w:p>
            <w:pPr>
              <w:spacing w:line="400" w:lineRule="exact"/>
              <w:jc w:val="center"/>
              <w:rPr>
                <w:rFonts w:ascii="仿宋" w:hAnsi="仿宋" w:eastAsia="仿宋"/>
                <w:szCs w:val="21"/>
              </w:rPr>
            </w:pPr>
          </w:p>
        </w:tc>
        <w:tc>
          <w:tcPr>
            <w:tcW w:w="2129" w:type="dxa"/>
            <w:vAlign w:val="center"/>
          </w:tcPr>
          <w:p>
            <w:pPr>
              <w:spacing w:line="400" w:lineRule="exact"/>
              <w:jc w:val="center"/>
              <w:rPr>
                <w:rFonts w:ascii="仿宋" w:hAnsi="仿宋" w:eastAsia="仿宋"/>
                <w:szCs w:val="21"/>
              </w:rPr>
            </w:pPr>
          </w:p>
        </w:tc>
        <w:tc>
          <w:tcPr>
            <w:tcW w:w="2979" w:type="dxa"/>
            <w:gridSpan w:val="2"/>
            <w:vAlign w:val="center"/>
          </w:tcPr>
          <w:p>
            <w:pPr>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54" w:type="dxa"/>
            <w:vMerge w:val="restart"/>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取得资质认定的情况</w:t>
            </w:r>
          </w:p>
        </w:tc>
        <w:tc>
          <w:tcPr>
            <w:tcW w:w="3075" w:type="dxa"/>
            <w:vAlign w:val="center"/>
          </w:tcPr>
          <w:p>
            <w:pPr>
              <w:spacing w:line="400" w:lineRule="exact"/>
              <w:jc w:val="center"/>
              <w:rPr>
                <w:rFonts w:ascii="仿宋" w:hAnsi="仿宋" w:eastAsia="仿宋"/>
                <w:b/>
                <w:szCs w:val="21"/>
              </w:rPr>
            </w:pPr>
            <w:r>
              <w:rPr>
                <w:rFonts w:hint="eastAsia" w:ascii="仿宋" w:hAnsi="仿宋" w:eastAsia="仿宋"/>
                <w:b/>
                <w:szCs w:val="21"/>
              </w:rPr>
              <w:t>证书编号</w:t>
            </w:r>
          </w:p>
        </w:tc>
        <w:tc>
          <w:tcPr>
            <w:tcW w:w="1403" w:type="dxa"/>
            <w:vAlign w:val="center"/>
          </w:tcPr>
          <w:p>
            <w:pPr>
              <w:spacing w:line="400" w:lineRule="exact"/>
              <w:jc w:val="center"/>
              <w:rPr>
                <w:rFonts w:ascii="仿宋" w:hAnsi="仿宋" w:eastAsia="仿宋"/>
                <w:b/>
                <w:szCs w:val="21"/>
              </w:rPr>
            </w:pPr>
            <w:r>
              <w:rPr>
                <w:rFonts w:hint="eastAsia" w:ascii="仿宋" w:hAnsi="仿宋" w:eastAsia="仿宋"/>
                <w:b/>
                <w:szCs w:val="21"/>
              </w:rPr>
              <w:t>批准日期</w:t>
            </w:r>
          </w:p>
        </w:tc>
        <w:tc>
          <w:tcPr>
            <w:tcW w:w="1404" w:type="dxa"/>
            <w:vAlign w:val="center"/>
          </w:tcPr>
          <w:p>
            <w:pPr>
              <w:spacing w:line="400" w:lineRule="exact"/>
              <w:jc w:val="center"/>
              <w:rPr>
                <w:rFonts w:ascii="仿宋" w:hAnsi="仿宋" w:eastAsia="仿宋"/>
                <w:b/>
                <w:szCs w:val="21"/>
              </w:rPr>
            </w:pPr>
            <w:r>
              <w:rPr>
                <w:rFonts w:hint="eastAsia" w:ascii="仿宋" w:hAnsi="仿宋" w:eastAsia="仿宋"/>
                <w:b/>
                <w:szCs w:val="21"/>
              </w:rPr>
              <w:t>有效日期</w:t>
            </w:r>
          </w:p>
        </w:tc>
        <w:tc>
          <w:tcPr>
            <w:tcW w:w="1502" w:type="dxa"/>
            <w:vAlign w:val="center"/>
          </w:tcPr>
          <w:p>
            <w:pPr>
              <w:spacing w:line="400" w:lineRule="exact"/>
              <w:jc w:val="center"/>
              <w:rPr>
                <w:rFonts w:ascii="仿宋" w:hAnsi="仿宋" w:eastAsia="仿宋"/>
                <w:b/>
                <w:szCs w:val="21"/>
              </w:rPr>
            </w:pPr>
            <w:r>
              <w:rPr>
                <w:rFonts w:hint="eastAsia" w:ascii="仿宋" w:hAnsi="仿宋" w:eastAsia="仿宋"/>
                <w:b/>
                <w:szCs w:val="21"/>
              </w:rPr>
              <w:t>最高管理者</w:t>
            </w:r>
          </w:p>
        </w:tc>
        <w:tc>
          <w:tcPr>
            <w:tcW w:w="1502" w:type="dxa"/>
            <w:vAlign w:val="center"/>
          </w:tcPr>
          <w:p>
            <w:pPr>
              <w:spacing w:line="400" w:lineRule="exact"/>
              <w:jc w:val="center"/>
              <w:rPr>
                <w:rFonts w:ascii="仿宋" w:hAnsi="仿宋" w:eastAsia="仿宋"/>
                <w:b/>
                <w:szCs w:val="21"/>
              </w:rPr>
            </w:pPr>
            <w:r>
              <w:rPr>
                <w:rFonts w:hint="eastAsia" w:ascii="仿宋" w:hAnsi="仿宋" w:eastAsia="仿宋"/>
                <w:b/>
                <w:szCs w:val="21"/>
              </w:rPr>
              <w:t>联系电话</w:t>
            </w:r>
          </w:p>
        </w:tc>
        <w:tc>
          <w:tcPr>
            <w:tcW w:w="2129" w:type="dxa"/>
            <w:vAlign w:val="center"/>
          </w:tcPr>
          <w:p>
            <w:pPr>
              <w:spacing w:line="400" w:lineRule="exact"/>
              <w:jc w:val="center"/>
              <w:rPr>
                <w:rFonts w:ascii="仿宋" w:hAnsi="仿宋" w:eastAsia="仿宋"/>
                <w:b/>
                <w:szCs w:val="21"/>
              </w:rPr>
            </w:pPr>
            <w:r>
              <w:rPr>
                <w:rFonts w:hint="eastAsia" w:ascii="仿宋" w:hAnsi="仿宋" w:eastAsia="仿宋"/>
                <w:b/>
                <w:szCs w:val="21"/>
              </w:rPr>
              <w:t>技术负责人</w:t>
            </w:r>
          </w:p>
        </w:tc>
        <w:tc>
          <w:tcPr>
            <w:tcW w:w="1276" w:type="dxa"/>
            <w:vAlign w:val="center"/>
          </w:tcPr>
          <w:p>
            <w:pPr>
              <w:spacing w:line="400" w:lineRule="exact"/>
              <w:jc w:val="center"/>
              <w:rPr>
                <w:rFonts w:ascii="仿宋" w:hAnsi="仿宋" w:eastAsia="仿宋"/>
                <w:b/>
                <w:szCs w:val="21"/>
              </w:rPr>
            </w:pPr>
            <w:r>
              <w:rPr>
                <w:rFonts w:hint="eastAsia" w:ascii="仿宋" w:hAnsi="仿宋" w:eastAsia="仿宋"/>
                <w:b/>
                <w:szCs w:val="21"/>
              </w:rPr>
              <w:t>联系人</w:t>
            </w:r>
          </w:p>
        </w:tc>
        <w:tc>
          <w:tcPr>
            <w:tcW w:w="1703" w:type="dxa"/>
            <w:vAlign w:val="center"/>
          </w:tcPr>
          <w:p>
            <w:pPr>
              <w:spacing w:line="400" w:lineRule="exact"/>
              <w:jc w:val="center"/>
              <w:rPr>
                <w:rFonts w:ascii="仿宋" w:hAnsi="仿宋" w:eastAsia="仿宋"/>
                <w:b/>
                <w:szCs w:val="21"/>
              </w:rPr>
            </w:pPr>
            <w:r>
              <w:rPr>
                <w:rFonts w:hint="eastAsia" w:ascii="仿宋" w:hAnsi="仿宋" w:eastAsia="仿宋"/>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continue"/>
            <w:vAlign w:val="center"/>
          </w:tcPr>
          <w:p>
            <w:pPr>
              <w:spacing w:line="400" w:lineRule="exact"/>
              <w:jc w:val="center"/>
              <w:rPr>
                <w:rFonts w:ascii="仿宋" w:hAnsi="仿宋" w:eastAsia="仿宋"/>
                <w:sz w:val="24"/>
                <w:szCs w:val="24"/>
              </w:rPr>
            </w:pPr>
          </w:p>
        </w:tc>
        <w:tc>
          <w:tcPr>
            <w:tcW w:w="3075" w:type="dxa"/>
            <w:vAlign w:val="center"/>
          </w:tcPr>
          <w:p>
            <w:pPr>
              <w:spacing w:line="400" w:lineRule="exact"/>
              <w:jc w:val="center"/>
              <w:rPr>
                <w:rFonts w:ascii="仿宋" w:hAnsi="仿宋" w:eastAsia="仿宋"/>
                <w:sz w:val="24"/>
                <w:szCs w:val="24"/>
              </w:rPr>
            </w:pPr>
          </w:p>
        </w:tc>
        <w:tc>
          <w:tcPr>
            <w:tcW w:w="1403" w:type="dxa"/>
            <w:vAlign w:val="center"/>
          </w:tcPr>
          <w:p>
            <w:pPr>
              <w:spacing w:line="400" w:lineRule="exact"/>
              <w:jc w:val="center"/>
              <w:rPr>
                <w:rFonts w:ascii="仿宋" w:hAnsi="仿宋" w:eastAsia="仿宋"/>
                <w:sz w:val="24"/>
                <w:szCs w:val="24"/>
              </w:rPr>
            </w:pPr>
          </w:p>
        </w:tc>
        <w:tc>
          <w:tcPr>
            <w:tcW w:w="1404" w:type="dxa"/>
            <w:vAlign w:val="center"/>
          </w:tcPr>
          <w:p>
            <w:pPr>
              <w:spacing w:line="400" w:lineRule="exact"/>
              <w:jc w:val="center"/>
              <w:rPr>
                <w:rFonts w:ascii="仿宋" w:hAnsi="仿宋" w:eastAsia="仿宋"/>
                <w:sz w:val="24"/>
                <w:szCs w:val="24"/>
              </w:rPr>
            </w:pPr>
          </w:p>
        </w:tc>
        <w:tc>
          <w:tcPr>
            <w:tcW w:w="1502" w:type="dxa"/>
            <w:vAlign w:val="center"/>
          </w:tcPr>
          <w:p>
            <w:pPr>
              <w:spacing w:line="400" w:lineRule="exact"/>
              <w:jc w:val="center"/>
              <w:rPr>
                <w:rFonts w:ascii="仿宋" w:hAnsi="仿宋" w:eastAsia="仿宋"/>
                <w:sz w:val="24"/>
                <w:szCs w:val="24"/>
              </w:rPr>
            </w:pPr>
          </w:p>
        </w:tc>
        <w:tc>
          <w:tcPr>
            <w:tcW w:w="1502" w:type="dxa"/>
            <w:vAlign w:val="center"/>
          </w:tcPr>
          <w:p>
            <w:pPr>
              <w:spacing w:line="400" w:lineRule="exact"/>
              <w:jc w:val="center"/>
              <w:rPr>
                <w:rFonts w:ascii="仿宋" w:hAnsi="仿宋" w:eastAsia="仿宋"/>
                <w:sz w:val="24"/>
                <w:szCs w:val="24"/>
              </w:rPr>
            </w:pPr>
          </w:p>
        </w:tc>
        <w:tc>
          <w:tcPr>
            <w:tcW w:w="2129" w:type="dxa"/>
            <w:vAlign w:val="center"/>
          </w:tcPr>
          <w:p>
            <w:pPr>
              <w:spacing w:line="400" w:lineRule="exact"/>
              <w:jc w:val="center"/>
              <w:rPr>
                <w:rFonts w:ascii="仿宋" w:hAnsi="仿宋" w:eastAsia="仿宋"/>
                <w:sz w:val="24"/>
                <w:szCs w:val="24"/>
              </w:rPr>
            </w:pPr>
          </w:p>
        </w:tc>
        <w:tc>
          <w:tcPr>
            <w:tcW w:w="1276" w:type="dxa"/>
            <w:vAlign w:val="center"/>
          </w:tcPr>
          <w:p>
            <w:pPr>
              <w:spacing w:line="400" w:lineRule="exact"/>
              <w:jc w:val="center"/>
              <w:rPr>
                <w:rFonts w:ascii="仿宋" w:hAnsi="仿宋" w:eastAsia="仿宋"/>
                <w:sz w:val="24"/>
                <w:szCs w:val="24"/>
              </w:rPr>
            </w:pPr>
          </w:p>
        </w:tc>
        <w:tc>
          <w:tcPr>
            <w:tcW w:w="1703" w:type="dxa"/>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序号</w:t>
            </w:r>
          </w:p>
        </w:tc>
        <w:tc>
          <w:tcPr>
            <w:tcW w:w="3075"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自查内容</w:t>
            </w:r>
          </w:p>
        </w:tc>
        <w:tc>
          <w:tcPr>
            <w:tcW w:w="5811" w:type="dxa"/>
            <w:gridSpan w:val="4"/>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检查方法及证明材料要求</w:t>
            </w:r>
          </w:p>
        </w:tc>
        <w:tc>
          <w:tcPr>
            <w:tcW w:w="2129"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是否发现问题</w:t>
            </w:r>
          </w:p>
          <w:p>
            <w:pPr>
              <w:spacing w:line="400" w:lineRule="exact"/>
              <w:jc w:val="center"/>
              <w:rPr>
                <w:rFonts w:ascii="仿宋" w:hAnsi="仿宋" w:eastAsia="仿宋"/>
                <w:b/>
                <w:sz w:val="24"/>
                <w:szCs w:val="24"/>
              </w:rPr>
            </w:pPr>
            <w:r>
              <w:rPr>
                <w:rFonts w:hint="eastAsia" w:ascii="仿宋" w:hAnsi="仿宋" w:eastAsia="仿宋"/>
                <w:b/>
                <w:sz w:val="24"/>
                <w:szCs w:val="24"/>
              </w:rPr>
              <w:t>（选择）</w:t>
            </w:r>
          </w:p>
        </w:tc>
        <w:tc>
          <w:tcPr>
            <w:tcW w:w="2979" w:type="dxa"/>
            <w:gridSpan w:val="2"/>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机构应为依法成立，能承担相应法律责任的法人单位或其他组织。</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检查法人证书、营业执照或授权文件：</w:t>
            </w:r>
            <w:r>
              <w:rPr>
                <w:rFonts w:hint="eastAsia" w:ascii="仿宋" w:hAnsi="仿宋" w:eastAsia="仿宋"/>
                <w:szCs w:val="21"/>
              </w:rPr>
              <w:br w:type="textWrapping"/>
            </w:r>
            <w:r>
              <w:rPr>
                <w:rFonts w:hint="eastAsia" w:ascii="仿宋" w:hAnsi="仿宋" w:eastAsia="仿宋"/>
                <w:szCs w:val="21"/>
              </w:rPr>
              <w:t>（1）企业性质的，应取得营业执照；</w:t>
            </w:r>
            <w:r>
              <w:rPr>
                <w:rFonts w:hint="eastAsia" w:ascii="仿宋" w:hAnsi="仿宋" w:eastAsia="仿宋"/>
                <w:szCs w:val="21"/>
              </w:rPr>
              <w:br w:type="textWrapping"/>
            </w:r>
            <w:r>
              <w:rPr>
                <w:rFonts w:hint="eastAsia" w:ascii="仿宋" w:hAnsi="仿宋" w:eastAsia="仿宋"/>
                <w:szCs w:val="21"/>
              </w:rPr>
              <w:t>（2）事业、机关应取得编办批准的事业单位法人证书；</w:t>
            </w:r>
            <w:r>
              <w:rPr>
                <w:rFonts w:hint="eastAsia" w:ascii="仿宋" w:hAnsi="仿宋" w:eastAsia="仿宋"/>
                <w:szCs w:val="21"/>
              </w:rPr>
              <w:br w:type="textWrapping"/>
            </w:r>
            <w:r>
              <w:rPr>
                <w:rFonts w:hint="eastAsia" w:ascii="仿宋" w:hAnsi="仿宋" w:eastAsia="仿宋"/>
                <w:szCs w:val="21"/>
              </w:rPr>
              <w:t>（3）其他组织应当取得相应管理部门的批准文件；</w:t>
            </w:r>
            <w:r>
              <w:rPr>
                <w:rFonts w:hint="eastAsia" w:ascii="仿宋" w:hAnsi="仿宋" w:eastAsia="仿宋"/>
                <w:szCs w:val="21"/>
              </w:rPr>
              <w:br w:type="textWrapping"/>
            </w:r>
            <w:r>
              <w:rPr>
                <w:rFonts w:hint="eastAsia" w:ascii="仿宋" w:hAnsi="仿宋" w:eastAsia="仿宋"/>
                <w:szCs w:val="21"/>
              </w:rPr>
              <w:t>（4）非独立法人的，应获得所属法人的授权，有授权文件及不干预检验检测活动的声明或文件（司法鉴定）。</w:t>
            </w:r>
          </w:p>
          <w:p>
            <w:pPr>
              <w:spacing w:line="360" w:lineRule="auto"/>
              <w:rPr>
                <w:rFonts w:ascii="仿宋" w:hAnsi="仿宋" w:eastAsia="仿宋"/>
                <w:szCs w:val="21"/>
              </w:rPr>
            </w:pPr>
            <w:r>
              <w:rPr>
                <w:rFonts w:hint="eastAsia" w:ascii="仿宋" w:hAnsi="仿宋" w:eastAsia="仿宋"/>
                <w:szCs w:val="21"/>
              </w:rPr>
              <w:t>（6）机构如果已经依法终止，应向市场监管总局申请注销资质认定证书。</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2</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机构依法设立的分支机构，应通过资质认定。</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检验检测机构的分支机构应取得资质认定，分场所应纳入资质认定范围。</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3</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机构应具备独立性、公正性地位。</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（1）机构的业务或经营范围中应包括检验、检测或与之相关的内容。</w:t>
            </w:r>
            <w:r>
              <w:rPr>
                <w:rFonts w:hint="eastAsia" w:ascii="仿宋" w:hAnsi="仿宋" w:eastAsia="仿宋"/>
                <w:szCs w:val="21"/>
              </w:rPr>
              <w:br w:type="textWrapping"/>
            </w:r>
            <w:r>
              <w:rPr>
                <w:rFonts w:hint="eastAsia" w:ascii="仿宋" w:hAnsi="仿宋" w:eastAsia="仿宋"/>
                <w:szCs w:val="21"/>
              </w:rPr>
              <w:t>（2）如机构还从事检验检测以外的活动，应识别潜在的利益冲突，确保这些活动不影响其检验检测的独立性、公正性。</w:t>
            </w:r>
            <w:r>
              <w:rPr>
                <w:rFonts w:hint="eastAsia" w:ascii="仿宋" w:hAnsi="仿宋" w:eastAsia="仿宋"/>
                <w:szCs w:val="21"/>
              </w:rPr>
              <w:br w:type="textWrapping"/>
            </w:r>
            <w:r>
              <w:rPr>
                <w:rFonts w:hint="eastAsia" w:ascii="仿宋" w:hAnsi="仿宋" w:eastAsia="仿宋"/>
                <w:szCs w:val="21"/>
              </w:rPr>
              <w:t>（3）机构的业务或经营范围不应包含所检验检测对象的生产、销售、研发、维修等影响公正性的内容。</w:t>
            </w:r>
            <w:r>
              <w:rPr>
                <w:rFonts w:hint="eastAsia" w:ascii="仿宋" w:hAnsi="仿宋" w:eastAsia="仿宋"/>
                <w:szCs w:val="21"/>
              </w:rPr>
              <w:br w:type="textWrapping"/>
            </w:r>
            <w:r>
              <w:rPr>
                <w:rFonts w:hint="eastAsia" w:ascii="仿宋" w:hAnsi="仿宋" w:eastAsia="仿宋"/>
                <w:szCs w:val="21"/>
              </w:rPr>
              <w:t>（4）机构的质量手册和程序文件中应有确保检验检测公正性、独立性以及数据、结果和报告真实、客观、准确、完整的规定。</w:t>
            </w:r>
            <w:r>
              <w:rPr>
                <w:rFonts w:hint="eastAsia" w:ascii="仿宋" w:hAnsi="仿宋" w:eastAsia="仿宋"/>
                <w:szCs w:val="21"/>
              </w:rPr>
              <w:br w:type="textWrapping"/>
            </w:r>
            <w:r>
              <w:rPr>
                <w:rFonts w:hint="eastAsia" w:ascii="仿宋" w:hAnsi="仿宋" w:eastAsia="仿宋"/>
                <w:szCs w:val="21"/>
              </w:rPr>
              <w:t>（5）机构是否存在接受影响公正性的资助或者存在影响公正性的行为，如利用“国家中心”牌子或产品质量监督抽查等政策性业务进行有违公正性的不正当市场竞争情况。</w:t>
            </w:r>
          </w:p>
          <w:p>
            <w:pPr>
              <w:spacing w:line="360" w:lineRule="auto"/>
              <w:rPr>
                <w:rFonts w:ascii="仿宋" w:hAnsi="仿宋" w:eastAsia="仿宋"/>
                <w:szCs w:val="21"/>
              </w:rPr>
            </w:pPr>
            <w:r>
              <w:rPr>
                <w:rFonts w:hint="eastAsia" w:ascii="仿宋" w:hAnsi="仿宋" w:eastAsia="仿宋"/>
                <w:szCs w:val="21"/>
              </w:rPr>
              <w:t>（6）机构是否在其官方网站或者以其他公开方式对其遵守法定要求、独立公正从业、履行社会责任、严守诚实信用等情况进行自我声明。</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4</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机构应遵守相关保密规定。</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机构应在其质量手册或程序文件中规定保密措施，保证检验检测活动中获得的国家秘密、商业秘密不外泄（法律法规有规定的除外）。</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5</w:t>
            </w:r>
          </w:p>
        </w:tc>
        <w:tc>
          <w:tcPr>
            <w:tcW w:w="3075" w:type="dxa"/>
            <w:vAlign w:val="center"/>
          </w:tcPr>
          <w:p>
            <w:pPr>
              <w:spacing w:line="360" w:lineRule="auto"/>
              <w:rPr>
                <w:rFonts w:ascii="仿宋" w:hAnsi="仿宋" w:eastAsia="仿宋"/>
                <w:szCs w:val="21"/>
              </w:rPr>
            </w:pPr>
            <w:r>
              <w:rPr>
                <w:rFonts w:hint="eastAsia" w:ascii="仿宋" w:hAnsi="仿宋" w:eastAsia="仿宋"/>
                <w:szCs w:val="21"/>
              </w:rPr>
              <w:t>在资质认定证书的能力范围内从事检验检测活动。</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（1）机构应当按照资质认定能力附表范围内的检验检测标准、方法和项目参数等开展检验检测工作。检查是否存在超出资质认定证书规定能力范围出具检验检测报告的情况。</w:t>
            </w:r>
            <w:r>
              <w:rPr>
                <w:rFonts w:hint="eastAsia" w:ascii="仿宋" w:hAnsi="仿宋" w:eastAsia="仿宋"/>
                <w:szCs w:val="21"/>
              </w:rPr>
              <w:br w:type="textWrapping"/>
            </w:r>
            <w:r>
              <w:rPr>
                <w:rFonts w:hint="eastAsia" w:ascii="仿宋" w:hAnsi="仿宋" w:eastAsia="仿宋"/>
                <w:szCs w:val="21"/>
              </w:rPr>
              <w:t>（2）资质认定证书被撤销、注销或吊销，不得继续为社会出具具有证明作用的数据或者结果。</w:t>
            </w:r>
            <w:r>
              <w:rPr>
                <w:rFonts w:hint="eastAsia" w:ascii="仿宋" w:hAnsi="仿宋" w:eastAsia="仿宋"/>
                <w:szCs w:val="21"/>
              </w:rPr>
              <w:br w:type="textWrapping"/>
            </w:r>
            <w:r>
              <w:rPr>
                <w:rFonts w:hint="eastAsia" w:ascii="仿宋" w:hAnsi="仿宋" w:eastAsia="仿宋"/>
                <w:szCs w:val="21"/>
              </w:rPr>
              <w:t>（3）机构应在资质认定证书授权时间范围内开展检验检测工作。</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6</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检验检测过程规范要求。</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（1）机构及其人员是否违反国家有关强制性规定的样品管理、仪器设备管理与使用、检验检测规程或者方法、数据传输与保存等要求进行检验检测；</w:t>
            </w:r>
          </w:p>
          <w:p>
            <w:pPr>
              <w:spacing w:line="360" w:lineRule="auto"/>
              <w:rPr>
                <w:rFonts w:ascii="仿宋" w:hAnsi="仿宋" w:eastAsia="仿宋"/>
                <w:szCs w:val="21"/>
              </w:rPr>
            </w:pPr>
            <w:r>
              <w:rPr>
                <w:rFonts w:hint="eastAsia" w:ascii="仿宋" w:hAnsi="仿宋" w:eastAsia="仿宋"/>
                <w:szCs w:val="21"/>
              </w:rPr>
              <w:t>（2）对不涉及国家有关强制性规定的检验检测规程或者方法，检查是否与委托人作出约定。</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7</w:t>
            </w:r>
          </w:p>
        </w:tc>
        <w:tc>
          <w:tcPr>
            <w:tcW w:w="3075" w:type="dxa"/>
            <w:vAlign w:val="center"/>
          </w:tcPr>
          <w:p>
            <w:pPr>
              <w:spacing w:line="360" w:lineRule="auto"/>
              <w:rPr>
                <w:rFonts w:ascii="仿宋" w:hAnsi="仿宋" w:eastAsia="仿宋"/>
                <w:szCs w:val="21"/>
              </w:rPr>
            </w:pPr>
            <w:r>
              <w:rPr>
                <w:rFonts w:hint="eastAsia" w:ascii="仿宋" w:hAnsi="仿宋" w:eastAsia="仿宋"/>
                <w:szCs w:val="21"/>
              </w:rPr>
              <w:t>人员管理要求。</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（1）检验检测人员不得同时在两家以上检验检测机构从业。</w:t>
            </w:r>
            <w:r>
              <w:rPr>
                <w:rFonts w:hint="eastAsia" w:ascii="仿宋" w:hAnsi="仿宋" w:eastAsia="仿宋"/>
                <w:szCs w:val="21"/>
              </w:rPr>
              <w:br w:type="textWrapping"/>
            </w:r>
            <w:r>
              <w:rPr>
                <w:rFonts w:hint="eastAsia" w:ascii="仿宋" w:hAnsi="仿宋" w:eastAsia="仿宋"/>
                <w:szCs w:val="21"/>
              </w:rPr>
              <w:t>（2）检验检测人员具备必要的技能、知识和培训经历，满足相关岗位要求；授权签字人具有满足规定要求的技术能力。法律法规对检验检测从业人员有执业资格规定或者禁止从事检验检测活动规定的，依照其规定。</w:t>
            </w:r>
            <w:r>
              <w:rPr>
                <w:rFonts w:hint="eastAsia" w:ascii="仿宋" w:hAnsi="仿宋" w:eastAsia="仿宋"/>
                <w:szCs w:val="21"/>
              </w:rPr>
              <w:br w:type="textWrapping"/>
            </w:r>
            <w:r>
              <w:rPr>
                <w:rFonts w:hint="eastAsia" w:ascii="仿宋" w:hAnsi="仿宋" w:eastAsia="仿宋"/>
                <w:szCs w:val="21"/>
              </w:rPr>
              <w:t>（3）非授权签字人不得签发报告，授权签字人在其授权领域范围内签发报告。</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54" w:type="dxa"/>
            <w:vAlign w:val="center"/>
          </w:tcPr>
          <w:p>
            <w:pPr>
              <w:spacing w:line="360" w:lineRule="auto"/>
              <w:jc w:val="center"/>
              <w:rPr>
                <w:rFonts w:ascii="仿宋" w:hAnsi="仿宋" w:eastAsia="仿宋"/>
                <w:szCs w:val="21"/>
              </w:rPr>
            </w:pPr>
            <w:r>
              <w:rPr>
                <w:rFonts w:ascii="仿宋" w:hAnsi="仿宋" w:eastAsia="仿宋"/>
                <w:szCs w:val="21"/>
              </w:rPr>
              <w:t>8</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数据和信息管理要求。</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机构应当对检验检测活动的原始记录和报告归档留存，保证其具有可追溯性。原始记录和报告的保存期限应不少于6年。法律、法规有专门规定的，依照其规定。</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4" w:type="dxa"/>
            <w:vAlign w:val="center"/>
          </w:tcPr>
          <w:p>
            <w:pPr>
              <w:spacing w:line="360" w:lineRule="auto"/>
              <w:jc w:val="center"/>
              <w:rPr>
                <w:rFonts w:ascii="仿宋" w:hAnsi="仿宋" w:eastAsia="仿宋"/>
                <w:szCs w:val="21"/>
              </w:rPr>
            </w:pPr>
            <w:r>
              <w:rPr>
                <w:rFonts w:ascii="仿宋" w:hAnsi="仿宋" w:eastAsia="仿宋"/>
                <w:szCs w:val="21"/>
              </w:rPr>
              <w:t>9</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持续符合资质认定条件和技术能力的要求。</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（1）现有环境、设施满足通过资质认定的检验检测项目需要。</w:t>
            </w:r>
            <w:r>
              <w:rPr>
                <w:rFonts w:hint="eastAsia" w:ascii="仿宋" w:hAnsi="仿宋" w:eastAsia="仿宋"/>
                <w:szCs w:val="21"/>
              </w:rPr>
              <w:br w:type="textWrapping"/>
            </w:r>
            <w:r>
              <w:rPr>
                <w:rFonts w:hint="eastAsia" w:ascii="仿宋" w:hAnsi="仿宋" w:eastAsia="仿宋"/>
                <w:szCs w:val="21"/>
              </w:rPr>
              <w:t>（2）现有仪器设备满足通过资质认定的检验检测项目需要。</w:t>
            </w:r>
            <w:r>
              <w:rPr>
                <w:rFonts w:hint="eastAsia" w:ascii="仿宋" w:hAnsi="仿宋" w:eastAsia="仿宋"/>
                <w:szCs w:val="21"/>
              </w:rPr>
              <w:br w:type="textWrapping"/>
            </w:r>
            <w:r>
              <w:rPr>
                <w:rFonts w:hint="eastAsia" w:ascii="仿宋" w:hAnsi="仿宋" w:eastAsia="仿宋"/>
                <w:szCs w:val="21"/>
              </w:rPr>
              <w:t>（3）现有人员能够满足检验检测需要。</w:t>
            </w:r>
            <w:r>
              <w:rPr>
                <w:rFonts w:hint="eastAsia" w:ascii="仿宋" w:hAnsi="仿宋" w:eastAsia="仿宋"/>
                <w:szCs w:val="21"/>
              </w:rPr>
              <w:br w:type="textWrapping"/>
            </w:r>
            <w:r>
              <w:rPr>
                <w:rFonts w:hint="eastAsia" w:ascii="仿宋" w:hAnsi="仿宋" w:eastAsia="仿宋"/>
                <w:szCs w:val="21"/>
              </w:rPr>
              <w:t>（4）质量管理体系有效运行，各项管理文件制定合理，员工对质量管理相关要求认同、熟悉并有效运用。</w:t>
            </w:r>
            <w:r>
              <w:rPr>
                <w:rFonts w:hint="eastAsia" w:ascii="仿宋" w:hAnsi="仿宋" w:eastAsia="仿宋"/>
                <w:szCs w:val="21"/>
              </w:rPr>
              <w:br w:type="textWrapping"/>
            </w:r>
            <w:r>
              <w:rPr>
                <w:rFonts w:hint="eastAsia" w:ascii="仿宋" w:hAnsi="仿宋" w:eastAsia="仿宋"/>
                <w:szCs w:val="21"/>
              </w:rPr>
              <w:t>（5）在环境、设施、设备及人员情况发生变化，不能持续符合资质认定要求时，是否存在擅自对社会出具具有证明作用数据和结果的行为。</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3075" w:type="dxa"/>
            <w:vAlign w:val="center"/>
          </w:tcPr>
          <w:p>
            <w:pPr>
              <w:spacing w:line="360" w:lineRule="auto"/>
              <w:rPr>
                <w:rFonts w:ascii="仿宋" w:hAnsi="仿宋" w:eastAsia="仿宋"/>
                <w:szCs w:val="21"/>
              </w:rPr>
            </w:pPr>
            <w:r>
              <w:rPr>
                <w:rFonts w:hint="eastAsia" w:ascii="仿宋" w:hAnsi="仿宋" w:eastAsia="仿宋"/>
                <w:szCs w:val="21"/>
              </w:rPr>
              <w:t>规范出具检验检测报告。</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（1）按照相关标准和程序实施检验检测活动。</w:t>
            </w:r>
            <w:r>
              <w:rPr>
                <w:rFonts w:hint="eastAsia" w:ascii="仿宋" w:hAnsi="仿宋" w:eastAsia="仿宋"/>
                <w:szCs w:val="21"/>
              </w:rPr>
              <w:br w:type="textWrapping"/>
            </w:r>
            <w:r>
              <w:rPr>
                <w:rFonts w:hint="eastAsia" w:ascii="仿宋" w:hAnsi="仿宋" w:eastAsia="仿宋"/>
                <w:szCs w:val="21"/>
              </w:rPr>
              <w:t>（2）检验检测报告与原始记录具有可溯源性。</w:t>
            </w:r>
            <w:r>
              <w:rPr>
                <w:rFonts w:hint="eastAsia" w:ascii="仿宋" w:hAnsi="仿宋" w:eastAsia="仿宋"/>
                <w:szCs w:val="21"/>
              </w:rPr>
              <w:br w:type="textWrapping"/>
            </w:r>
            <w:r>
              <w:rPr>
                <w:rFonts w:hint="eastAsia" w:ascii="仿宋" w:hAnsi="仿宋" w:eastAsia="仿宋"/>
                <w:szCs w:val="21"/>
              </w:rPr>
              <w:t>（3）检验检测报告用语规范，依据明确；符合资质认定相关要求，符合合同约定要求。</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正确使用资质认定标志、检验检测机构公章或检验检测专用章。</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（1）机构应制定资质认定标志、检验检测专用章或检验检测机构公章的使用规定。</w:t>
            </w:r>
            <w:r>
              <w:rPr>
                <w:rFonts w:hint="eastAsia" w:ascii="仿宋" w:hAnsi="仿宋" w:eastAsia="仿宋"/>
                <w:szCs w:val="21"/>
              </w:rPr>
              <w:br w:type="textWrapping"/>
            </w:r>
            <w:r>
              <w:rPr>
                <w:rFonts w:hint="eastAsia" w:ascii="仿宋" w:hAnsi="仿宋" w:eastAsia="仿宋"/>
                <w:szCs w:val="21"/>
              </w:rPr>
              <w:t>（2）在检验检测报告中正确使用资质认定标志以及加盖检验检测专用章或检验检测机构公章。</w:t>
            </w:r>
            <w:r>
              <w:rPr>
                <w:rFonts w:hint="eastAsia" w:ascii="仿宋" w:hAnsi="仿宋" w:eastAsia="仿宋"/>
                <w:szCs w:val="21"/>
              </w:rPr>
              <w:br w:type="textWrapping"/>
            </w:r>
            <w:r>
              <w:rPr>
                <w:rFonts w:hint="eastAsia" w:ascii="仿宋" w:hAnsi="仿宋" w:eastAsia="仿宋"/>
                <w:szCs w:val="21"/>
              </w:rPr>
              <w:t>（3）不转让、出租、出借资质认定证书和标志；不伪造、变造、冒用资质认定证书和标志；不使用已失效、撤销、注销的资质认定证书和标志。</w:t>
            </w:r>
            <w:r>
              <w:rPr>
                <w:rFonts w:hint="eastAsia" w:ascii="仿宋" w:hAnsi="仿宋" w:eastAsia="仿宋"/>
                <w:szCs w:val="21"/>
              </w:rPr>
              <w:br w:type="textWrapping"/>
            </w:r>
            <w:r>
              <w:rPr>
                <w:rFonts w:hint="eastAsia" w:ascii="仿宋" w:hAnsi="仿宋" w:eastAsia="仿宋"/>
                <w:szCs w:val="21"/>
              </w:rPr>
              <w:t>（4）不存在其他错误使用资质认定标志的行为。</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3075" w:type="dxa"/>
            <w:vAlign w:val="center"/>
          </w:tcPr>
          <w:p>
            <w:pPr>
              <w:spacing w:line="360" w:lineRule="auto"/>
              <w:rPr>
                <w:rFonts w:ascii="仿宋" w:hAnsi="仿宋" w:eastAsia="仿宋"/>
                <w:szCs w:val="21"/>
              </w:rPr>
            </w:pPr>
            <w:r>
              <w:rPr>
                <w:rFonts w:hint="eastAsia" w:ascii="仿宋" w:hAnsi="仿宋" w:eastAsia="仿宋"/>
                <w:szCs w:val="21"/>
              </w:rPr>
              <w:t>不得出具不实检验检测数据、结果和报告的要求。</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机构及相关人员是否存在以下出具不实检验检测数据、结果和报告的情形：</w:t>
            </w:r>
          </w:p>
          <w:p>
            <w:pPr>
              <w:spacing w:line="360" w:lineRule="auto"/>
              <w:rPr>
                <w:rFonts w:ascii="仿宋" w:hAnsi="仿宋" w:eastAsia="仿宋"/>
                <w:szCs w:val="21"/>
              </w:rPr>
            </w:pPr>
            <w:r>
              <w:rPr>
                <w:rFonts w:hint="eastAsia" w:ascii="仿宋" w:hAnsi="仿宋" w:eastAsia="仿宋"/>
                <w:szCs w:val="21"/>
              </w:rPr>
              <w:t>（1）样品的采集、标识、分发、流转、制备、保存、处置不符合标准等规定，存在样品污染、混淆、损毁、性状异常改变等情形；</w:t>
            </w:r>
          </w:p>
          <w:p>
            <w:pPr>
              <w:spacing w:line="360" w:lineRule="auto"/>
              <w:rPr>
                <w:rFonts w:ascii="仿宋" w:hAnsi="仿宋" w:eastAsia="仿宋"/>
                <w:szCs w:val="21"/>
              </w:rPr>
            </w:pPr>
            <w:r>
              <w:rPr>
                <w:rFonts w:hint="eastAsia" w:ascii="仿宋" w:hAnsi="仿宋" w:eastAsia="仿宋"/>
                <w:szCs w:val="21"/>
              </w:rPr>
              <w:t>（2）使用未经检定或者校准的仪器、设备、设施；</w:t>
            </w:r>
          </w:p>
          <w:p>
            <w:pPr>
              <w:spacing w:line="360" w:lineRule="auto"/>
              <w:rPr>
                <w:rFonts w:ascii="仿宋" w:hAnsi="仿宋" w:eastAsia="仿宋"/>
                <w:szCs w:val="21"/>
              </w:rPr>
            </w:pPr>
            <w:r>
              <w:rPr>
                <w:rFonts w:hint="eastAsia" w:ascii="仿宋" w:hAnsi="仿宋" w:eastAsia="仿宋"/>
                <w:szCs w:val="21"/>
              </w:rPr>
              <w:t>（3）违反国家有关强制性规定的检验检测规程或者方法；</w:t>
            </w:r>
          </w:p>
          <w:p>
            <w:pPr>
              <w:spacing w:line="360" w:lineRule="auto"/>
              <w:rPr>
                <w:rFonts w:ascii="仿宋" w:hAnsi="仿宋" w:eastAsia="仿宋"/>
                <w:szCs w:val="21"/>
              </w:rPr>
            </w:pPr>
            <w:r>
              <w:rPr>
                <w:rFonts w:hint="eastAsia" w:ascii="仿宋" w:hAnsi="仿宋" w:eastAsia="仿宋"/>
                <w:szCs w:val="21"/>
              </w:rPr>
              <w:t>（4）未按照标准等规定传输、保存原始数据和报告。</w:t>
            </w:r>
          </w:p>
        </w:tc>
        <w:tc>
          <w:tcPr>
            <w:tcW w:w="2129" w:type="dxa"/>
            <w:vAlign w:val="center"/>
          </w:tcPr>
          <w:p>
            <w:pPr>
              <w:spacing w:line="360" w:lineRule="auto"/>
              <w:jc w:val="center"/>
              <w:rPr>
                <w:rFonts w:ascii="仿宋" w:hAnsi="仿宋" w:eastAsia="仿宋"/>
                <w:szCs w:val="21"/>
              </w:rPr>
            </w:pP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13</w:t>
            </w:r>
          </w:p>
        </w:tc>
        <w:tc>
          <w:tcPr>
            <w:tcW w:w="3075" w:type="dxa"/>
            <w:vAlign w:val="center"/>
          </w:tcPr>
          <w:p>
            <w:pPr>
              <w:spacing w:line="360" w:lineRule="auto"/>
              <w:rPr>
                <w:rFonts w:ascii="仿宋" w:hAnsi="仿宋" w:eastAsia="仿宋"/>
                <w:szCs w:val="21"/>
              </w:rPr>
            </w:pPr>
            <w:r>
              <w:rPr>
                <w:rFonts w:hint="eastAsia" w:ascii="仿宋" w:hAnsi="仿宋" w:eastAsia="仿宋"/>
                <w:szCs w:val="21"/>
              </w:rPr>
              <w:t>不得出具虚假检验检测数据、结果的要求。</w:t>
            </w:r>
          </w:p>
        </w:tc>
        <w:tc>
          <w:tcPr>
            <w:tcW w:w="5811" w:type="dxa"/>
            <w:gridSpan w:val="4"/>
            <w:vAlign w:val="center"/>
          </w:tcPr>
          <w:p>
            <w:pPr>
              <w:spacing w:line="360" w:lineRule="auto"/>
              <w:rPr>
                <w:rFonts w:ascii="仿宋" w:hAnsi="仿宋" w:eastAsia="仿宋"/>
                <w:color w:val="FF0000"/>
                <w:szCs w:val="21"/>
              </w:rPr>
            </w:pPr>
            <w:r>
              <w:rPr>
                <w:rFonts w:hint="eastAsia" w:ascii="仿宋" w:hAnsi="仿宋" w:eastAsia="仿宋"/>
                <w:szCs w:val="21"/>
              </w:rPr>
              <w:t>机构及相关人员不得存在以下出具虚假检验检测数据、结果和报告的情形：</w:t>
            </w:r>
            <w:r>
              <w:rPr>
                <w:rFonts w:hint="eastAsia" w:ascii="仿宋" w:hAnsi="仿宋" w:eastAsia="仿宋"/>
                <w:szCs w:val="21"/>
              </w:rPr>
              <w:br w:type="textWrapping"/>
            </w:r>
            <w:r>
              <w:rPr>
                <w:rFonts w:hint="eastAsia" w:ascii="仿宋" w:hAnsi="仿宋" w:eastAsia="仿宋"/>
                <w:szCs w:val="21"/>
              </w:rPr>
              <w:t>（1）未经检验检测；</w:t>
            </w:r>
            <w:r>
              <w:rPr>
                <w:rFonts w:hint="eastAsia" w:ascii="仿宋" w:hAnsi="仿宋" w:eastAsia="仿宋"/>
                <w:szCs w:val="21"/>
              </w:rPr>
              <w:br w:type="textWrapping"/>
            </w:r>
            <w:r>
              <w:rPr>
                <w:rFonts w:hint="eastAsia" w:ascii="仿宋" w:hAnsi="仿宋" w:eastAsia="仿宋"/>
                <w:szCs w:val="21"/>
              </w:rPr>
              <w:t>（2）伪造、变造原始数据、记录，或者未按照标准等规定采用原始数据、记录；</w:t>
            </w:r>
            <w:r>
              <w:rPr>
                <w:rFonts w:hint="eastAsia" w:ascii="仿宋" w:hAnsi="仿宋" w:eastAsia="仿宋"/>
                <w:szCs w:val="21"/>
              </w:rPr>
              <w:br w:type="textWrapping"/>
            </w:r>
            <w:r>
              <w:rPr>
                <w:rFonts w:hint="eastAsia" w:ascii="仿宋" w:hAnsi="仿宋" w:eastAsia="仿宋"/>
                <w:szCs w:val="21"/>
              </w:rPr>
              <w:t>（3）减少、遗漏或者变更标准等规定的应当检验检测的项目，或者改变关键检验检测条件；</w:t>
            </w:r>
            <w:r>
              <w:rPr>
                <w:rFonts w:hint="eastAsia" w:ascii="仿宋" w:hAnsi="仿宋" w:eastAsia="仿宋"/>
                <w:szCs w:val="21"/>
              </w:rPr>
              <w:br w:type="textWrapping"/>
            </w:r>
            <w:r>
              <w:rPr>
                <w:rFonts w:hint="eastAsia" w:ascii="仿宋" w:hAnsi="仿宋" w:eastAsia="仿宋"/>
                <w:szCs w:val="21"/>
              </w:rPr>
              <w:t>（4）调换检验检测样品或者改变其原有状态进行检验检测；</w:t>
            </w:r>
            <w:r>
              <w:rPr>
                <w:rFonts w:hint="eastAsia" w:ascii="仿宋" w:hAnsi="仿宋" w:eastAsia="仿宋"/>
                <w:szCs w:val="21"/>
              </w:rPr>
              <w:br w:type="textWrapping"/>
            </w:r>
            <w:r>
              <w:rPr>
                <w:rFonts w:hint="eastAsia" w:ascii="仿宋" w:hAnsi="仿宋" w:eastAsia="仿宋"/>
                <w:szCs w:val="21"/>
              </w:rPr>
              <w:t>（5）伪造检验检测专用章或者检验检测机构公章，或者伪造授权签字人签名或者签发时间。</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14</w:t>
            </w:r>
          </w:p>
        </w:tc>
        <w:tc>
          <w:tcPr>
            <w:tcW w:w="3075" w:type="dxa"/>
            <w:vAlign w:val="center"/>
          </w:tcPr>
          <w:p>
            <w:pPr>
              <w:spacing w:line="360" w:lineRule="auto"/>
              <w:rPr>
                <w:rFonts w:ascii="仿宋" w:hAnsi="仿宋" w:eastAsia="仿宋"/>
                <w:szCs w:val="21"/>
              </w:rPr>
            </w:pPr>
            <w:r>
              <w:rPr>
                <w:rFonts w:hint="eastAsia" w:ascii="仿宋" w:hAnsi="仿宋" w:eastAsia="仿宋"/>
                <w:szCs w:val="21"/>
              </w:rPr>
              <w:t>规范实施分包。</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（1）若存在分包需求，应制定有关分包规范实施的管理文件。</w:t>
            </w:r>
            <w:r>
              <w:rPr>
                <w:rFonts w:hint="eastAsia" w:ascii="仿宋" w:hAnsi="仿宋" w:eastAsia="仿宋"/>
                <w:szCs w:val="21"/>
              </w:rPr>
              <w:br w:type="textWrapping"/>
            </w:r>
            <w:r>
              <w:rPr>
                <w:rFonts w:hint="eastAsia" w:ascii="仿宋" w:hAnsi="仿宋" w:eastAsia="仿宋"/>
                <w:szCs w:val="21"/>
              </w:rPr>
              <w:t>（2）实施分包的检验检测项目事先取得委托方的同意，分包给已经取得相关项目资质认定和能力的检验检测机构，并在检验检测报告中注明分包情况和承担分包项目的检验检测机构。</w:t>
            </w:r>
            <w:r>
              <w:rPr>
                <w:rFonts w:hint="eastAsia" w:ascii="仿宋" w:hAnsi="仿宋" w:eastAsia="仿宋"/>
                <w:szCs w:val="21"/>
              </w:rPr>
              <w:br w:type="textWrapping"/>
            </w:r>
            <w:r>
              <w:rPr>
                <w:rFonts w:hint="eastAsia" w:ascii="仿宋" w:hAnsi="仿宋" w:eastAsia="仿宋"/>
                <w:szCs w:val="21"/>
              </w:rPr>
              <w:t>（3）与分包方签署的分包合同、分包方提供的完整报告应当归档，妥善保存。</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15</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机构情况发生变化时，及时办理有关变更手续。</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（1）机构名称、地址、授权签字人、法人性质、法定代表人、最高管理者、技术负责人等内容发生变化时，是否及时向资质认定管理部门申请变更。</w:t>
            </w:r>
            <w:r>
              <w:rPr>
                <w:rFonts w:hint="eastAsia" w:ascii="仿宋" w:hAnsi="仿宋" w:eastAsia="仿宋"/>
                <w:szCs w:val="21"/>
              </w:rPr>
              <w:br w:type="textWrapping"/>
            </w:r>
            <w:r>
              <w:rPr>
                <w:rFonts w:hint="eastAsia" w:ascii="仿宋" w:hAnsi="仿宋" w:eastAsia="仿宋"/>
                <w:szCs w:val="21"/>
              </w:rPr>
              <w:t>（2）资质认定检验检测项目取消、检验检测标准或方法等内容发生变更时，是否及时申请变更。</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16</w:t>
            </w:r>
          </w:p>
        </w:tc>
        <w:tc>
          <w:tcPr>
            <w:tcW w:w="3075" w:type="dxa"/>
            <w:vAlign w:val="center"/>
          </w:tcPr>
          <w:p>
            <w:pPr>
              <w:spacing w:line="360" w:lineRule="auto"/>
              <w:rPr>
                <w:rFonts w:ascii="仿宋" w:hAnsi="仿宋" w:eastAsia="仿宋"/>
                <w:szCs w:val="21"/>
              </w:rPr>
            </w:pPr>
            <w:r>
              <w:rPr>
                <w:rFonts w:hint="eastAsia" w:ascii="仿宋" w:hAnsi="仿宋" w:eastAsia="仿宋"/>
                <w:szCs w:val="21"/>
              </w:rPr>
              <w:t>按要求上报开展检验检测活动以及统计数据等信息。</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（1）制定按期向资质认定部门上报持续符合相应条件和要求、遵守从业规范、开展检验检测活动以及统计数据的制度，并按《检验检测统计调查制度》的要求，及时、准确地上报相关统计信息。</w:t>
            </w:r>
            <w:r>
              <w:rPr>
                <w:rFonts w:hint="eastAsia" w:ascii="仿宋" w:hAnsi="仿宋" w:eastAsia="仿宋"/>
                <w:szCs w:val="21"/>
              </w:rPr>
              <w:br w:type="textWrapping"/>
            </w:r>
            <w:r>
              <w:rPr>
                <w:rFonts w:hint="eastAsia" w:ascii="仿宋" w:hAnsi="仿宋" w:eastAsia="仿宋"/>
                <w:szCs w:val="21"/>
              </w:rPr>
              <w:t>（2）归档保存历年上报的年度报告、统计数据，按规定时限上传检验检测报告编号。</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54" w:type="dxa"/>
            <w:vAlign w:val="center"/>
          </w:tcPr>
          <w:p>
            <w:pPr>
              <w:spacing w:line="360" w:lineRule="auto"/>
              <w:jc w:val="center"/>
              <w:rPr>
                <w:rFonts w:ascii="仿宋" w:hAnsi="仿宋" w:eastAsia="仿宋"/>
                <w:szCs w:val="21"/>
              </w:rPr>
            </w:pPr>
            <w:r>
              <w:rPr>
                <w:rFonts w:hint="eastAsia" w:ascii="仿宋" w:hAnsi="仿宋" w:eastAsia="仿宋"/>
                <w:szCs w:val="21"/>
              </w:rPr>
              <w:t>17</w:t>
            </w:r>
          </w:p>
        </w:tc>
        <w:tc>
          <w:tcPr>
            <w:tcW w:w="3075" w:type="dxa"/>
            <w:vAlign w:val="center"/>
          </w:tcPr>
          <w:p>
            <w:pPr>
              <w:spacing w:line="360" w:lineRule="auto"/>
              <w:rPr>
                <w:rFonts w:ascii="仿宋" w:hAnsi="仿宋" w:eastAsia="仿宋"/>
                <w:szCs w:val="21"/>
              </w:rPr>
            </w:pPr>
            <w:r>
              <w:rPr>
                <w:rFonts w:hint="eastAsia" w:ascii="仿宋" w:hAnsi="仿宋" w:eastAsia="仿宋"/>
                <w:szCs w:val="21"/>
              </w:rPr>
              <w:t>参加能力验证。</w:t>
            </w:r>
          </w:p>
        </w:tc>
        <w:tc>
          <w:tcPr>
            <w:tcW w:w="5811" w:type="dxa"/>
            <w:gridSpan w:val="4"/>
            <w:vAlign w:val="center"/>
          </w:tcPr>
          <w:p>
            <w:pPr>
              <w:spacing w:line="360" w:lineRule="auto"/>
              <w:rPr>
                <w:rFonts w:ascii="仿宋" w:hAnsi="仿宋" w:eastAsia="仿宋"/>
                <w:szCs w:val="21"/>
              </w:rPr>
            </w:pPr>
            <w:r>
              <w:rPr>
                <w:rFonts w:hint="eastAsia" w:ascii="仿宋" w:hAnsi="仿宋" w:eastAsia="仿宋"/>
                <w:szCs w:val="21"/>
              </w:rPr>
              <w:t>制定制度，按要求参加省级以上市场监督管理部门组织的能力验证。检查本机构参加能力验证的情况和结果。</w:t>
            </w:r>
          </w:p>
        </w:tc>
        <w:tc>
          <w:tcPr>
            <w:tcW w:w="2129" w:type="dxa"/>
            <w:vAlign w:val="center"/>
          </w:tcPr>
          <w:p>
            <w:pPr>
              <w:spacing w:line="360" w:lineRule="auto"/>
              <w:jc w:val="center"/>
              <w:rPr>
                <w:rFonts w:ascii="仿宋" w:hAnsi="仿宋" w:eastAsia="仿宋"/>
                <w:szCs w:val="21"/>
              </w:rPr>
            </w:pPr>
            <w:r>
              <w:rPr>
                <w:rFonts w:hint="eastAsia" w:ascii="仿宋" w:hAnsi="仿宋" w:eastAsia="仿宋"/>
                <w:szCs w:val="21"/>
              </w:rPr>
              <w:t>（是/否/不适用）</w:t>
            </w:r>
          </w:p>
        </w:tc>
        <w:tc>
          <w:tcPr>
            <w:tcW w:w="2979" w:type="dxa"/>
            <w:gridSpan w:val="2"/>
            <w:vAlign w:val="center"/>
          </w:tcPr>
          <w:p>
            <w:pPr>
              <w:spacing w:line="400" w:lineRule="exact"/>
              <w:jc w:val="center"/>
              <w:rPr>
                <w:rFonts w:ascii="仿宋" w:hAnsi="仿宋" w:eastAsia="仿宋"/>
                <w:sz w:val="24"/>
                <w:szCs w:val="24"/>
              </w:rPr>
            </w:pPr>
          </w:p>
        </w:tc>
      </w:tr>
    </w:tbl>
    <w:p/>
    <w:sectPr>
      <w:footerReference r:id="rId3" w:type="default"/>
      <w:footerReference r:id="rId4" w:type="even"/>
      <w:pgSz w:w="16838" w:h="11906" w:orient="landscape"/>
      <w:pgMar w:top="1984" w:right="1474" w:bottom="1361" w:left="1474" w:header="851" w:footer="1361" w:gutter="0"/>
      <w:pgNumType w:start="9"/>
      <w:cols w:space="0" w:num="1"/>
      <w:docGrid w:type="linesAndChars" w:linePitch="295"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left="315" w:leftChars="150"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53"/>
    <w:rsid w:val="00062F14"/>
    <w:rsid w:val="000E228B"/>
    <w:rsid w:val="00140225"/>
    <w:rsid w:val="00193A53"/>
    <w:rsid w:val="00262F8C"/>
    <w:rsid w:val="002751DE"/>
    <w:rsid w:val="00301BE3"/>
    <w:rsid w:val="00372456"/>
    <w:rsid w:val="003C3EC3"/>
    <w:rsid w:val="005E63BD"/>
    <w:rsid w:val="006A1553"/>
    <w:rsid w:val="006F7B87"/>
    <w:rsid w:val="00722F70"/>
    <w:rsid w:val="0076079C"/>
    <w:rsid w:val="007A36CD"/>
    <w:rsid w:val="0083284E"/>
    <w:rsid w:val="009339AC"/>
    <w:rsid w:val="009A18AC"/>
    <w:rsid w:val="00A97AE8"/>
    <w:rsid w:val="00AB0844"/>
    <w:rsid w:val="00AC69CA"/>
    <w:rsid w:val="00B442DB"/>
    <w:rsid w:val="00B9462F"/>
    <w:rsid w:val="00BC1DEE"/>
    <w:rsid w:val="00C50DEA"/>
    <w:rsid w:val="00DA2B0D"/>
    <w:rsid w:val="00E21AB4"/>
    <w:rsid w:val="00E238CD"/>
    <w:rsid w:val="00EF3F93"/>
    <w:rsid w:val="00EF5C90"/>
    <w:rsid w:val="00FA3274"/>
    <w:rsid w:val="0D9F0189"/>
    <w:rsid w:val="2F9F4E5F"/>
    <w:rsid w:val="3AFD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Words>
  <Characters>2599</Characters>
  <Lines>21</Lines>
  <Paragraphs>6</Paragraphs>
  <TotalTime>51</TotalTime>
  <ScaleCrop>false</ScaleCrop>
  <LinksUpToDate>false</LinksUpToDate>
  <CharactersWithSpaces>3048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2021-06-16T16:17:00Z</dcterms:created>
  <dc:creator>ZHANG BO</dc:creator>
  <cp:lastModifiedBy>scw</cp:lastModifiedBy>
  <cp:lastPrinted>2021-06-02T09:49:00Z</cp:lastPrinted>
  <dcterms:modified xsi:type="dcterms:W3CDTF">2022-07-25T14:24:12Z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