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CD" w:rsidRPr="007105E9" w:rsidRDefault="005B4046" w:rsidP="007105E9">
      <w:pPr>
        <w:jc w:val="center"/>
        <w:rPr>
          <w:rFonts w:cs="Times New Roman"/>
          <w:sz w:val="44"/>
          <w:szCs w:val="44"/>
        </w:rPr>
      </w:pPr>
      <w:r>
        <w:rPr>
          <w:rFonts w:cs="宋体" w:hint="eastAsia"/>
          <w:sz w:val="44"/>
          <w:szCs w:val="44"/>
        </w:rPr>
        <w:t>申请</w:t>
      </w:r>
      <w:r w:rsidR="000970CD" w:rsidRPr="007105E9">
        <w:rPr>
          <w:rFonts w:cs="宋体" w:hint="eastAsia"/>
          <w:sz w:val="44"/>
          <w:szCs w:val="44"/>
        </w:rPr>
        <w:t>食品</w:t>
      </w:r>
      <w:r w:rsidR="003B11A9">
        <w:rPr>
          <w:rFonts w:cs="宋体" w:hint="eastAsia"/>
          <w:sz w:val="44"/>
          <w:szCs w:val="44"/>
        </w:rPr>
        <w:t>添加剂</w:t>
      </w:r>
      <w:r w:rsidR="000970CD" w:rsidRPr="007105E9">
        <w:rPr>
          <w:rFonts w:cs="宋体" w:hint="eastAsia"/>
          <w:sz w:val="44"/>
          <w:szCs w:val="44"/>
        </w:rPr>
        <w:t>生产许可</w:t>
      </w:r>
      <w:r w:rsidR="002B556D">
        <w:rPr>
          <w:rFonts w:cs="宋体" w:hint="eastAsia"/>
          <w:sz w:val="44"/>
          <w:szCs w:val="44"/>
        </w:rPr>
        <w:t>延续</w:t>
      </w:r>
      <w:r w:rsidR="000970CD" w:rsidRPr="007105E9">
        <w:rPr>
          <w:rFonts w:cs="宋体" w:hint="eastAsia"/>
          <w:sz w:val="44"/>
          <w:szCs w:val="44"/>
        </w:rPr>
        <w:t>指南</w:t>
      </w:r>
    </w:p>
    <w:tbl>
      <w:tblPr>
        <w:tblW w:w="0" w:type="auto"/>
        <w:tblCellSpacing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5"/>
        <w:gridCol w:w="1538"/>
        <w:gridCol w:w="6011"/>
      </w:tblGrid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outset" w:sz="18" w:space="0" w:color="000000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18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填报要素</w:t>
            </w:r>
          </w:p>
        </w:tc>
        <w:tc>
          <w:tcPr>
            <w:tcW w:w="6090" w:type="dxa"/>
            <w:tcBorders>
              <w:top w:val="outset" w:sz="18" w:space="0" w:color="000000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填报内容及要求</w:t>
            </w:r>
          </w:p>
        </w:tc>
      </w:tr>
      <w:tr w:rsidR="000970CD" w:rsidRPr="001819D5" w:rsidTr="002626D3">
        <w:trPr>
          <w:trHeight w:val="1222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ind w:left="42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 w:rsidRPr="00B65DBA">
              <w:rPr>
                <w:rFonts w:ascii="Times New Roman" w:hAnsi="Times New Roman" w:cs="Times New Roman"/>
                <w:kern w:val="0"/>
                <w:sz w:val="14"/>
                <w:szCs w:val="14"/>
              </w:rPr>
              <w:t>  </w:t>
            </w:r>
            <w:r w:rsidRPr="00B65DBA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设定依据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2626D3" w:rsidRDefault="002626D3" w:rsidP="00543140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626D3">
              <w:rPr>
                <w:rFonts w:ascii="仿宋_GB2312" w:eastAsia="仿宋_GB2312" w:hint="eastAsia"/>
                <w:color w:val="444444"/>
                <w:sz w:val="24"/>
                <w:szCs w:val="24"/>
                <w:shd w:val="clear" w:color="auto" w:fill="FFFFFF"/>
              </w:rPr>
              <w:t>1.《中华人民共和国食品安全法》（2015年修订）第35条；2.</w:t>
            </w:r>
            <w:r w:rsidRPr="002626D3">
              <w:rPr>
                <w:rStyle w:val="apple-converted-space"/>
                <w:rFonts w:ascii="微软雅黑" w:eastAsia="微软雅黑" w:hAnsi="微软雅黑" w:hint="eastAsia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Pr="002626D3">
              <w:rPr>
                <w:rFonts w:ascii="仿宋_GB2312" w:eastAsia="仿宋_GB2312" w:hint="eastAsia"/>
                <w:color w:val="444444"/>
                <w:sz w:val="24"/>
                <w:szCs w:val="24"/>
                <w:shd w:val="clear" w:color="auto" w:fill="FFFFFF"/>
              </w:rPr>
              <w:t>《食品生产许可管理办法》（2015年10月1日起施行）第2条。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ind w:left="42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B65DBA">
              <w:rPr>
                <w:rFonts w:ascii="Times New Roman" w:hAnsi="Times New Roman" w:cs="Times New Roman"/>
                <w:kern w:val="0"/>
                <w:sz w:val="14"/>
                <w:szCs w:val="14"/>
              </w:rPr>
              <w:t>  </w:t>
            </w:r>
            <w:r w:rsidRPr="00B65DBA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A11CAC" w:rsidRDefault="000970CD" w:rsidP="00543140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周一至周五（上午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：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——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12:00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下午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1:30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——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：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  <w:r w:rsidRPr="00A11CAC"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  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A11CAC"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 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（法定节假日除外）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ind w:left="42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B65DBA">
              <w:rPr>
                <w:rFonts w:ascii="Times New Roman" w:hAnsi="Times New Roman" w:cs="Times New Roman"/>
                <w:kern w:val="0"/>
                <w:sz w:val="14"/>
                <w:szCs w:val="14"/>
              </w:rPr>
              <w:t>  </w:t>
            </w:r>
            <w:r w:rsidRPr="00B65DBA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许可时限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A11CAC" w:rsidRDefault="000970CD" w:rsidP="00543140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1. 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申请材料不齐全或者不符合法定形式的，应当当场或者在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个工作日内一次告知申请人需要补正的全部内容。当场告知的，应当将申请材料退回申请人；在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告知的，应当收取申请材料并出具收到申请材料的凭据。逾期不告知的，自收到申请材料之日起即为受理。申请材料齐全、符合法定形式，或者申请人按照要求提交全部补正材料的，应当受理食品生产许可申请。</w:t>
            </w:r>
          </w:p>
          <w:p w:rsidR="000970CD" w:rsidRPr="00A11CAC" w:rsidRDefault="000970CD" w:rsidP="00543140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．需要对申请材料的实质内容进行核实的，应当进行现场核查，核查人员应当自接受现场核查任务之日起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个工作日内，完成对生产场所的现场核查。</w:t>
            </w:r>
          </w:p>
          <w:p w:rsidR="000970CD" w:rsidRPr="00A11CAC" w:rsidRDefault="000970CD" w:rsidP="00543140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．除可以当场</w:t>
            </w:r>
            <w:proofErr w:type="gramStart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行政许可决定的外，县级以上地方食品药品监督管理部门应当自受理申请之日起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</w:t>
            </w:r>
            <w:proofErr w:type="gramStart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是否准予行政许可的决定。因特殊原因需要延长期限的，经本行政机关负责人批准，可以延长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个工作日，并应当将延长期限的理由告知申请人。自</w:t>
            </w:r>
            <w:proofErr w:type="gramStart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决定之日起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个工作日内向申请人颁发食品生产许可证。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ind w:left="42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B65DBA">
              <w:rPr>
                <w:rFonts w:ascii="Times New Roman" w:hAnsi="Times New Roman" w:cs="Times New Roman"/>
                <w:kern w:val="0"/>
                <w:sz w:val="14"/>
                <w:szCs w:val="14"/>
              </w:rPr>
              <w:t>  </w:t>
            </w:r>
            <w:r w:rsidRPr="00B65DBA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申请条件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52285" w:rsidRDefault="00B85EC9" w:rsidP="00726D5B">
            <w:pPr>
              <w:pStyle w:val="a5"/>
              <w:shd w:val="clear" w:color="auto" w:fill="FFFFFF"/>
              <w:spacing w:before="0" w:beforeAutospacing="0" w:after="0" w:afterAutospacing="0" w:line="400" w:lineRule="exact"/>
              <w:ind w:firstLine="360"/>
              <w:rPr>
                <w:rFonts w:ascii="仿宋_GB2312" w:eastAsia="仿宋_GB2312" w:hAnsi="微软雅黑"/>
                <w:color w:val="444444"/>
              </w:rPr>
            </w:pPr>
            <w:r>
              <w:rPr>
                <w:rFonts w:ascii="仿宋_GB2312" w:eastAsia="仿宋_GB2312" w:hAnsi="微软雅黑" w:hint="eastAsia"/>
                <w:color w:val="444444"/>
              </w:rPr>
              <w:t>食品生产者需要延续依法取得的食品生产许可的有效期的，</w:t>
            </w:r>
            <w:proofErr w:type="gramStart"/>
            <w:r>
              <w:rPr>
                <w:rFonts w:ascii="仿宋_GB2312" w:eastAsia="仿宋_GB2312" w:hAnsi="微软雅黑" w:hint="eastAsia"/>
                <w:color w:val="444444"/>
              </w:rPr>
              <w:t>应当在钙食品</w:t>
            </w:r>
            <w:proofErr w:type="gramEnd"/>
            <w:r>
              <w:rPr>
                <w:rFonts w:ascii="仿宋_GB2312" w:eastAsia="仿宋_GB2312" w:hAnsi="微软雅黑" w:hint="eastAsia"/>
                <w:color w:val="444444"/>
              </w:rPr>
              <w:t>生产许可有效期届满30个工作日前，向原发证的食品药品监督管理部门提出申请。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18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ind w:left="420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B65DBA">
              <w:rPr>
                <w:rFonts w:ascii="Times New Roman" w:hAnsi="Times New Roman" w:cs="Times New Roman"/>
                <w:kern w:val="0"/>
                <w:sz w:val="14"/>
                <w:szCs w:val="14"/>
              </w:rPr>
              <w:t>  </w:t>
            </w:r>
            <w:r w:rsidRPr="00B65DBA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18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543140">
            <w:pPr>
              <w:widowControl/>
              <w:spacing w:line="400" w:lineRule="exact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办理材料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18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3140" w:rsidRPr="00543140" w:rsidRDefault="00543140" w:rsidP="00B52285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1.食品生产许可申请书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（使用钢笔、签字笔填写或打印）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； </w:t>
            </w:r>
          </w:p>
          <w:p w:rsidR="00B52285" w:rsidRDefault="00543140" w:rsidP="00B52285">
            <w:pPr>
              <w:pStyle w:val="a5"/>
              <w:shd w:val="clear" w:color="auto" w:fill="FFFFFF"/>
              <w:spacing w:before="0" w:beforeAutospacing="0" w:after="0" w:afterAutospacing="0" w:line="400" w:lineRule="exact"/>
              <w:ind w:firstLine="120"/>
              <w:rPr>
                <w:rFonts w:ascii="微软雅黑" w:eastAsia="微软雅黑" w:hAnsi="微软雅黑"/>
                <w:color w:val="444444"/>
                <w:sz w:val="21"/>
                <w:szCs w:val="21"/>
              </w:rPr>
            </w:pPr>
            <w:r w:rsidRPr="00543140">
              <w:rPr>
                <w:rFonts w:ascii="仿宋_GB2312" w:eastAsia="仿宋_GB2312" w:cs="仿宋_GB2312" w:hint="eastAsia"/>
              </w:rPr>
              <w:t>2.</w:t>
            </w:r>
            <w:bookmarkStart w:id="0" w:name="_GoBack"/>
            <w:bookmarkEnd w:id="0"/>
            <w:r w:rsidR="00B52285">
              <w:rPr>
                <w:rFonts w:ascii="仿宋_GB2312" w:eastAsia="仿宋_GB2312" w:hAnsi="微软雅黑" w:hint="eastAsia"/>
                <w:color w:val="444444"/>
              </w:rPr>
              <w:t>与延续食品生产许可事项有关的其他材料。</w:t>
            </w:r>
          </w:p>
          <w:p w:rsidR="00543140" w:rsidRDefault="00543140" w:rsidP="00B52285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F6553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以上材料一式两份</w:t>
            </w:r>
          </w:p>
          <w:p w:rsidR="00543140" w:rsidRDefault="00543140" w:rsidP="00B52285">
            <w:pPr>
              <w:spacing w:line="400" w:lineRule="exact"/>
              <w:ind w:leftChars="57" w:left="142" w:hangingChars="9" w:hanging="22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</w:rPr>
              <w:t>注：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申请人委托他人办理食品生产许可申请的，代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理人应当提交授权委托书以及代理人的身份证明文件。</w:t>
            </w:r>
          </w:p>
          <w:p w:rsidR="000970CD" w:rsidRPr="00F6553C" w:rsidRDefault="00543140" w:rsidP="00B52285">
            <w:pPr>
              <w:spacing w:line="400" w:lineRule="exact"/>
              <w:ind w:leftChars="57" w:left="142" w:hangingChars="9" w:hanging="22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 2.申请材料均须由申请人的法定代表人或负责人签名，并加盖申请人公章。复印件应当有申请人注明“与原件一致”，并加盖申请人公章。</w:t>
            </w:r>
            <w:r w:rsidR="000970CD" w:rsidRPr="00F6553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 </w:t>
            </w:r>
            <w:r w:rsidR="000970CD" w:rsidRPr="00F6553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</w:t>
            </w:r>
          </w:p>
        </w:tc>
      </w:tr>
    </w:tbl>
    <w:p w:rsidR="000970CD" w:rsidRDefault="000970CD" w:rsidP="00A11CAC">
      <w:pPr>
        <w:rPr>
          <w:rFonts w:cs="Times New Roman"/>
        </w:rPr>
      </w:pPr>
    </w:p>
    <w:sectPr w:rsidR="000970CD" w:rsidSect="0040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CD" w:rsidRDefault="000970CD" w:rsidP="00B65D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70CD" w:rsidRDefault="000970CD" w:rsidP="00B65D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CD" w:rsidRDefault="000970CD" w:rsidP="00B65D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70CD" w:rsidRDefault="000970CD" w:rsidP="00B65D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DBA"/>
    <w:rsid w:val="000163FA"/>
    <w:rsid w:val="000970CD"/>
    <w:rsid w:val="001819D5"/>
    <w:rsid w:val="001F3AFD"/>
    <w:rsid w:val="002626D3"/>
    <w:rsid w:val="002B556D"/>
    <w:rsid w:val="003335BF"/>
    <w:rsid w:val="0034364E"/>
    <w:rsid w:val="003B11A9"/>
    <w:rsid w:val="0040479A"/>
    <w:rsid w:val="004A1087"/>
    <w:rsid w:val="004A38F3"/>
    <w:rsid w:val="00524033"/>
    <w:rsid w:val="00543140"/>
    <w:rsid w:val="005B4046"/>
    <w:rsid w:val="005D41D3"/>
    <w:rsid w:val="006067C5"/>
    <w:rsid w:val="00681FB4"/>
    <w:rsid w:val="007105E9"/>
    <w:rsid w:val="00726D5B"/>
    <w:rsid w:val="00792EC7"/>
    <w:rsid w:val="00822FB9"/>
    <w:rsid w:val="00873B93"/>
    <w:rsid w:val="008B7072"/>
    <w:rsid w:val="00952B45"/>
    <w:rsid w:val="00A11CAC"/>
    <w:rsid w:val="00A90B41"/>
    <w:rsid w:val="00B51C85"/>
    <w:rsid w:val="00B52285"/>
    <w:rsid w:val="00B65DBA"/>
    <w:rsid w:val="00B85EC9"/>
    <w:rsid w:val="00BB3070"/>
    <w:rsid w:val="00BB58B6"/>
    <w:rsid w:val="00D101FD"/>
    <w:rsid w:val="00D436F0"/>
    <w:rsid w:val="00DA2169"/>
    <w:rsid w:val="00DA4531"/>
    <w:rsid w:val="00DC3C47"/>
    <w:rsid w:val="00EB5153"/>
    <w:rsid w:val="00F26E6B"/>
    <w:rsid w:val="00F33BE2"/>
    <w:rsid w:val="00F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9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65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6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65DBA"/>
    <w:rPr>
      <w:sz w:val="18"/>
      <w:szCs w:val="18"/>
    </w:rPr>
  </w:style>
  <w:style w:type="paragraph" w:styleId="a5">
    <w:name w:val="Normal (Web)"/>
    <w:basedOn w:val="a"/>
    <w:uiPriority w:val="99"/>
    <w:rsid w:val="00B65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B65DBA"/>
    <w:rPr>
      <w:b/>
      <w:bCs/>
    </w:rPr>
  </w:style>
  <w:style w:type="character" w:customStyle="1" w:styleId="apple-converted-space">
    <w:name w:val="apple-converted-space"/>
    <w:basedOn w:val="a0"/>
    <w:rsid w:val="00262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null</cp:lastModifiedBy>
  <cp:revision>4</cp:revision>
  <dcterms:created xsi:type="dcterms:W3CDTF">2017-09-06T02:57:00Z</dcterms:created>
  <dcterms:modified xsi:type="dcterms:W3CDTF">2018-12-25T01:50:00Z</dcterms:modified>
</cp:coreProperties>
</file>