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440" w:lineRule="exact"/>
        <w:ind w:left="0" w:right="0" w:firstLine="0" w:firstLineChars="0"/>
        <w:jc w:val="center"/>
        <w:rPr>
          <w:rFonts w:hint="eastAsia" w:ascii="宋体" w:hAnsi="宋体" w:cs="宋体"/>
          <w:color w:val="000000"/>
          <w:kern w:val="2"/>
          <w:sz w:val="32"/>
          <w:szCs w:val="32"/>
          <w:lang w:val="en-US" w:bidi="ar-SA"/>
        </w:rPr>
      </w:pPr>
      <w:r>
        <w:rPr>
          <w:rFonts w:hint="eastAsia" w:ascii="宋体" w:hAnsi="宋体" w:cs="宋体"/>
          <w:color w:val="000000"/>
          <w:kern w:val="2"/>
          <w:sz w:val="32"/>
          <w:szCs w:val="32"/>
          <w:lang w:val="en-US" w:bidi="ar-SA"/>
        </w:rPr>
        <w:t>天津市</w:t>
      </w:r>
      <w:r>
        <w:rPr>
          <w:rFonts w:hint="eastAsia" w:ascii="宋体" w:hAnsi="宋体" w:cs="宋体"/>
          <w:color w:val="000000"/>
          <w:kern w:val="2"/>
          <w:sz w:val="32"/>
          <w:szCs w:val="32"/>
          <w:lang w:val="en-US" w:eastAsia="zh-CN" w:bidi="ar-SA"/>
        </w:rPr>
        <w:t>北辰</w:t>
      </w:r>
      <w:r>
        <w:rPr>
          <w:rFonts w:hint="eastAsia" w:ascii="宋体" w:hAnsi="宋体" w:cs="宋体"/>
          <w:color w:val="000000"/>
          <w:kern w:val="2"/>
          <w:sz w:val="32"/>
          <w:szCs w:val="32"/>
          <w:lang w:val="en-US" w:bidi="ar-SA"/>
        </w:rPr>
        <w:t>区市场监督管理局</w:t>
      </w:r>
      <w:r>
        <w:rPr>
          <w:rFonts w:hint="eastAsia" w:ascii="宋体" w:hAnsi="宋体" w:cs="宋体"/>
          <w:color w:val="000000"/>
          <w:kern w:val="2"/>
          <w:sz w:val="32"/>
          <w:szCs w:val="32"/>
          <w:lang w:val="en-US" w:eastAsia="zh-CN" w:bidi="ar-SA"/>
        </w:rPr>
        <w:t>儿童及婴幼儿服装</w:t>
      </w:r>
      <w:r>
        <w:rPr>
          <w:rFonts w:hint="eastAsia" w:ascii="宋体" w:hAnsi="宋体" w:cs="宋体"/>
          <w:color w:val="000000"/>
          <w:kern w:val="2"/>
          <w:sz w:val="32"/>
          <w:szCs w:val="32"/>
          <w:lang w:val="en-US" w:bidi="ar-SA"/>
        </w:rPr>
        <w:t>产品质量监督抽查实施细则</w:t>
      </w:r>
    </w:p>
    <w:p>
      <w:pPr>
        <w:autoSpaceDE/>
        <w:autoSpaceDN/>
        <w:spacing w:before="0" w:after="0" w:line="440" w:lineRule="exact"/>
        <w:ind w:left="0" w:right="0" w:firstLine="0" w:firstLineChars="0"/>
        <w:jc w:val="center"/>
        <w:rPr>
          <w:rFonts w:hint="eastAsia" w:ascii="宋体" w:hAnsi="宋体" w:cs="宋体"/>
          <w:color w:val="000000"/>
          <w:kern w:val="2"/>
          <w:sz w:val="32"/>
          <w:szCs w:val="32"/>
          <w:lang w:val="en-US" w:bidi="ar-SA"/>
        </w:rPr>
      </w:pPr>
      <w:r>
        <w:rPr>
          <w:rFonts w:hint="eastAsia" w:ascii="宋体" w:hAnsi="宋体" w:cs="宋体"/>
          <w:color w:val="000000"/>
          <w:kern w:val="2"/>
          <w:sz w:val="32"/>
          <w:szCs w:val="32"/>
          <w:lang w:val="en-US" w:bidi="ar-SA"/>
        </w:rPr>
        <w:t>（202</w:t>
      </w:r>
      <w:r>
        <w:rPr>
          <w:rFonts w:hint="eastAsia" w:ascii="宋体" w:hAnsi="宋体" w:cs="宋体"/>
          <w:color w:val="000000"/>
          <w:kern w:val="2"/>
          <w:sz w:val="32"/>
          <w:szCs w:val="32"/>
          <w:lang w:val="en-US" w:eastAsia="zh-CN" w:bidi="ar-SA"/>
        </w:rPr>
        <w:t>2</w:t>
      </w:r>
      <w:r>
        <w:rPr>
          <w:rFonts w:hint="eastAsia" w:ascii="宋体" w:hAnsi="宋体" w:cs="宋体"/>
          <w:color w:val="000000"/>
          <w:kern w:val="2"/>
          <w:sz w:val="32"/>
          <w:szCs w:val="32"/>
          <w:lang w:val="en-US" w:bidi="ar-SA"/>
        </w:rPr>
        <w:t>年度）</w:t>
      </w: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1 抽样方法</w:t>
      </w:r>
    </w:p>
    <w:p>
      <w:pPr>
        <w:autoSpaceDE/>
        <w:autoSpaceDN/>
        <w:adjustRightInd w:val="0"/>
        <w:snapToGrid w:val="0"/>
        <w:spacing w:before="0" w:after="0" w:line="360" w:lineRule="auto"/>
        <w:ind w:left="0" w:right="0" w:firstLine="420" w:firstLineChars="200"/>
        <w:jc w:val="both"/>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以随机抽样的方式在被抽样生产者、销售者的待销产品中抽取。</w:t>
      </w:r>
    </w:p>
    <w:p>
      <w:pPr>
        <w:autoSpaceDE/>
        <w:autoSpaceDN/>
        <w:adjustRightInd w:val="0"/>
        <w:snapToGrid w:val="0"/>
        <w:spacing w:before="0" w:after="0" w:line="360" w:lineRule="auto"/>
        <w:ind w:left="0" w:right="0" w:firstLine="420" w:firstLineChars="200"/>
        <w:jc w:val="both"/>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随机数一般可使用随机数表等方法产生。</w:t>
      </w:r>
    </w:p>
    <w:p>
      <w:pPr>
        <w:autoSpaceDE/>
        <w:autoSpaceDN/>
        <w:adjustRightInd w:val="0"/>
        <w:snapToGrid w:val="0"/>
        <w:spacing w:before="0" w:after="0" w:line="360" w:lineRule="auto"/>
        <w:ind w:left="0" w:right="0" w:firstLine="420" w:firstLineChars="200"/>
        <w:jc w:val="both"/>
        <w:rPr>
          <w:rFonts w:hint="eastAsia" w:ascii="宋体" w:hAnsi="宋体" w:eastAsia="宋体" w:cs="宋体"/>
          <w:color w:val="000000"/>
          <w:kern w:val="2"/>
          <w:sz w:val="21"/>
          <w:szCs w:val="21"/>
          <w:lang w:val="en-US" w:bidi="ar-SA"/>
        </w:rPr>
      </w:pPr>
      <w:r>
        <w:rPr>
          <w:rFonts w:hint="eastAsia" w:ascii="宋体" w:hAnsi="宋体" w:eastAsia="宋体" w:cs="宋体"/>
          <w:color w:val="000000"/>
          <w:kern w:val="2"/>
          <w:sz w:val="21"/>
          <w:szCs w:val="21"/>
          <w:lang w:val="en-US" w:bidi="ar-SA"/>
        </w:rPr>
        <w:t>每批次抽样数量见表1。</w:t>
      </w:r>
    </w:p>
    <w:p>
      <w:pPr>
        <w:adjustRightInd w:val="0"/>
        <w:snapToGrid w:val="0"/>
        <w:spacing w:line="360" w:lineRule="auto"/>
        <w:ind w:firstLine="420" w:firstLineChars="200"/>
        <w:jc w:val="center"/>
        <w:rPr>
          <w:rFonts w:hint="eastAsia" w:ascii="宋体" w:hAnsi="宋体" w:eastAsia="宋体" w:cs="宋体"/>
          <w:color w:val="000000"/>
          <w:sz w:val="21"/>
          <w:szCs w:val="21"/>
        </w:rPr>
      </w:pPr>
      <w:r>
        <w:rPr>
          <w:rFonts w:hint="eastAsia" w:ascii="宋体" w:hAnsi="宋体" w:eastAsia="宋体" w:cs="宋体"/>
          <w:sz w:val="21"/>
          <w:szCs w:val="21"/>
        </w:rPr>
        <w:t>表1 抽取样品数量</w:t>
      </w:r>
    </w:p>
    <w:tbl>
      <w:tblPr>
        <w:tblStyle w:val="14"/>
        <w:tblW w:w="9195" w:type="dxa"/>
        <w:jc w:val="center"/>
        <w:tblLayout w:type="fixed"/>
        <w:tblCellMar>
          <w:top w:w="0" w:type="dxa"/>
          <w:left w:w="45" w:type="dxa"/>
          <w:bottom w:w="0" w:type="dxa"/>
          <w:right w:w="45" w:type="dxa"/>
        </w:tblCellMar>
      </w:tblPr>
      <w:tblGrid>
        <w:gridCol w:w="537"/>
        <w:gridCol w:w="1459"/>
        <w:gridCol w:w="2175"/>
        <w:gridCol w:w="2550"/>
        <w:gridCol w:w="2474"/>
      </w:tblGrid>
      <w:tr>
        <w:tblPrEx>
          <w:tblCellMar>
            <w:top w:w="0" w:type="dxa"/>
            <w:left w:w="45" w:type="dxa"/>
            <w:bottom w:w="0" w:type="dxa"/>
            <w:right w:w="45" w:type="dxa"/>
          </w:tblCellMar>
        </w:tblPrEx>
        <w:trPr>
          <w:trHeight w:val="23" w:hRule="atLeast"/>
          <w:jc w:val="center"/>
        </w:trPr>
        <w:tc>
          <w:tcPr>
            <w:tcW w:w="537" w:type="dxa"/>
            <w:tcBorders>
              <w:top w:val="single" w:color="000000" w:sz="6"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序号</w:t>
            </w:r>
          </w:p>
        </w:tc>
        <w:tc>
          <w:tcPr>
            <w:tcW w:w="1459" w:type="dxa"/>
            <w:tcBorders>
              <w:top w:val="single" w:color="000000" w:sz="6"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产品种类</w:t>
            </w:r>
          </w:p>
        </w:tc>
        <w:tc>
          <w:tcPr>
            <w:tcW w:w="2175" w:type="dxa"/>
            <w:tcBorders>
              <w:top w:val="single" w:color="000000" w:sz="6"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抽样数量（件/条/套）</w:t>
            </w:r>
          </w:p>
        </w:tc>
        <w:tc>
          <w:tcPr>
            <w:tcW w:w="2550" w:type="dxa"/>
            <w:tcBorders>
              <w:top w:val="single" w:color="000000" w:sz="6"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检验样品数量（件/条/套）</w:t>
            </w:r>
          </w:p>
        </w:tc>
        <w:tc>
          <w:tcPr>
            <w:tcW w:w="2474" w:type="dxa"/>
            <w:tcBorders>
              <w:top w:val="single" w:color="000000" w:sz="6"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备用样品数量（件/条/套）</w:t>
            </w:r>
          </w:p>
        </w:tc>
      </w:tr>
      <w:tr>
        <w:tblPrEx>
          <w:tblCellMar>
            <w:top w:w="0" w:type="dxa"/>
            <w:left w:w="45" w:type="dxa"/>
            <w:bottom w:w="0" w:type="dxa"/>
            <w:right w:w="45" w:type="dxa"/>
          </w:tblCellMar>
        </w:tblPrEx>
        <w:trPr>
          <w:trHeight w:val="327"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儿童服装</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550"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474"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CellMar>
            <w:top w:w="0" w:type="dxa"/>
            <w:left w:w="45" w:type="dxa"/>
            <w:bottom w:w="0" w:type="dxa"/>
            <w:right w:w="45" w:type="dxa"/>
          </w:tblCellMar>
        </w:tblPrEx>
        <w:trPr>
          <w:trHeight w:val="372"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pStyle w:val="17"/>
              <w:bidi w:val="0"/>
              <w:spacing w:line="360" w:lineRule="auto"/>
              <w:rPr>
                <w:rFonts w:hint="eastAsia" w:ascii="宋体" w:hAnsi="宋体" w:eastAsia="宋体" w:cs="宋体"/>
                <w:sz w:val="21"/>
                <w:szCs w:val="21"/>
              </w:rPr>
            </w:pPr>
            <w:r>
              <w:rPr>
                <w:rFonts w:hint="eastAsia" w:ascii="宋体" w:hAnsi="宋体" w:eastAsia="宋体" w:cs="宋体"/>
                <w:sz w:val="21"/>
                <w:szCs w:val="21"/>
              </w:rPr>
              <w:t>婴幼儿服装</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ind w:left="0" w:leftChars="0" w:right="0" w:rightChars="0" w:firstLine="0" w:firstLine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2</w:t>
            </w:r>
          </w:p>
        </w:tc>
        <w:tc>
          <w:tcPr>
            <w:tcW w:w="2550"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ind w:left="0" w:leftChars="0" w:right="0" w:rightChars="0" w:firstLine="0" w:firstLine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w:t>
            </w:r>
          </w:p>
        </w:tc>
        <w:tc>
          <w:tcPr>
            <w:tcW w:w="2474" w:type="dxa"/>
            <w:tcBorders>
              <w:top w:val="single" w:color="000000" w:sz="2" w:space="0"/>
              <w:left w:val="single" w:color="000000" w:sz="2" w:space="0"/>
              <w:bottom w:val="single" w:color="000000" w:sz="2" w:space="0"/>
              <w:right w:val="single" w:color="000000" w:sz="6" w:space="0"/>
            </w:tcBorders>
            <w:noWrap w:val="0"/>
            <w:vAlign w:val="center"/>
          </w:tcPr>
          <w:p>
            <w:pPr>
              <w:pStyle w:val="17"/>
              <w:bidi w:val="0"/>
              <w:spacing w:line="360" w:lineRule="auto"/>
              <w:ind w:left="0" w:leftChars="0" w:right="0" w:rightChars="0" w:firstLine="0" w:firstLine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1</w:t>
            </w:r>
          </w:p>
        </w:tc>
      </w:tr>
      <w:tr>
        <w:tblPrEx>
          <w:tblCellMar>
            <w:top w:w="0" w:type="dxa"/>
            <w:left w:w="45" w:type="dxa"/>
            <w:bottom w:w="0" w:type="dxa"/>
            <w:right w:w="45" w:type="dxa"/>
          </w:tblCellMar>
        </w:tblPrEx>
        <w:trPr>
          <w:trHeight w:val="377" w:hRule="atLeast"/>
          <w:jc w:val="center"/>
        </w:trPr>
        <w:tc>
          <w:tcPr>
            <w:tcW w:w="9195" w:type="dxa"/>
            <w:gridSpan w:val="5"/>
            <w:tcBorders>
              <w:top w:val="single" w:color="000000" w:sz="2" w:space="0"/>
              <w:left w:val="single" w:color="000000" w:sz="6" w:space="0"/>
              <w:bottom w:val="single" w:color="000000" w:sz="6" w:space="0"/>
              <w:right w:val="single" w:color="000000" w:sz="6" w:space="0"/>
            </w:tcBorders>
            <w:noWrap w:val="0"/>
            <w:vAlign w:val="center"/>
          </w:tcPr>
          <w:p>
            <w:pPr>
              <w:pStyle w:val="17"/>
              <w:bidi w:val="0"/>
              <w:spacing w:line="360" w:lineRule="auto"/>
              <w:jc w:val="both"/>
              <w:rPr>
                <w:rFonts w:hint="eastAsia" w:ascii="宋体" w:hAnsi="宋体" w:eastAsia="宋体" w:cs="宋体"/>
                <w:sz w:val="21"/>
                <w:szCs w:val="21"/>
              </w:rPr>
            </w:pPr>
            <w:r>
              <w:rPr>
                <w:rFonts w:hint="eastAsia" w:ascii="宋体" w:hAnsi="宋体" w:eastAsia="宋体" w:cs="宋体"/>
                <w:sz w:val="21"/>
                <w:szCs w:val="21"/>
              </w:rPr>
              <w:t>注：如样品面积过小，可适当增加抽样数量，不得超过检验、复检的合理需要。</w:t>
            </w:r>
          </w:p>
        </w:tc>
      </w:tr>
    </w:tbl>
    <w:p>
      <w:pPr>
        <w:adjustRightInd w:val="0"/>
        <w:snapToGrid w:val="0"/>
        <w:spacing w:line="360" w:lineRule="auto"/>
        <w:rPr>
          <w:rFonts w:hint="eastAsia" w:ascii="黑体" w:hAnsi="黑体" w:eastAsia="黑体" w:cs="黑体"/>
          <w:color w:val="000000"/>
          <w:sz w:val="21"/>
          <w:szCs w:val="21"/>
        </w:rPr>
      </w:pPr>
    </w:p>
    <w:p>
      <w:pPr>
        <w:adjustRightInd w:val="0"/>
        <w:snapToGrid w:val="0"/>
        <w:spacing w:line="360" w:lineRule="auto"/>
        <w:rPr>
          <w:rFonts w:hint="eastAsia" w:ascii="宋体" w:hAnsi="宋体" w:eastAsia="宋体" w:cs="宋体"/>
          <w:color w:val="000000"/>
          <w:sz w:val="21"/>
          <w:szCs w:val="21"/>
        </w:rPr>
      </w:pPr>
      <w:r>
        <w:rPr>
          <w:rFonts w:hint="eastAsia" w:ascii="黑体" w:hAnsi="黑体" w:eastAsia="黑体" w:cs="黑体"/>
          <w:color w:val="000000"/>
          <w:sz w:val="21"/>
          <w:szCs w:val="21"/>
        </w:rPr>
        <w:t>2 检验依据</w:t>
      </w:r>
    </w:p>
    <w:p>
      <w:pPr>
        <w:adjustRightInd w:val="0"/>
        <w:snapToGrid w:val="0"/>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表2 儿童及婴幼儿服装</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947"/>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34"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316"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检测项目</w:t>
            </w:r>
          </w:p>
        </w:tc>
        <w:tc>
          <w:tcPr>
            <w:tcW w:w="2049"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甲醛含量</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pH值</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可分解致癌芳香胺染料</w:t>
            </w:r>
          </w:p>
        </w:tc>
        <w:tc>
          <w:tcPr>
            <w:tcW w:w="2049"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17592-2011</w:t>
            </w:r>
          </w:p>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异味</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cs="宋体"/>
                <w:sz w:val="21"/>
                <w:szCs w:val="21"/>
                <w:lang w:val="en-US" w:eastAsia="zh-CN"/>
              </w:rPr>
              <w:t xml:space="preserve"> </w:t>
            </w:r>
            <w:r>
              <w:rPr>
                <w:rFonts w:hint="eastAsia" w:ascii="宋体" w:hAnsi="宋体" w:eastAsia="宋体" w:cs="宋体"/>
                <w:sz w:val="21"/>
                <w:szCs w:val="21"/>
              </w:rPr>
              <w:t>18401-2010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5</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耐水色牢度</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6</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耐汗渍色牢度（酸、碱）</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7</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耐摩擦色牢度（干摩、湿摩）</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8</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耐唾液</w:t>
            </w:r>
            <w:r>
              <w:rPr>
                <w:rFonts w:hint="eastAsia" w:ascii="宋体" w:hAnsi="宋体" w:eastAsia="宋体" w:cs="宋体"/>
                <w:sz w:val="21"/>
                <w:szCs w:val="21"/>
              </w:rPr>
              <w:t>色牢度</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18886-2013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9</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燃烧性能</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eastAsia="宋体" w:cs="宋体"/>
                <w:sz w:val="21"/>
                <w:szCs w:val="21"/>
                <w:lang w:val="en-US" w:eastAsia="zh-CN"/>
              </w:rPr>
              <w:t>/T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14644-2014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10</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重金属</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eastAsia="宋体" w:cs="宋体"/>
                <w:sz w:val="21"/>
                <w:szCs w:val="21"/>
                <w:lang w:val="en-US" w:eastAsia="zh-CN"/>
              </w:rPr>
              <w:t>/T</w:t>
            </w:r>
            <w:r>
              <w:rPr>
                <w:rFonts w:hint="eastAsia" w:ascii="宋体" w:hAnsi="宋体" w:cs="宋体"/>
                <w:sz w:val="21"/>
                <w:szCs w:val="21"/>
                <w:lang w:val="en-US" w:eastAsia="zh-CN"/>
              </w:rPr>
              <w:t xml:space="preserve"> </w:t>
            </w:r>
            <w:r>
              <w:rPr>
                <w:rFonts w:hint="eastAsia" w:ascii="宋体" w:hAnsi="宋体" w:eastAsia="宋体" w:cs="宋体"/>
                <w:sz w:val="21"/>
                <w:szCs w:val="21"/>
              </w:rPr>
              <w:t>3</w:t>
            </w:r>
            <w:r>
              <w:rPr>
                <w:rFonts w:hint="eastAsia" w:ascii="宋体" w:hAnsi="宋体" w:eastAsia="宋体" w:cs="宋体"/>
                <w:sz w:val="21"/>
                <w:szCs w:val="21"/>
                <w:lang w:val="en-US" w:eastAsia="zh-CN"/>
              </w:rPr>
              <w:t>0157-2013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11</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附件抗拉强力</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cs="宋体"/>
                <w:sz w:val="21"/>
                <w:szCs w:val="21"/>
                <w:lang w:val="en-US" w:eastAsia="zh-CN"/>
              </w:rPr>
              <w:t xml:space="preserve"> </w:t>
            </w:r>
            <w:r>
              <w:rPr>
                <w:rFonts w:hint="eastAsia" w:ascii="宋体" w:hAnsi="宋体" w:eastAsia="宋体" w:cs="宋体"/>
                <w:sz w:val="21"/>
                <w:szCs w:val="21"/>
              </w:rPr>
              <w:t>31701-2015</w:t>
            </w:r>
            <w:r>
              <w:rPr>
                <w:rFonts w:hint="eastAsia" w:ascii="宋体" w:hAnsi="宋体" w:eastAsia="宋体" w:cs="宋体"/>
                <w:sz w:val="21"/>
                <w:szCs w:val="21"/>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12</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附件锐利性</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w:t>
            </w:r>
            <w:r>
              <w:rPr>
                <w:rFonts w:hint="eastAsia" w:ascii="宋体" w:hAnsi="宋体" w:cs="宋体"/>
                <w:sz w:val="21"/>
                <w:szCs w:val="21"/>
                <w:lang w:val="en-US" w:eastAsia="zh-CN"/>
              </w:rPr>
              <w:t xml:space="preserve"> </w:t>
            </w:r>
            <w:r>
              <w:rPr>
                <w:rFonts w:hint="eastAsia" w:ascii="宋体" w:hAnsi="宋体" w:eastAsia="宋体" w:cs="宋体"/>
                <w:sz w:val="21"/>
                <w:szCs w:val="21"/>
              </w:rPr>
              <w:t>31701-2015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13</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耐光色牢度/级</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8427-20</w:t>
            </w:r>
            <w:r>
              <w:rPr>
                <w:rFonts w:hint="eastAsia" w:ascii="宋体" w:hAnsi="宋体" w:eastAsia="宋体" w:cs="宋体"/>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14</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耐光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汗复合</w:t>
            </w:r>
            <w:r>
              <w:rPr>
                <w:rFonts w:hint="eastAsia" w:ascii="宋体" w:hAnsi="宋体" w:eastAsia="宋体" w:cs="宋体"/>
                <w:sz w:val="21"/>
                <w:szCs w:val="21"/>
              </w:rPr>
              <w:t>色牢度/级</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14576-2009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15</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耐皂洗色牢度</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起球</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4802</w:t>
            </w:r>
            <w:r>
              <w:rPr>
                <w:rFonts w:hint="eastAsia" w:ascii="宋体" w:hAnsi="宋体" w:eastAsia="宋体" w:cs="宋体"/>
                <w:sz w:val="21"/>
                <w:szCs w:val="21"/>
                <w:lang w:val="en-US" w:eastAsia="zh-CN"/>
              </w:rPr>
              <w:t>.1.2.3</w:t>
            </w:r>
            <w:r>
              <w:rPr>
                <w:rFonts w:hint="eastAsia" w:ascii="宋体" w:hAnsi="宋体" w:eastAsia="宋体" w:cs="宋体"/>
                <w:sz w:val="21"/>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水洗尺寸变化率</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8629-2017</w:t>
            </w:r>
          </w:p>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8630-2013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纤维含量</w:t>
            </w:r>
          </w:p>
        </w:tc>
        <w:tc>
          <w:tcPr>
            <w:tcW w:w="2049" w:type="pct"/>
            <w:vAlign w:val="center"/>
          </w:tcPr>
          <w:p>
            <w:pPr>
              <w:pStyle w:val="17"/>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FZ/T</w:t>
            </w:r>
            <w:r>
              <w:rPr>
                <w:rFonts w:hint="eastAsia" w:ascii="宋体" w:hAnsi="宋体" w:cs="宋体"/>
                <w:sz w:val="21"/>
                <w:szCs w:val="21"/>
                <w:lang w:val="en-US" w:eastAsia="zh-CN"/>
              </w:rPr>
              <w:t xml:space="preserve"> </w:t>
            </w:r>
            <w:r>
              <w:rPr>
                <w:rFonts w:hint="eastAsia" w:ascii="宋体" w:hAnsi="宋体" w:eastAsia="宋体" w:cs="宋体"/>
                <w:sz w:val="21"/>
                <w:szCs w:val="21"/>
              </w:rPr>
              <w:t>01057-2007</w:t>
            </w:r>
          </w:p>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2910-2009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34"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316"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商品使用说明（标识）</w:t>
            </w:r>
          </w:p>
        </w:tc>
        <w:tc>
          <w:tcPr>
            <w:tcW w:w="2049" w:type="pct"/>
            <w:vAlign w:val="center"/>
          </w:tcPr>
          <w:p>
            <w:pPr>
              <w:pStyle w:val="17"/>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r>
              <w:rPr>
                <w:rFonts w:hint="eastAsia" w:ascii="宋体" w:hAnsi="宋体" w:eastAsia="宋体" w:cs="宋体"/>
                <w:sz w:val="21"/>
                <w:szCs w:val="21"/>
              </w:rPr>
              <w:t>5296.4-2012</w:t>
            </w:r>
          </w:p>
        </w:tc>
      </w:tr>
    </w:tbl>
    <w:p>
      <w:pPr>
        <w:adjustRightInd w:val="0"/>
        <w:snapToGrid w:val="0"/>
        <w:spacing w:line="360" w:lineRule="auto"/>
        <w:ind w:firstLine="420" w:firstLineChars="200"/>
        <w:rPr>
          <w:rFonts w:hint="eastAsia" w:ascii="宋体" w:hAnsi="宋体" w:eastAsia="宋体" w:cs="宋体"/>
          <w:color w:val="000000"/>
          <w:sz w:val="21"/>
          <w:szCs w:val="21"/>
        </w:rPr>
      </w:pP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执行企业标准、团体标准、地方标准的产品，检验项目参照上述内容执行。</w:t>
      </w:r>
    </w:p>
    <w:p>
      <w:pPr>
        <w:pStyle w:val="9"/>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凡是注日期的文件，其随后所有的修改单（不包括勘误的内容）或修订版不适用于本细则。凡是不注日期的文件，其最新版本适用于本细则。</w:t>
      </w:r>
    </w:p>
    <w:p>
      <w:pPr>
        <w:adjustRightInd w:val="0"/>
        <w:snapToGrid w:val="0"/>
        <w:spacing w:line="360" w:lineRule="auto"/>
        <w:rPr>
          <w:rFonts w:hint="eastAsia" w:ascii="黑体" w:hAnsi="黑体" w:eastAsia="黑体" w:cs="黑体"/>
          <w:color w:val="000000"/>
          <w:sz w:val="21"/>
          <w:szCs w:val="21"/>
        </w:rPr>
      </w:pP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3 判定规则</w:t>
      </w: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3.1依据标准</w:t>
      </w:r>
    </w:p>
    <w:p>
      <w:pPr>
        <w:pStyle w:val="2"/>
        <w:spacing w:line="360" w:lineRule="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GB 31701-2015《婴幼儿及儿童纺织产品安全技术规范》</w:t>
      </w:r>
      <w:r>
        <w:rPr>
          <w:rFonts w:hint="eastAsia" w:ascii="宋体" w:hAnsi="宋体" w:eastAsia="宋体" w:cs="宋体"/>
          <w:sz w:val="21"/>
          <w:szCs w:val="21"/>
        </w:rPr>
        <w:t>中“</w:t>
      </w:r>
      <w:r>
        <w:rPr>
          <w:rFonts w:hint="eastAsia" w:ascii="宋体" w:hAnsi="宋体" w:eastAsia="宋体" w:cs="宋体"/>
          <w:sz w:val="21"/>
          <w:szCs w:val="21"/>
          <w:lang w:val="en-US" w:eastAsia="zh-CN"/>
        </w:rPr>
        <w:t>4</w:t>
      </w:r>
      <w:r>
        <w:rPr>
          <w:rFonts w:hint="eastAsia" w:ascii="宋体" w:hAnsi="宋体" w:eastAsia="宋体" w:cs="宋体"/>
          <w:sz w:val="21"/>
          <w:szCs w:val="21"/>
        </w:rPr>
        <w:t>.要求”；</w:t>
      </w:r>
    </w:p>
    <w:p>
      <w:pPr>
        <w:spacing w:line="360" w:lineRule="auto"/>
        <w:ind w:firstLine="600"/>
        <w:jc w:val="left"/>
        <w:rPr>
          <w:rFonts w:hint="eastAsia" w:ascii="宋体" w:hAnsi="宋体" w:eastAsia="宋体" w:cs="宋体"/>
          <w:sz w:val="21"/>
          <w:szCs w:val="21"/>
        </w:rPr>
      </w:pPr>
      <w:r>
        <w:rPr>
          <w:rFonts w:hint="eastAsia" w:ascii="宋体" w:hAnsi="宋体" w:eastAsia="宋体" w:cs="宋体"/>
          <w:sz w:val="21"/>
          <w:szCs w:val="21"/>
        </w:rPr>
        <w:t>GB/T</w:t>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rPr>
        <w:t>5296.4-2012《消费品使用说明 第4部分 纺织品和服装》；</w:t>
      </w:r>
    </w:p>
    <w:p>
      <w:pPr>
        <w:pStyle w:val="2"/>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产品明示执行标准；</w:t>
      </w:r>
    </w:p>
    <w:p>
      <w:pPr>
        <w:spacing w:line="360" w:lineRule="auto"/>
        <w:ind w:firstLine="600"/>
        <w:rPr>
          <w:rFonts w:hint="eastAsia" w:ascii="宋体" w:hAnsi="宋体" w:eastAsia="宋体" w:cs="宋体"/>
          <w:sz w:val="21"/>
          <w:szCs w:val="21"/>
        </w:rPr>
      </w:pPr>
      <w:r>
        <w:rPr>
          <w:rFonts w:hint="eastAsia" w:ascii="宋体" w:hAnsi="宋体" w:eastAsia="宋体" w:cs="宋体"/>
          <w:sz w:val="21"/>
          <w:szCs w:val="21"/>
        </w:rPr>
        <w:t>经备案的现行有效的企业标准；</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产品明示质量指标及国家法律、法规、规章的有关规定。</w:t>
      </w: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3.2判定原则</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经检验，检验项目全部合格，判定为被抽查产品所检项目未发现不合格；检验项目中任一项或一项以上不合格，判定为被抽查产品不合格。</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若被检产品明示的质量要求低于或包含本细则中检验项目依据的推荐性标准要求时，应以被检产品明示的质量要求判定。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若被检产品明示的质量要求缺少本细则中检验项目依据的强制性标准要求时，应按照强制性标准要求判定。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若被检产品明示的质量要求缺少本细则中检验项目依据的推荐性标准要求时，该项目不参与判定。</w:t>
      </w:r>
    </w:p>
    <w:p>
      <w:pPr>
        <w:adjustRightInd w:val="0"/>
        <w:snapToGrid w:val="0"/>
        <w:spacing w:line="360"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当产品仅存在标签不合格时，单独判定标签不合格。</w:t>
      </w:r>
    </w:p>
    <w:p>
      <w:pPr>
        <w:pStyle w:val="2"/>
        <w:rPr>
          <w:rFonts w:hint="eastAsia"/>
        </w:rPr>
      </w:pPr>
    </w:p>
    <w:p>
      <w:pPr>
        <w:adjustRightInd w:val="0"/>
        <w:snapToGrid w:val="0"/>
        <w:spacing w:line="360" w:lineRule="auto"/>
        <w:rPr>
          <w:rFonts w:hint="eastAsia" w:ascii="黑体" w:hAnsi="黑体" w:eastAsia="黑体" w:cs="黑体"/>
          <w:color w:val="000000"/>
          <w:sz w:val="21"/>
          <w:szCs w:val="21"/>
        </w:rPr>
      </w:pPr>
      <w:r>
        <w:rPr>
          <w:rFonts w:hint="eastAsia" w:ascii="黑体" w:hAnsi="黑体" w:eastAsia="黑体" w:cs="黑体"/>
          <w:color w:val="000000"/>
          <w:sz w:val="21"/>
          <w:szCs w:val="21"/>
        </w:rPr>
        <w:t>4 附则</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本细则首次发布。</w:t>
      </w:r>
    </w:p>
    <w:p>
      <w:pPr>
        <w:pStyle w:val="9"/>
        <w:spacing w:line="360" w:lineRule="auto"/>
        <w:rPr>
          <w:rFonts w:hint="eastAsia" w:ascii="宋体" w:hAnsi="宋体" w:eastAsia="宋体" w:cs="宋体"/>
          <w:color w:val="000000"/>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OGM0MzQzMmNhNTAzZTM0MmQyNDdlNWRjMDU4ZWIifQ=="/>
  </w:docVars>
  <w:rsids>
    <w:rsidRoot w:val="402E32BC"/>
    <w:rsid w:val="03193421"/>
    <w:rsid w:val="031B0005"/>
    <w:rsid w:val="042E0DB9"/>
    <w:rsid w:val="06BF270C"/>
    <w:rsid w:val="0714287C"/>
    <w:rsid w:val="076646E5"/>
    <w:rsid w:val="077A3CEC"/>
    <w:rsid w:val="09E9729A"/>
    <w:rsid w:val="0AF35E1C"/>
    <w:rsid w:val="0D2B56A9"/>
    <w:rsid w:val="0F3B1FB3"/>
    <w:rsid w:val="120C5704"/>
    <w:rsid w:val="12BB52F8"/>
    <w:rsid w:val="13EF2FB3"/>
    <w:rsid w:val="18F13247"/>
    <w:rsid w:val="193D5CAC"/>
    <w:rsid w:val="1CDF78E8"/>
    <w:rsid w:val="1D185917"/>
    <w:rsid w:val="1DF32B81"/>
    <w:rsid w:val="24520B6E"/>
    <w:rsid w:val="24630724"/>
    <w:rsid w:val="27B0758A"/>
    <w:rsid w:val="2C0003B4"/>
    <w:rsid w:val="2E5161D8"/>
    <w:rsid w:val="30526CD8"/>
    <w:rsid w:val="310E4526"/>
    <w:rsid w:val="363B2A94"/>
    <w:rsid w:val="3B4F1A7F"/>
    <w:rsid w:val="3F4D1142"/>
    <w:rsid w:val="402E32BC"/>
    <w:rsid w:val="43525132"/>
    <w:rsid w:val="465B4D07"/>
    <w:rsid w:val="486B58A4"/>
    <w:rsid w:val="48DA6428"/>
    <w:rsid w:val="4A8F1EB3"/>
    <w:rsid w:val="4AB067F8"/>
    <w:rsid w:val="4B130D10"/>
    <w:rsid w:val="4EE63641"/>
    <w:rsid w:val="508C493C"/>
    <w:rsid w:val="520D2C6B"/>
    <w:rsid w:val="5B3607B4"/>
    <w:rsid w:val="5C163C3B"/>
    <w:rsid w:val="5DE4494F"/>
    <w:rsid w:val="5F0D76B7"/>
    <w:rsid w:val="60550598"/>
    <w:rsid w:val="61A17B5C"/>
    <w:rsid w:val="67A15E6E"/>
    <w:rsid w:val="6BA9107E"/>
    <w:rsid w:val="7171477E"/>
    <w:rsid w:val="769A1489"/>
    <w:rsid w:val="77071BC4"/>
    <w:rsid w:val="7D975441"/>
    <w:rsid w:val="7DA9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300" w:lineRule="auto"/>
      <w:ind w:left="0" w:right="0" w:firstLine="643" w:firstLineChars="200"/>
      <w:jc w:val="left"/>
    </w:pPr>
    <w:rPr>
      <w:rFonts w:ascii="楷体" w:hAnsi="楷体" w:eastAsia="宋体" w:cs="楷体"/>
      <w:sz w:val="24"/>
      <w:szCs w:val="22"/>
      <w:lang w:val="zh-CN" w:eastAsia="zh-CN" w:bidi="zh-CN"/>
    </w:rPr>
  </w:style>
  <w:style w:type="paragraph" w:styleId="3">
    <w:name w:val="heading 1"/>
    <w:basedOn w:val="1"/>
    <w:next w:val="1"/>
    <w:qFormat/>
    <w:uiPriority w:val="0"/>
    <w:pPr>
      <w:keepNext/>
      <w:keepLines/>
      <w:spacing w:beforeLines="0" w:beforeAutospacing="0" w:afterLines="0" w:afterAutospacing="0" w:line="300" w:lineRule="auto"/>
      <w:outlineLvl w:val="0"/>
    </w:pPr>
    <w:rPr>
      <w:rFonts w:eastAsia="宋体"/>
      <w:b/>
      <w:kern w:val="44"/>
      <w:sz w:val="32"/>
    </w:rPr>
  </w:style>
  <w:style w:type="paragraph" w:styleId="4">
    <w:name w:val="heading 2"/>
    <w:basedOn w:val="1"/>
    <w:next w:val="1"/>
    <w:semiHidden/>
    <w:unhideWhenUsed/>
    <w:qFormat/>
    <w:uiPriority w:val="0"/>
    <w:pPr>
      <w:keepNext/>
      <w:keepLines/>
      <w:spacing w:line="300" w:lineRule="auto"/>
      <w:outlineLvl w:val="1"/>
    </w:pPr>
    <w:rPr>
      <w:rFonts w:ascii="Arial" w:hAnsi="Arial" w:eastAsia="宋体" w:cs="宋体"/>
      <w:b/>
      <w:bCs/>
      <w:sz w:val="30"/>
      <w:szCs w:val="32"/>
    </w:rPr>
  </w:style>
  <w:style w:type="paragraph" w:styleId="5">
    <w:name w:val="heading 3"/>
    <w:basedOn w:val="1"/>
    <w:next w:val="1"/>
    <w:semiHidden/>
    <w:unhideWhenUsed/>
    <w:qFormat/>
    <w:uiPriority w:val="0"/>
    <w:pPr>
      <w:keepNext/>
      <w:keepLines/>
      <w:spacing w:beforeLines="0" w:beforeAutospacing="0" w:afterLines="0" w:afterAutospacing="0" w:line="300" w:lineRule="auto"/>
      <w:outlineLvl w:val="2"/>
    </w:pPr>
    <w:rPr>
      <w:rFonts w:eastAsia="宋体"/>
      <w:b/>
      <w:sz w:val="30"/>
    </w:rPr>
  </w:style>
  <w:style w:type="paragraph" w:styleId="6">
    <w:name w:val="heading 4"/>
    <w:basedOn w:val="1"/>
    <w:next w:val="1"/>
    <w:link w:val="16"/>
    <w:semiHidden/>
    <w:unhideWhenUsed/>
    <w:qFormat/>
    <w:uiPriority w:val="0"/>
    <w:pPr>
      <w:keepNext/>
      <w:keepLines/>
      <w:spacing w:beforeLines="0" w:beforeAutospacing="0" w:afterLines="0" w:afterAutospacing="0" w:line="300"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Lines="0" w:beforeAutospacing="0" w:afterLines="0" w:afterAutospacing="0" w:line="300" w:lineRule="auto"/>
      <w:outlineLvl w:val="4"/>
    </w:pPr>
    <w:rPr>
      <w:b/>
      <w:sz w:val="28"/>
    </w:rPr>
  </w:style>
  <w:style w:type="paragraph" w:styleId="8">
    <w:name w:val="heading 6"/>
    <w:basedOn w:val="1"/>
    <w:next w:val="1"/>
    <w:semiHidden/>
    <w:unhideWhenUsed/>
    <w:qFormat/>
    <w:uiPriority w:val="0"/>
    <w:pPr>
      <w:keepNext/>
      <w:keepLines/>
      <w:spacing w:beforeLines="0" w:beforeAutospacing="0" w:afterLines="0" w:afterAutospacing="0" w:line="300" w:lineRule="auto"/>
      <w:outlineLvl w:val="5"/>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43" w:firstLineChars="201"/>
    </w:pPr>
    <w:rPr>
      <w:rFonts w:ascii="仿宋_GB2312" w:eastAsia="仿宋_GB2312"/>
      <w:kern w:val="0"/>
      <w:sz w:val="24"/>
      <w:szCs w:val="20"/>
    </w:rPr>
  </w:style>
  <w:style w:type="paragraph" w:styleId="9">
    <w:name w:val="Normal Indent"/>
    <w:basedOn w:val="1"/>
    <w:qFormat/>
    <w:uiPriority w:val="0"/>
    <w:pPr>
      <w:ind w:firstLine="420" w:firstLineChars="200"/>
    </w:pPr>
  </w:style>
  <w:style w:type="paragraph" w:styleId="10">
    <w:name w:val="toc 3"/>
    <w:basedOn w:val="1"/>
    <w:next w:val="1"/>
    <w:qFormat/>
    <w:uiPriority w:val="0"/>
    <w:pPr>
      <w:ind w:left="840" w:leftChars="400" w:firstLine="0" w:firstLineChars="0"/>
    </w:pPr>
    <w:rPr>
      <w:rFonts w:eastAsia="宋体" w:asciiTheme="minorAscii" w:hAnsiTheme="minorAscii" w:cstheme="minorBidi"/>
      <w:kern w:val="2"/>
      <w:sz w:val="28"/>
      <w:lang w:val="en-US" w:bidi="ar-SA"/>
    </w:rPr>
  </w:style>
  <w:style w:type="paragraph" w:styleId="11">
    <w:name w:val="toc 1"/>
    <w:basedOn w:val="1"/>
    <w:next w:val="1"/>
    <w:qFormat/>
    <w:uiPriority w:val="0"/>
    <w:pPr>
      <w:ind w:firstLine="0" w:firstLineChars="0"/>
    </w:pPr>
    <w:rPr>
      <w:rFonts w:ascii="Times New Roman" w:hAnsi="Times New Roman" w:eastAsia="宋体" w:cs="Times New Roman"/>
      <w:kern w:val="2"/>
      <w:sz w:val="28"/>
      <w:szCs w:val="24"/>
      <w:lang w:val="en-US" w:bidi="ar-SA"/>
    </w:rPr>
  </w:style>
  <w:style w:type="paragraph" w:styleId="12">
    <w:name w:val="toc 4"/>
    <w:basedOn w:val="1"/>
    <w:next w:val="1"/>
    <w:qFormat/>
    <w:uiPriority w:val="0"/>
    <w:pPr>
      <w:ind w:left="1260" w:leftChars="600" w:firstLine="0" w:firstLineChars="0"/>
    </w:pPr>
    <w:rPr>
      <w:rFonts w:eastAsia="宋体"/>
    </w:rPr>
  </w:style>
  <w:style w:type="paragraph" w:styleId="13">
    <w:name w:val="toc 2"/>
    <w:basedOn w:val="1"/>
    <w:next w:val="1"/>
    <w:qFormat/>
    <w:uiPriority w:val="0"/>
    <w:pPr>
      <w:ind w:left="420" w:leftChars="200" w:firstLine="0" w:firstLineChars="0"/>
    </w:pPr>
    <w:rPr>
      <w:rFonts w:eastAsia="宋体" w:asciiTheme="minorAscii" w:hAnsiTheme="minorAscii" w:cstheme="minorBidi"/>
      <w:kern w:val="2"/>
      <w:sz w:val="28"/>
      <w:lang w:val="en-US" w:bidi="ar-SA"/>
    </w:rPr>
  </w:style>
  <w:style w:type="character" w:customStyle="1" w:styleId="16">
    <w:name w:val="标题 4 字符"/>
    <w:link w:val="6"/>
    <w:qFormat/>
    <w:uiPriority w:val="0"/>
    <w:rPr>
      <w:rFonts w:ascii="Arial" w:hAnsi="Arial" w:eastAsia="黑体" w:cstheme="minorBidi"/>
      <w:b/>
      <w:sz w:val="28"/>
      <w:szCs w:val="22"/>
    </w:rPr>
  </w:style>
  <w:style w:type="paragraph" w:customStyle="1" w:styleId="17">
    <w:name w:val="表格"/>
    <w:basedOn w:val="1"/>
    <w:qFormat/>
    <w:uiPriority w:val="0"/>
    <w:pPr>
      <w:adjustRightInd w:val="0"/>
      <w:snapToGrid w:val="0"/>
      <w:spacing w:line="240" w:lineRule="auto"/>
      <w:ind w:firstLine="0" w:firstLineChars="0"/>
      <w:jc w:val="center"/>
    </w:pPr>
    <w:rPr>
      <w:rFonts w:eastAsia="宋体" w:cs="宋体"/>
      <w:sz w:val="18"/>
      <w:szCs w:val="24"/>
    </w:rPr>
  </w:style>
  <w:style w:type="character" w:customStyle="1" w:styleId="18">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951</Words>
  <Characters>1252</Characters>
  <Lines>0</Lines>
  <Paragraphs>0</Paragraphs>
  <TotalTime>1</TotalTime>
  <ScaleCrop>false</ScaleCrop>
  <LinksUpToDate>false</LinksUpToDate>
  <CharactersWithSpaces>1284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2022-08-12T02:41:00Z</dcterms:created>
  <dc:creator>幽谷蝶云</dc:creator>
  <cp:lastModifiedBy>幽谷蝶云</cp:lastModifiedBy>
  <dcterms:modified xsi:type="dcterms:W3CDTF">2022-08-12T05:16:07Z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775CB10C48DE4F33BFA7237CCD902522</vt:lpwstr>
  </property>
</Properties>
</file>