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285"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605"/>
        <w:gridCol w:w="7080"/>
      </w:tblGrid>
      <w:tr w:rsidR="00F9332F" w:rsidTr="00107985">
        <w:trPr>
          <w:trHeight w:val="1591"/>
          <w:tblCellSpacing w:w="0" w:type="dxa"/>
        </w:trPr>
        <w:tc>
          <w:tcPr>
            <w:tcW w:w="1605" w:type="dxa"/>
            <w:vAlign w:val="center"/>
          </w:tcPr>
          <w:p w:rsidR="00F9332F" w:rsidRDefault="00F9332F" w:rsidP="00107985">
            <w:pPr>
              <w:widowControl/>
              <w:jc w:val="left"/>
              <w:rPr>
                <w:rFonts w:ascii="微软雅黑" w:eastAsia="微软雅黑" w:hAnsi="微软雅黑" w:cs="微软雅黑"/>
                <w:color w:val="444444"/>
                <w:szCs w:val="21"/>
              </w:rPr>
            </w:pPr>
            <w:r>
              <w:rPr>
                <w:rFonts w:ascii="微软雅黑" w:eastAsia="微软雅黑" w:hAnsi="微软雅黑" w:cs="微软雅黑" w:hint="eastAsia"/>
                <w:color w:val="444444"/>
                <w:kern w:val="0"/>
                <w:szCs w:val="21"/>
                <w:lang w:bidi="ar"/>
              </w:rPr>
              <w:t>设定依据</w:t>
            </w:r>
          </w:p>
        </w:tc>
        <w:tc>
          <w:tcPr>
            <w:tcW w:w="7080" w:type="dxa"/>
            <w:tcBorders>
              <w:left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    一、《中华人民共和国农民专业合作社法》（中华人民共和国主席令第五十七号）第九条。</w:t>
            </w:r>
            <w:r>
              <w:rPr>
                <w:rFonts w:ascii="微软雅黑" w:eastAsia="微软雅黑" w:hAnsi="微软雅黑" w:cs="微软雅黑" w:hint="eastAsia"/>
                <w:color w:val="444444"/>
                <w:kern w:val="0"/>
                <w:szCs w:val="21"/>
                <w:lang w:bidi="ar"/>
              </w:rPr>
              <w:br/>
              <w:t>    二、《农民专业合作社登记管理条例》第四条、第二十条、第二十一条。</w:t>
            </w:r>
          </w:p>
        </w:tc>
      </w:tr>
      <w:tr w:rsidR="00F9332F" w:rsidTr="00107985">
        <w:trPr>
          <w:trHeight w:val="600"/>
          <w:tblCellSpacing w:w="0" w:type="dxa"/>
        </w:trPr>
        <w:tc>
          <w:tcPr>
            <w:tcW w:w="1605" w:type="dxa"/>
            <w:tcBorders>
              <w:top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办理时间</w:t>
            </w:r>
          </w:p>
        </w:tc>
        <w:tc>
          <w:tcPr>
            <w:tcW w:w="7080" w:type="dxa"/>
            <w:tcBorders>
              <w:top w:val="nil"/>
              <w:left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    周一至周五（上午9：00——12:00 下午1:30——5：00）    （法定节假日除外）</w:t>
            </w:r>
          </w:p>
        </w:tc>
      </w:tr>
      <w:tr w:rsidR="00F9332F" w:rsidTr="00107985">
        <w:trPr>
          <w:trHeight w:val="600"/>
          <w:tblCellSpacing w:w="0" w:type="dxa"/>
        </w:trPr>
        <w:tc>
          <w:tcPr>
            <w:tcW w:w="1605" w:type="dxa"/>
            <w:tcBorders>
              <w:top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许可时限</w:t>
            </w:r>
          </w:p>
        </w:tc>
        <w:tc>
          <w:tcPr>
            <w:tcW w:w="7080" w:type="dxa"/>
            <w:tcBorders>
              <w:top w:val="nil"/>
              <w:left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    三个工作日</w:t>
            </w:r>
          </w:p>
        </w:tc>
      </w:tr>
      <w:tr w:rsidR="00F9332F" w:rsidTr="00107985">
        <w:trPr>
          <w:trHeight w:val="4531"/>
          <w:tblCellSpacing w:w="0" w:type="dxa"/>
        </w:trPr>
        <w:tc>
          <w:tcPr>
            <w:tcW w:w="1605" w:type="dxa"/>
            <w:tcBorders>
              <w:top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申请条件</w:t>
            </w:r>
          </w:p>
        </w:tc>
        <w:tc>
          <w:tcPr>
            <w:tcW w:w="7080" w:type="dxa"/>
            <w:tcBorders>
              <w:top w:val="nil"/>
              <w:left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t>    农民专业合作社变更业务范围涉及法律、行政法规或者国务院规定须经批准的项目的，应当自批准之日起30日内申请变更登记，并提交有关批准文件。</w:t>
            </w:r>
          </w:p>
          <w:p w:rsidR="00F9332F" w:rsidRDefault="00F9332F" w:rsidP="00107985">
            <w:pPr>
              <w:pStyle w:val="a5"/>
              <w:widowControl/>
            </w:pPr>
            <w:r>
              <w:rPr>
                <w:rFonts w:ascii="微软雅黑" w:eastAsia="微软雅黑" w:hAnsi="微软雅黑" w:cs="微软雅黑" w:hint="eastAsia"/>
                <w:color w:val="444444"/>
                <w:sz w:val="21"/>
                <w:szCs w:val="21"/>
              </w:rPr>
              <w:t xml:space="preserve">    农民专业合作社的业务范围属于法律、行政法规或者国务院规定在登记前须经批准的项目有下列情形之一的，应当自事由发生之日起30日内申请变更登记或者依照本条例的规定办理注销登记：  　　</w:t>
            </w:r>
          </w:p>
          <w:p w:rsidR="00F9332F" w:rsidRDefault="00F9332F" w:rsidP="00107985">
            <w:pPr>
              <w:pStyle w:val="a5"/>
              <w:widowControl/>
            </w:pPr>
            <w:r>
              <w:rPr>
                <w:rFonts w:ascii="微软雅黑" w:eastAsia="微软雅黑" w:hAnsi="微软雅黑" w:cs="微软雅黑" w:hint="eastAsia"/>
                <w:color w:val="444444"/>
                <w:sz w:val="21"/>
                <w:szCs w:val="21"/>
              </w:rPr>
              <w:t>   （一）许可证或者其他批准文件被吊销、撤销的；</w:t>
            </w:r>
          </w:p>
          <w:p w:rsidR="00F9332F" w:rsidRDefault="00F9332F" w:rsidP="00107985">
            <w:pPr>
              <w:widowControl/>
              <w:jc w:val="left"/>
            </w:pPr>
            <w:r>
              <w:rPr>
                <w:rFonts w:ascii="微软雅黑" w:eastAsia="微软雅黑" w:hAnsi="微软雅黑" w:cs="微软雅黑" w:hint="eastAsia"/>
                <w:color w:val="444444"/>
                <w:kern w:val="0"/>
                <w:szCs w:val="21"/>
                <w:lang w:bidi="ar"/>
              </w:rPr>
              <w:t>   （二）许可证或者其他批准文件有效期届满的。</w:t>
            </w:r>
            <w:r>
              <w:rPr>
                <w:rFonts w:ascii="微软雅黑" w:eastAsia="微软雅黑" w:hAnsi="微软雅黑" w:cs="微软雅黑" w:hint="eastAsia"/>
                <w:color w:val="444444"/>
                <w:kern w:val="0"/>
                <w:szCs w:val="21"/>
                <w:lang w:bidi="ar"/>
              </w:rPr>
              <w:br/>
              <w:t>    农民专业合作社成员发生变更的，应当自本财务年度终了之日起30日内，将法定代表人签署的修改后的成员名册报送登记机关备案。其中，新成员入社的还应当提交新成员的身份证明。农民专业合作社因成员发生变更，使农民成员低于法定比例的，应当自事由发生之日起6个月内采取吸收新的农民成员入社等方式使农民成员达到法定比例。 </w:t>
            </w:r>
          </w:p>
        </w:tc>
      </w:tr>
      <w:tr w:rsidR="00F9332F" w:rsidTr="00107985">
        <w:trPr>
          <w:trHeight w:val="3481"/>
          <w:tblCellSpacing w:w="0" w:type="dxa"/>
        </w:trPr>
        <w:tc>
          <w:tcPr>
            <w:tcW w:w="1605" w:type="dxa"/>
            <w:tcBorders>
              <w:top w:val="nil"/>
            </w:tcBorders>
            <w:vAlign w:val="center"/>
          </w:tcPr>
          <w:p w:rsidR="00F9332F" w:rsidRDefault="00F9332F" w:rsidP="00107985">
            <w:pPr>
              <w:widowControl/>
              <w:jc w:val="left"/>
              <w:rPr>
                <w:rFonts w:ascii="微软雅黑" w:eastAsia="微软雅黑" w:hAnsi="微软雅黑" w:cs="微软雅黑" w:hint="eastAsia"/>
                <w:color w:val="444444"/>
                <w:szCs w:val="21"/>
              </w:rPr>
            </w:pPr>
            <w:r>
              <w:rPr>
                <w:rFonts w:ascii="微软雅黑" w:eastAsia="微软雅黑" w:hAnsi="微软雅黑" w:cs="微软雅黑" w:hint="eastAsia"/>
                <w:color w:val="444444"/>
                <w:kern w:val="0"/>
                <w:szCs w:val="21"/>
                <w:lang w:bidi="ar"/>
              </w:rPr>
              <w:lastRenderedPageBreak/>
              <w:t>办理材料</w:t>
            </w:r>
          </w:p>
        </w:tc>
        <w:tc>
          <w:tcPr>
            <w:tcW w:w="7080" w:type="dxa"/>
            <w:tcBorders>
              <w:top w:val="nil"/>
              <w:left w:val="nil"/>
            </w:tcBorders>
            <w:vAlign w:val="center"/>
          </w:tcPr>
          <w:p w:rsidR="00F9332F" w:rsidRDefault="00F9332F" w:rsidP="00107985">
            <w:pPr>
              <w:pStyle w:val="a5"/>
              <w:widowControl/>
              <w:spacing w:line="435" w:lineRule="atLeast"/>
            </w:pPr>
            <w:r>
              <w:rPr>
                <w:rFonts w:ascii="宋体" w:hAnsi="宋体" w:cs="宋体" w:hint="eastAsia"/>
                <w:color w:val="444444"/>
              </w:rPr>
              <w:t>   1.《农民专业合作社登记（备案）申请书》。</w:t>
            </w:r>
          </w:p>
          <w:p w:rsidR="00F9332F" w:rsidRDefault="00F9332F" w:rsidP="00107985">
            <w:pPr>
              <w:pStyle w:val="a5"/>
              <w:widowControl/>
              <w:spacing w:line="435" w:lineRule="atLeast"/>
            </w:pPr>
            <w:r>
              <w:rPr>
                <w:rFonts w:ascii="宋体" w:hAnsi="宋体" w:cs="宋体" w:hint="eastAsia"/>
                <w:color w:val="444444"/>
              </w:rPr>
              <w:t>   2.成员大会或者成员代表大会</w:t>
            </w:r>
            <w:proofErr w:type="gramStart"/>
            <w:r>
              <w:rPr>
                <w:rFonts w:ascii="宋体" w:hAnsi="宋体" w:cs="宋体" w:hint="eastAsia"/>
                <w:color w:val="444444"/>
              </w:rPr>
              <w:t>作出</w:t>
            </w:r>
            <w:proofErr w:type="gramEnd"/>
            <w:r>
              <w:rPr>
                <w:rFonts w:ascii="宋体" w:hAnsi="宋体" w:cs="宋体" w:hint="eastAsia"/>
                <w:color w:val="444444"/>
              </w:rPr>
              <w:t>的变更决议。</w:t>
            </w:r>
          </w:p>
          <w:p w:rsidR="00F9332F" w:rsidRDefault="00F9332F" w:rsidP="00107985">
            <w:pPr>
              <w:pStyle w:val="a5"/>
              <w:widowControl/>
              <w:spacing w:before="0" w:beforeAutospacing="0" w:after="0" w:afterAutospacing="0" w:line="435" w:lineRule="atLeast"/>
              <w:ind w:left="285"/>
            </w:pPr>
            <w:r>
              <w:rPr>
                <w:rFonts w:ascii="宋体" w:hAnsi="宋体" w:cs="宋体" w:hint="eastAsia"/>
                <w:color w:val="444444"/>
              </w:rPr>
              <w:t> 3.法定代表人签署的修改后的章程或者章程修正案。</w:t>
            </w:r>
          </w:p>
          <w:p w:rsidR="00F9332F" w:rsidRDefault="00F9332F" w:rsidP="00107985">
            <w:pPr>
              <w:pStyle w:val="a5"/>
              <w:widowControl/>
              <w:spacing w:before="0" w:beforeAutospacing="0" w:after="0" w:afterAutospacing="0" w:line="435" w:lineRule="atLeast"/>
              <w:ind w:left="285"/>
            </w:pPr>
            <w:r>
              <w:rPr>
                <w:rFonts w:ascii="宋体" w:hAnsi="宋体" w:cs="宋体" w:hint="eastAsia"/>
                <w:color w:val="444444"/>
              </w:rPr>
              <w:t> 4.农民专业合作社变更住所的，还应当提交新的住所使用证明。</w:t>
            </w:r>
          </w:p>
          <w:p w:rsidR="00F9332F" w:rsidRDefault="00F9332F" w:rsidP="00107985">
            <w:pPr>
              <w:pStyle w:val="a5"/>
              <w:widowControl/>
              <w:spacing w:line="435" w:lineRule="atLeast"/>
            </w:pPr>
            <w:r>
              <w:rPr>
                <w:rFonts w:ascii="宋体" w:hAnsi="宋体" w:cs="宋体" w:hint="eastAsia"/>
                <w:color w:val="444444"/>
              </w:rPr>
              <w:t>    5.农民专业合作社变更成员出资总额的，还应当提交全体出资成员签名或盖章、法定代表人签署的修改后的《农民专业合作社成员出资清单》。</w:t>
            </w:r>
          </w:p>
          <w:p w:rsidR="00F9332F" w:rsidRDefault="00F9332F" w:rsidP="00107985">
            <w:pPr>
              <w:pStyle w:val="a5"/>
              <w:widowControl/>
              <w:spacing w:line="435" w:lineRule="atLeast"/>
            </w:pPr>
            <w:r>
              <w:rPr>
                <w:rFonts w:ascii="宋体" w:hAnsi="宋体" w:cs="宋体" w:hint="eastAsia"/>
                <w:color w:val="444444"/>
              </w:rPr>
              <w:t>   6.农民专业合作社变更业务范围涉及法律、行政法规或者国务院决定规定须经批准的项目的，还应当提交有关许可证或者批准文件。</w:t>
            </w:r>
          </w:p>
          <w:p w:rsidR="00F9332F" w:rsidRDefault="00F9332F" w:rsidP="00107985">
            <w:pPr>
              <w:pStyle w:val="a5"/>
              <w:widowControl/>
              <w:spacing w:line="435" w:lineRule="atLeast"/>
            </w:pPr>
            <w:r>
              <w:rPr>
                <w:rFonts w:ascii="宋体" w:hAnsi="宋体" w:cs="宋体" w:hint="eastAsia"/>
                <w:color w:val="444444"/>
              </w:rPr>
              <w:t>   7.农民专业合作社变更法定代表人姓名的，还应当提交拟任法定代表人签名的《法定代表人信息》。</w:t>
            </w:r>
          </w:p>
          <w:p w:rsidR="00F9332F" w:rsidRDefault="00F9332F" w:rsidP="00107985">
            <w:pPr>
              <w:pStyle w:val="a5"/>
              <w:widowControl/>
              <w:spacing w:before="0" w:beforeAutospacing="0" w:after="0" w:afterAutospacing="0" w:line="435" w:lineRule="atLeast"/>
              <w:ind w:left="285"/>
            </w:pPr>
            <w:r>
              <w:rPr>
                <w:rFonts w:ascii="宋体" w:hAnsi="宋体" w:cs="宋体" w:hint="eastAsia"/>
                <w:color w:val="444444"/>
              </w:rPr>
              <w:t>8.申请变更的登记事项涉及到营业执照内容的，应当提交营业执照正、副本。</w:t>
            </w:r>
          </w:p>
          <w:p w:rsidR="00F9332F" w:rsidRDefault="00F9332F" w:rsidP="00107985">
            <w:pPr>
              <w:pStyle w:val="a5"/>
              <w:widowControl/>
              <w:spacing w:before="0" w:beforeAutospacing="0" w:after="0" w:afterAutospacing="0" w:line="435" w:lineRule="atLeast"/>
              <w:ind w:left="285"/>
            </w:pPr>
            <w:r>
              <w:rPr>
                <w:rFonts w:ascii="宋体" w:hAnsi="宋体" w:cs="宋体" w:hint="eastAsia"/>
                <w:color w:val="444444"/>
              </w:rPr>
              <w:t>9.指定代表人或者委托代理人的证明。</w:t>
            </w:r>
          </w:p>
        </w:tc>
      </w:tr>
    </w:tbl>
    <w:p w:rsidR="005A0744" w:rsidRPr="00F9332F" w:rsidRDefault="005A0744">
      <w:bookmarkStart w:id="0" w:name="_GoBack"/>
      <w:bookmarkEnd w:id="0"/>
    </w:p>
    <w:sectPr w:rsidR="005A0744" w:rsidRPr="00F93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55" w:rsidRDefault="00744B55" w:rsidP="00F9332F">
      <w:r>
        <w:separator/>
      </w:r>
    </w:p>
  </w:endnote>
  <w:endnote w:type="continuationSeparator" w:id="0">
    <w:p w:rsidR="00744B55" w:rsidRDefault="00744B55" w:rsidP="00F9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55" w:rsidRDefault="00744B55" w:rsidP="00F9332F">
      <w:r>
        <w:separator/>
      </w:r>
    </w:p>
  </w:footnote>
  <w:footnote w:type="continuationSeparator" w:id="0">
    <w:p w:rsidR="00744B55" w:rsidRDefault="00744B55" w:rsidP="00F9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D0"/>
    <w:rsid w:val="005649D0"/>
    <w:rsid w:val="005A0744"/>
    <w:rsid w:val="00744B55"/>
    <w:rsid w:val="00F9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3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332F"/>
    <w:rPr>
      <w:sz w:val="18"/>
      <w:szCs w:val="18"/>
    </w:rPr>
  </w:style>
  <w:style w:type="paragraph" w:styleId="a4">
    <w:name w:val="footer"/>
    <w:basedOn w:val="a"/>
    <w:link w:val="Char0"/>
    <w:uiPriority w:val="99"/>
    <w:unhideWhenUsed/>
    <w:rsid w:val="00F933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332F"/>
    <w:rPr>
      <w:sz w:val="18"/>
      <w:szCs w:val="18"/>
    </w:rPr>
  </w:style>
  <w:style w:type="paragraph" w:styleId="a5">
    <w:name w:val="Normal (Web)"/>
    <w:basedOn w:val="a"/>
    <w:rsid w:val="00F9332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3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332F"/>
    <w:rPr>
      <w:sz w:val="18"/>
      <w:szCs w:val="18"/>
    </w:rPr>
  </w:style>
  <w:style w:type="paragraph" w:styleId="a4">
    <w:name w:val="footer"/>
    <w:basedOn w:val="a"/>
    <w:link w:val="Char0"/>
    <w:uiPriority w:val="99"/>
    <w:unhideWhenUsed/>
    <w:rsid w:val="00F933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332F"/>
    <w:rPr>
      <w:sz w:val="18"/>
      <w:szCs w:val="18"/>
    </w:rPr>
  </w:style>
  <w:style w:type="paragraph" w:styleId="a5">
    <w:name w:val="Normal (Web)"/>
    <w:basedOn w:val="a"/>
    <w:rsid w:val="00F9332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china</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高剑</dc:creator>
  <cp:keywords/>
  <dc:description/>
  <cp:lastModifiedBy>高剑</cp:lastModifiedBy>
  <cp:revision>2</cp:revision>
  <dcterms:created xsi:type="dcterms:W3CDTF">2018-08-10T09:35:00Z</dcterms:created>
  <dcterms:modified xsi:type="dcterms:W3CDTF">2018-08-10T09:35:00Z</dcterms:modified>
</cp:coreProperties>
</file>