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pageBreakBefore w:val="0"/>
        <w:kinsoku/>
        <w:wordWrap/>
        <w:topLinePunct w:val="0"/>
        <w:autoSpaceDE/>
        <w:autoSpaceDN/>
        <w:bidi w:val="0"/>
        <w:spacing w:beforeAutospacing="0" w:afterAutospacing="0" w:line="360" w:lineRule="auto"/>
        <w:ind w:left="0" w:leftChars="0"/>
        <w:jc w:val="center"/>
        <w:textAlignment w:val="auto"/>
        <w:rPr>
          <w:rFonts w:ascii="方正小标宋简体" w:eastAsia="方正小标宋简体"/>
          <w:color w:val="auto"/>
          <w:sz w:val="44"/>
          <w:szCs w:val="44"/>
          <w:lang w:eastAsia="zh-CN"/>
        </w:rPr>
      </w:pPr>
    </w:p>
    <w:p>
      <w:pPr>
        <w:pStyle w:val="26"/>
        <w:pageBreakBefore w:val="0"/>
        <w:kinsoku/>
        <w:wordWrap/>
        <w:topLinePunct w:val="0"/>
        <w:autoSpaceDE/>
        <w:autoSpaceDN/>
        <w:bidi w:val="0"/>
        <w:spacing w:beforeAutospacing="0" w:afterAutospacing="0" w:line="360" w:lineRule="auto"/>
        <w:ind w:left="0" w:leftChars="0"/>
        <w:jc w:val="center"/>
        <w:textAlignment w:val="auto"/>
        <w:rPr>
          <w:rFonts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天津市医疗机构制剂注册管理办法实施细则</w:t>
      </w:r>
      <w:bookmarkStart w:id="0" w:name="bookmark9"/>
      <w:bookmarkStart w:id="1" w:name="bookmark10"/>
      <w:bookmarkStart w:id="2" w:name="bookmark11"/>
      <w:r>
        <w:rPr>
          <w:rFonts w:hint="eastAsia" w:ascii="方正小标宋简体" w:eastAsia="方正小标宋简体"/>
          <w:color w:val="auto"/>
          <w:sz w:val="44"/>
          <w:szCs w:val="44"/>
          <w:lang w:eastAsia="zh-CN"/>
        </w:rPr>
        <w:t>（征求意见稿）</w:t>
      </w:r>
    </w:p>
    <w:p>
      <w:pPr>
        <w:pageBreakBefore w:val="0"/>
        <w:kinsoku/>
        <w:wordWrap/>
        <w:topLinePunct w:val="0"/>
        <w:autoSpaceDE/>
        <w:autoSpaceDN/>
        <w:bidi w:val="0"/>
        <w:spacing w:beforeAutospacing="0" w:afterAutospacing="0" w:line="360" w:lineRule="auto"/>
        <w:ind w:left="0" w:leftChars="0"/>
        <w:textAlignment w:val="auto"/>
        <w:rPr>
          <w:rFonts w:hint="eastAsia" w:ascii="黑体" w:hAnsi="黑体" w:eastAsia="黑体"/>
          <w:color w:val="auto"/>
          <w:sz w:val="32"/>
          <w:szCs w:val="32"/>
          <w:lang w:eastAsia="zh-CN"/>
        </w:rPr>
      </w:pPr>
    </w:p>
    <w:p>
      <w:pPr>
        <w:pStyle w:val="26"/>
        <w:pageBreakBefore w:val="0"/>
        <w:kinsoku/>
        <w:wordWrap/>
        <w:topLinePunct w:val="0"/>
        <w:autoSpaceDE/>
        <w:autoSpaceDN/>
        <w:bidi w:val="0"/>
        <w:spacing w:beforeAutospacing="0" w:afterAutospacing="0" w:line="360" w:lineRule="auto"/>
        <w:ind w:left="0" w:leftChars="0"/>
        <w:jc w:val="center"/>
        <w:textAlignment w:val="auto"/>
        <w:rPr>
          <w:rFonts w:ascii="黑体" w:hAnsi="黑体" w:eastAsia="黑体"/>
          <w:color w:val="auto"/>
          <w:sz w:val="32"/>
          <w:szCs w:val="32"/>
          <w:lang w:eastAsia="zh-CN"/>
        </w:rPr>
      </w:pPr>
      <w:r>
        <w:rPr>
          <w:rFonts w:ascii="黑体" w:hAnsi="黑体" w:eastAsia="黑体"/>
          <w:color w:val="auto"/>
          <w:sz w:val="32"/>
          <w:szCs w:val="32"/>
          <w:lang w:eastAsia="zh-CN"/>
        </w:rPr>
        <w:t>第一章</w:t>
      </w:r>
      <w:r>
        <w:rPr>
          <w:rFonts w:hint="eastAsia" w:ascii="黑体" w:hAnsi="黑体" w:eastAsia="黑体"/>
          <w:color w:val="auto"/>
          <w:sz w:val="32"/>
          <w:szCs w:val="32"/>
          <w:lang w:eastAsia="zh-CN"/>
        </w:rPr>
        <w:t xml:space="preserve"> </w:t>
      </w:r>
      <w:r>
        <w:rPr>
          <w:rFonts w:ascii="黑体" w:hAnsi="黑体" w:eastAsia="黑体"/>
          <w:color w:val="auto"/>
          <w:sz w:val="32"/>
          <w:szCs w:val="32"/>
          <w:lang w:eastAsia="zh-CN"/>
        </w:rPr>
        <w:t>总则</w:t>
      </w:r>
      <w:bookmarkEnd w:id="0"/>
      <w:bookmarkEnd w:id="1"/>
      <w:bookmarkEnd w:id="2"/>
    </w:p>
    <w:p>
      <w:pPr>
        <w:pageBreakBefore w:val="0"/>
        <w:kinsoku/>
        <w:wordWrap/>
        <w:topLinePunct w:val="0"/>
        <w:autoSpaceDE/>
        <w:autoSpaceDN/>
        <w:bidi w:val="0"/>
        <w:adjustRightInd w:val="0"/>
        <w:snapToGrid w:val="0"/>
        <w:spacing w:beforeAutospacing="0" w:afterAutospacing="0" w:line="360" w:lineRule="auto"/>
        <w:ind w:left="0" w:leftChars="0" w:firstLine="640" w:firstLineChars="200"/>
        <w:textAlignment w:val="auto"/>
        <w:rPr>
          <w:rFonts w:hint="eastAsia" w:ascii="仿宋_GB2312" w:eastAsia="仿宋_GB2312"/>
          <w:color w:val="auto"/>
          <w:sz w:val="32"/>
          <w:szCs w:val="32"/>
          <w:lang w:eastAsia="zh-CN"/>
        </w:rPr>
      </w:pPr>
      <w:r>
        <w:rPr>
          <w:rFonts w:ascii="黑体" w:hAnsi="黑体" w:eastAsia="黑体"/>
          <w:color w:val="auto"/>
          <w:sz w:val="32"/>
          <w:szCs w:val="32"/>
          <w:lang w:eastAsia="zh-CN"/>
        </w:rPr>
        <w:t>第一条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lang w:eastAsia="zh-CN"/>
        </w:rPr>
        <w:t>为深化审评审批制度改革和规范医疗机构制剂（以下简称制剂）注册行为，落实科学监管工作要求</w:t>
      </w:r>
      <w:r>
        <w:rPr>
          <w:rFonts w:ascii="仿宋_GB2312" w:eastAsia="仿宋_GB2312"/>
          <w:color w:val="auto"/>
          <w:sz w:val="32"/>
          <w:szCs w:val="32"/>
          <w:lang w:val="en" w:eastAsia="zh-CN"/>
        </w:rPr>
        <w:t>,</w:t>
      </w:r>
      <w:r>
        <w:rPr>
          <w:rFonts w:hint="eastAsia" w:ascii="仿宋_GB2312" w:eastAsia="仿宋_GB2312"/>
          <w:color w:val="auto"/>
          <w:sz w:val="32"/>
          <w:szCs w:val="32"/>
          <w:lang w:val="en" w:eastAsia="zh-CN"/>
        </w:rPr>
        <w:t>推进制剂高质量发展，促进中药传承创新发展</w:t>
      </w:r>
      <w:r>
        <w:rPr>
          <w:rFonts w:hint="eastAsia" w:ascii="仿宋_GB2312" w:eastAsia="仿宋_GB2312"/>
          <w:color w:val="auto"/>
          <w:sz w:val="32"/>
          <w:szCs w:val="32"/>
          <w:lang w:eastAsia="zh-CN"/>
        </w:rPr>
        <w:t>。根据《中华人民共和国药品管理法》《中华人民共和国中医药法》《</w:t>
      </w:r>
      <w:bookmarkStart w:id="3" w:name="Title"/>
      <w:r>
        <w:rPr>
          <w:rFonts w:hint="eastAsia" w:ascii="仿宋_GB2312" w:eastAsia="仿宋_GB2312"/>
          <w:color w:val="auto"/>
          <w:sz w:val="32"/>
          <w:szCs w:val="32"/>
          <w:lang w:eastAsia="zh-CN"/>
        </w:rPr>
        <w:t>中华人民共和国行政许可法</w:t>
      </w:r>
      <w:bookmarkEnd w:id="3"/>
      <w:r>
        <w:rPr>
          <w:rFonts w:hint="eastAsia" w:ascii="仿宋_GB2312" w:eastAsia="仿宋_GB2312"/>
          <w:color w:val="auto"/>
          <w:sz w:val="32"/>
          <w:szCs w:val="32"/>
          <w:lang w:eastAsia="zh-CN"/>
        </w:rPr>
        <w:t>》《中华人民共和国药品管理法实施条例》《药品注册管理办法》《中药注册管理专门规定》《医疗机构制剂注册管理办法》（试行）等法规文件的规定，制定本实施细则（以下简称《细则》）。</w:t>
      </w:r>
    </w:p>
    <w:p>
      <w:pPr>
        <w:pStyle w:val="28"/>
        <w:pageBreakBefore w:val="0"/>
        <w:kinsoku/>
        <w:wordWrap/>
        <w:topLinePunct w:val="0"/>
        <w:autoSpaceDE/>
        <w:autoSpaceDN/>
        <w:bidi w:val="0"/>
        <w:spacing w:beforeAutospacing="0" w:afterAutospacing="0" w:line="360" w:lineRule="auto"/>
        <w:ind w:left="0" w:leftChars="0" w:firstLine="640"/>
        <w:jc w:val="both"/>
        <w:textAlignment w:val="auto"/>
        <w:rPr>
          <w:rFonts w:hint="eastAsia"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二</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天津市辖区内申请制剂注册、调剂</w:t>
      </w:r>
      <w:r>
        <w:rPr>
          <w:rFonts w:hint="eastAsia" w:ascii="仿宋_GB2312" w:eastAsia="仿宋_GB2312"/>
          <w:color w:val="auto"/>
          <w:sz w:val="32"/>
          <w:szCs w:val="32"/>
          <w:lang w:eastAsia="zh-CN"/>
        </w:rPr>
        <w:t>使用</w:t>
      </w:r>
      <w:r>
        <w:rPr>
          <w:rFonts w:hint="eastAsia" w:ascii="仿宋_GB2312" w:eastAsia="仿宋_GB2312"/>
          <w:color w:val="auto"/>
          <w:sz w:val="32"/>
          <w:szCs w:val="32"/>
        </w:rPr>
        <w:t>以及</w:t>
      </w:r>
      <w:r>
        <w:rPr>
          <w:rFonts w:hint="eastAsia" w:ascii="仿宋_GB2312" w:eastAsia="仿宋_GB2312"/>
          <w:color w:val="auto"/>
          <w:sz w:val="32"/>
          <w:szCs w:val="32"/>
          <w:lang w:eastAsia="zh-CN"/>
        </w:rPr>
        <w:t>相关的许可</w:t>
      </w:r>
      <w:r>
        <w:rPr>
          <w:rFonts w:hint="eastAsia" w:ascii="仿宋_GB2312" w:eastAsia="仿宋_GB2312"/>
          <w:color w:val="auto"/>
          <w:sz w:val="32"/>
          <w:szCs w:val="32"/>
        </w:rPr>
        <w:t>、技术审评、复核检验和监督管理，适用本《细则》。</w:t>
      </w:r>
    </w:p>
    <w:p>
      <w:pPr>
        <w:pStyle w:val="28"/>
        <w:pageBreakBefore w:val="0"/>
        <w:kinsoku/>
        <w:wordWrap/>
        <w:topLinePunct w:val="0"/>
        <w:autoSpaceDE/>
        <w:autoSpaceDN/>
        <w:bidi w:val="0"/>
        <w:spacing w:beforeAutospacing="0" w:afterAutospacing="0" w:line="360" w:lineRule="auto"/>
        <w:ind w:left="0" w:leftChars="0" w:firstLine="640"/>
        <w:jc w:val="both"/>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制剂注册应符合国家相关政策法规或技术要求，国家无明确规定的，应参照药品相关政策法规或技术要求。</w:t>
      </w:r>
    </w:p>
    <w:p>
      <w:pPr>
        <w:pStyle w:val="28"/>
        <w:pageBreakBefore w:val="0"/>
        <w:kinsoku/>
        <w:wordWrap/>
        <w:topLinePunct w:val="0"/>
        <w:autoSpaceDE/>
        <w:autoSpaceDN/>
        <w:bidi w:val="0"/>
        <w:spacing w:beforeAutospacing="0" w:afterAutospacing="0" w:line="360" w:lineRule="auto"/>
        <w:ind w:left="0" w:leftChars="0" w:firstLine="640" w:firstLineChars="200"/>
        <w:jc w:val="both"/>
        <w:textAlignment w:val="auto"/>
        <w:rPr>
          <w:rFonts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三</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 xml:space="preserve">医疗机构制剂，是指医疗机构根据本单位临床需要经批准而配制、自用的固定处方制剂。 </w:t>
      </w:r>
      <w:r>
        <w:rPr>
          <w:rFonts w:hint="eastAsia" w:ascii="仿宋_GB2312" w:eastAsia="仿宋_GB2312"/>
          <w:color w:val="auto"/>
          <w:sz w:val="32"/>
          <w:szCs w:val="32"/>
        </w:rPr>
        <w:br w:type="textWrapping"/>
      </w:r>
      <w:r>
        <w:rPr>
          <w:rFonts w:hint="eastAsia" w:ascii="仿宋_GB2312" w:eastAsia="仿宋_GB2312"/>
          <w:color w:val="auto"/>
          <w:sz w:val="32"/>
          <w:szCs w:val="32"/>
        </w:rPr>
        <w:t>　　医疗机构配制的制剂，应当是市场上没有供应的品种。</w:t>
      </w:r>
      <w:r>
        <w:rPr>
          <w:color w:val="auto"/>
          <w:sz w:val="28"/>
          <w:szCs w:val="28"/>
        </w:rPr>
        <w:t xml:space="preserve"> </w:t>
      </w:r>
      <w:r>
        <w:rPr>
          <w:color w:val="auto"/>
          <w:sz w:val="28"/>
          <w:szCs w:val="28"/>
        </w:rPr>
        <w:br w:type="textWrapping"/>
      </w:r>
      <w:r>
        <w:rPr>
          <w:rFonts w:hint="eastAsia"/>
          <w:color w:val="auto"/>
          <w:sz w:val="28"/>
          <w:szCs w:val="28"/>
          <w:lang w:val="en-US" w:eastAsia="zh-CN"/>
        </w:rPr>
        <w:t xml:space="preserve">    </w:t>
      </w:r>
      <w:r>
        <w:rPr>
          <w:rFonts w:hint="eastAsia" w:ascii="黑体" w:hAnsi="黑体" w:eastAsia="黑体"/>
          <w:color w:val="auto"/>
          <w:sz w:val="32"/>
          <w:szCs w:val="32"/>
        </w:rPr>
        <w:t>第</w:t>
      </w:r>
      <w:r>
        <w:rPr>
          <w:rFonts w:hint="eastAsia" w:ascii="黑体" w:hAnsi="黑体" w:eastAsia="黑体"/>
          <w:color w:val="auto"/>
          <w:sz w:val="32"/>
          <w:szCs w:val="32"/>
          <w:lang w:eastAsia="zh-CN"/>
        </w:rPr>
        <w:t>四</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下列情况不纳入医疗机构中药制剂</w:t>
      </w:r>
      <w:r>
        <w:rPr>
          <w:rFonts w:hint="eastAsia" w:ascii="仿宋_GB2312" w:eastAsia="仿宋_GB2312"/>
          <w:color w:val="auto"/>
          <w:sz w:val="32"/>
          <w:szCs w:val="32"/>
          <w:lang w:eastAsia="zh-CN"/>
        </w:rPr>
        <w:t>（以下简称中药制剂）</w:t>
      </w:r>
      <w:r>
        <w:rPr>
          <w:rFonts w:hint="eastAsia" w:ascii="仿宋_GB2312" w:eastAsia="仿宋_GB2312"/>
          <w:color w:val="auto"/>
          <w:sz w:val="32"/>
          <w:szCs w:val="32"/>
        </w:rPr>
        <w:t>管理范围：</w:t>
      </w:r>
    </w:p>
    <w:p>
      <w:pPr>
        <w:pStyle w:val="28"/>
        <w:pageBreakBefore w:val="0"/>
        <w:kinsoku/>
        <w:wordWrap/>
        <w:topLinePunct w:val="0"/>
        <w:autoSpaceDE/>
        <w:autoSpaceDN/>
        <w:bidi w:val="0"/>
        <w:spacing w:beforeAutospacing="0" w:afterAutospacing="0" w:line="360" w:lineRule="auto"/>
        <w:ind w:left="0" w:leftChars="0" w:firstLine="640"/>
        <w:jc w:val="both"/>
        <w:textAlignment w:val="auto"/>
        <w:rPr>
          <w:rFonts w:ascii="仿宋_GB2312" w:eastAsia="仿宋_GB2312"/>
          <w:color w:val="auto"/>
          <w:sz w:val="32"/>
          <w:szCs w:val="32"/>
          <w:lang w:eastAsia="zh-CN"/>
        </w:rPr>
      </w:pPr>
      <w:r>
        <w:rPr>
          <w:rFonts w:hint="eastAsia" w:ascii="仿宋_GB2312" w:eastAsia="仿宋_GB2312"/>
          <w:color w:val="auto"/>
          <w:sz w:val="32"/>
          <w:szCs w:val="32"/>
          <w:lang w:eastAsia="zh-CN"/>
        </w:rPr>
        <w:t>（一）中</w:t>
      </w:r>
      <w:r>
        <w:rPr>
          <w:rFonts w:hint="eastAsia" w:ascii="仿宋_GB2312" w:eastAsia="仿宋_GB2312"/>
          <w:color w:val="auto"/>
          <w:sz w:val="32"/>
          <w:szCs w:val="32"/>
        </w:rPr>
        <w:t>药加工成细粉，临用时加水、酒、醋、蜜、麻油等中药传统基质调配、外用，在医疗机构内由医务人员调配使用</w:t>
      </w:r>
      <w:r>
        <w:rPr>
          <w:rFonts w:hint="eastAsia" w:ascii="仿宋_GB2312" w:eastAsia="仿宋_GB2312"/>
          <w:color w:val="auto"/>
          <w:sz w:val="32"/>
          <w:szCs w:val="32"/>
          <w:lang w:eastAsia="zh-CN"/>
        </w:rPr>
        <w:t>；</w:t>
      </w:r>
    </w:p>
    <w:p>
      <w:pPr>
        <w:pStyle w:val="28"/>
        <w:pageBreakBefore w:val="0"/>
        <w:kinsoku/>
        <w:wordWrap/>
        <w:topLinePunct w:val="0"/>
        <w:autoSpaceDE/>
        <w:autoSpaceDN/>
        <w:bidi w:val="0"/>
        <w:spacing w:beforeAutospacing="0" w:afterAutospacing="0" w:line="360" w:lineRule="auto"/>
        <w:ind w:left="0" w:leftChars="0" w:firstLine="640"/>
        <w:jc w:val="both"/>
        <w:textAlignment w:val="auto"/>
        <w:rPr>
          <w:rFonts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rPr>
        <w:t>二</w:t>
      </w:r>
      <w:r>
        <w:rPr>
          <w:rFonts w:hint="eastAsia" w:ascii="仿宋_GB2312" w:eastAsia="仿宋_GB2312"/>
          <w:color w:val="auto"/>
          <w:sz w:val="32"/>
          <w:szCs w:val="32"/>
          <w:lang w:eastAsia="zh-CN"/>
        </w:rPr>
        <w:t>）</w:t>
      </w:r>
      <w:r>
        <w:rPr>
          <w:rFonts w:hint="eastAsia" w:ascii="仿宋_GB2312" w:eastAsia="仿宋_GB2312"/>
          <w:color w:val="auto"/>
          <w:sz w:val="32"/>
          <w:szCs w:val="32"/>
        </w:rPr>
        <w:t>鲜药榨汁</w:t>
      </w:r>
      <w:r>
        <w:rPr>
          <w:rFonts w:hint="eastAsia" w:ascii="仿宋_GB2312" w:eastAsia="仿宋_GB2312"/>
          <w:color w:val="auto"/>
          <w:sz w:val="32"/>
          <w:szCs w:val="32"/>
          <w:lang w:eastAsia="zh-CN"/>
        </w:rPr>
        <w:t>；</w:t>
      </w:r>
    </w:p>
    <w:p>
      <w:pPr>
        <w:pStyle w:val="28"/>
        <w:pageBreakBefore w:val="0"/>
        <w:kinsoku/>
        <w:wordWrap/>
        <w:topLinePunct w:val="0"/>
        <w:autoSpaceDE/>
        <w:autoSpaceDN/>
        <w:bidi w:val="0"/>
        <w:spacing w:beforeAutospacing="0" w:afterAutospacing="0" w:line="360" w:lineRule="auto"/>
        <w:ind w:left="0" w:leftChars="0" w:firstLine="640"/>
        <w:jc w:val="both"/>
        <w:textAlignment w:val="auto"/>
        <w:rPr>
          <w:rFonts w:ascii="仿宋_GB2312" w:eastAsia="仿宋_GB2312"/>
          <w:color w:val="auto"/>
          <w:sz w:val="32"/>
          <w:szCs w:val="32"/>
          <w:lang w:eastAsia="zh-CN"/>
        </w:rPr>
      </w:pPr>
      <w:r>
        <w:rPr>
          <w:rFonts w:hint="eastAsia" w:ascii="仿宋_GB2312" w:eastAsia="仿宋_GB2312"/>
          <w:color w:val="auto"/>
          <w:sz w:val="32"/>
          <w:szCs w:val="32"/>
          <w:lang w:eastAsia="zh-CN"/>
        </w:rPr>
        <w:t>（三）</w:t>
      </w:r>
      <w:r>
        <w:rPr>
          <w:rFonts w:hint="eastAsia" w:ascii="仿宋_GB2312" w:eastAsia="仿宋_GB2312"/>
          <w:color w:val="auto"/>
          <w:sz w:val="32"/>
          <w:szCs w:val="32"/>
        </w:rPr>
        <w:t>受患者委托</w:t>
      </w:r>
      <w:r>
        <w:rPr>
          <w:rFonts w:hint="eastAsia" w:ascii="仿宋_GB2312" w:eastAsia="仿宋_GB2312"/>
          <w:color w:val="auto"/>
          <w:sz w:val="32"/>
          <w:szCs w:val="32"/>
          <w:lang w:eastAsia="zh-CN"/>
        </w:rPr>
        <w:t>，</w:t>
      </w:r>
      <w:r>
        <w:rPr>
          <w:rFonts w:hint="eastAsia" w:ascii="仿宋_GB2312" w:eastAsia="仿宋_GB2312"/>
          <w:color w:val="auto"/>
          <w:sz w:val="32"/>
          <w:szCs w:val="32"/>
        </w:rPr>
        <w:t>按医师处方（一人一方）应用中药传统工艺加工而成的制品</w:t>
      </w:r>
      <w:r>
        <w:rPr>
          <w:rFonts w:hint="eastAsia" w:ascii="仿宋_GB2312" w:eastAsia="仿宋_GB2312"/>
          <w:color w:val="auto"/>
          <w:sz w:val="32"/>
          <w:szCs w:val="32"/>
          <w:lang w:eastAsia="zh-CN"/>
        </w:rPr>
        <w:t>；</w:t>
      </w:r>
    </w:p>
    <w:p>
      <w:pPr>
        <w:pStyle w:val="28"/>
        <w:pageBreakBefore w:val="0"/>
        <w:kinsoku/>
        <w:wordWrap/>
        <w:topLinePunct w:val="0"/>
        <w:autoSpaceDE/>
        <w:autoSpaceDN/>
        <w:bidi w:val="0"/>
        <w:spacing w:beforeAutospacing="0" w:afterAutospacing="0" w:line="360" w:lineRule="auto"/>
        <w:ind w:left="0" w:leftChars="0" w:firstLine="640" w:firstLineChars="200"/>
        <w:jc w:val="both"/>
        <w:textAlignment w:val="auto"/>
        <w:rPr>
          <w:rFonts w:ascii="仿宋_GB2312" w:eastAsia="仿宋_GB2312"/>
          <w:color w:val="auto"/>
          <w:sz w:val="32"/>
          <w:szCs w:val="32"/>
          <w:lang w:eastAsia="zh-CN"/>
        </w:rPr>
      </w:pPr>
      <w:r>
        <w:rPr>
          <w:rFonts w:hint="eastAsia" w:ascii="黑体" w:hAnsi="黑体" w:eastAsia="黑体"/>
          <w:color w:val="auto"/>
          <w:sz w:val="32"/>
          <w:szCs w:val="32"/>
          <w:lang w:eastAsia="zh-CN"/>
        </w:rPr>
        <w:t>第五</w:t>
      </w:r>
      <w:r>
        <w:rPr>
          <w:rFonts w:hint="eastAsia" w:ascii="黑体" w:hAnsi="黑体" w:eastAsia="黑体"/>
          <w:color w:val="auto"/>
          <w:sz w:val="32"/>
          <w:szCs w:val="32"/>
          <w:lang w:val="en-US" w:eastAsia="zh-CN"/>
        </w:rPr>
        <w:t xml:space="preserve">条 </w:t>
      </w:r>
      <w:r>
        <w:rPr>
          <w:rFonts w:hint="eastAsia" w:ascii="仿宋_GB2312" w:eastAsia="仿宋_GB2312"/>
          <w:color w:val="auto"/>
          <w:sz w:val="32"/>
          <w:szCs w:val="32"/>
          <w:lang w:val="en-US" w:eastAsia="zh-CN"/>
        </w:rPr>
        <w:t>仅应用传统工艺配制的中药制剂（以下简称传统中药制剂）品种，经备案后即可配制，不需要取得制剂批准文号</w:t>
      </w:r>
      <w:r>
        <w:rPr>
          <w:rFonts w:hint="eastAsia" w:ascii="仿宋_GB2312" w:eastAsia="仿宋_GB2312"/>
          <w:color w:val="auto"/>
          <w:sz w:val="32"/>
          <w:szCs w:val="32"/>
          <w:lang w:eastAsia="zh-CN"/>
        </w:rPr>
        <w:t>。具体要求按《天津市医疗机构应用传统工艺配制中药制剂备案管理实施细则》（津药监规〔2022〕1号）执行。</w:t>
      </w:r>
    </w:p>
    <w:p>
      <w:pPr>
        <w:pStyle w:val="28"/>
        <w:pageBreakBefore w:val="0"/>
        <w:kinsoku/>
        <w:wordWrap/>
        <w:topLinePunct w:val="0"/>
        <w:autoSpaceDE/>
        <w:autoSpaceDN/>
        <w:bidi w:val="0"/>
        <w:spacing w:beforeAutospacing="0" w:afterAutospacing="0" w:line="360" w:lineRule="auto"/>
        <w:ind w:left="0" w:leftChars="0" w:firstLine="640"/>
        <w:jc w:val="both"/>
        <w:textAlignment w:val="auto"/>
        <w:rPr>
          <w:rFonts w:ascii="仿宋_GB2312" w:eastAsia="仿宋_GB2312"/>
          <w:color w:val="auto"/>
          <w:sz w:val="32"/>
          <w:szCs w:val="32"/>
          <w:lang w:eastAsia="zh-CN"/>
        </w:rPr>
      </w:pPr>
      <w:r>
        <w:rPr>
          <w:rFonts w:hint="eastAsia" w:ascii="黑体" w:hAnsi="黑体" w:eastAsia="黑体"/>
          <w:color w:val="auto"/>
          <w:sz w:val="32"/>
          <w:szCs w:val="32"/>
        </w:rPr>
        <w:t>第</w:t>
      </w:r>
      <w:r>
        <w:rPr>
          <w:rFonts w:hint="eastAsia" w:ascii="黑体" w:hAnsi="黑体" w:eastAsia="黑体"/>
          <w:color w:val="auto"/>
          <w:sz w:val="32"/>
          <w:szCs w:val="32"/>
          <w:lang w:eastAsia="zh-CN"/>
        </w:rPr>
        <w:t>六</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lang w:eastAsia="zh-CN"/>
        </w:rPr>
        <w:t>有下列情形之一的，不得作为制剂申报：</w:t>
      </w:r>
    </w:p>
    <w:p>
      <w:pPr>
        <w:pStyle w:val="28"/>
        <w:pageBreakBefore w:val="0"/>
        <w:kinsoku/>
        <w:wordWrap/>
        <w:topLinePunct w:val="0"/>
        <w:autoSpaceDE/>
        <w:autoSpaceDN/>
        <w:bidi w:val="0"/>
        <w:spacing w:beforeAutospacing="0" w:afterAutospacing="0" w:line="360" w:lineRule="auto"/>
        <w:ind w:left="0" w:leftChars="0" w:firstLine="640"/>
        <w:jc w:val="both"/>
        <w:textAlignment w:val="auto"/>
        <w:rPr>
          <w:rFonts w:ascii="仿宋_GB2312" w:eastAsia="仿宋_GB2312"/>
          <w:color w:val="auto"/>
          <w:sz w:val="32"/>
          <w:szCs w:val="32"/>
          <w:lang w:eastAsia="zh-CN"/>
        </w:rPr>
      </w:pPr>
      <w:r>
        <w:rPr>
          <w:rFonts w:hint="eastAsia" w:ascii="仿宋_GB2312" w:eastAsia="仿宋_GB2312"/>
          <w:color w:val="auto"/>
          <w:sz w:val="32"/>
          <w:szCs w:val="32"/>
          <w:lang w:eastAsia="zh-CN"/>
        </w:rPr>
        <w:t>（一）市场上已有供应的品种；</w:t>
      </w:r>
    </w:p>
    <w:p>
      <w:pPr>
        <w:pStyle w:val="28"/>
        <w:pageBreakBefore w:val="0"/>
        <w:kinsoku/>
        <w:wordWrap/>
        <w:topLinePunct w:val="0"/>
        <w:autoSpaceDE/>
        <w:autoSpaceDN/>
        <w:bidi w:val="0"/>
        <w:spacing w:beforeAutospacing="0" w:afterAutospacing="0" w:line="360" w:lineRule="auto"/>
        <w:ind w:left="0" w:leftChars="0" w:firstLine="640"/>
        <w:jc w:val="both"/>
        <w:textAlignment w:val="auto"/>
        <w:rPr>
          <w:rFonts w:ascii="仿宋_GB2312" w:eastAsia="仿宋_GB2312"/>
          <w:color w:val="auto"/>
          <w:sz w:val="32"/>
          <w:szCs w:val="32"/>
          <w:lang w:eastAsia="zh-CN"/>
        </w:rPr>
      </w:pPr>
      <w:r>
        <w:rPr>
          <w:rFonts w:hint="eastAsia" w:ascii="仿宋_GB2312" w:eastAsia="仿宋_GB2312"/>
          <w:color w:val="auto"/>
          <w:sz w:val="32"/>
          <w:szCs w:val="32"/>
          <w:lang w:eastAsia="zh-CN"/>
        </w:rPr>
        <w:t>（二）含有未经国家药品监督管理局批准的活性成份的品种；</w:t>
      </w:r>
    </w:p>
    <w:p>
      <w:pPr>
        <w:pStyle w:val="28"/>
        <w:pageBreakBefore w:val="0"/>
        <w:kinsoku/>
        <w:wordWrap/>
        <w:topLinePunct w:val="0"/>
        <w:autoSpaceDE/>
        <w:autoSpaceDN/>
        <w:bidi w:val="0"/>
        <w:spacing w:beforeAutospacing="0" w:afterAutospacing="0" w:line="360" w:lineRule="auto"/>
        <w:ind w:left="0" w:leftChars="0" w:firstLine="640"/>
        <w:jc w:val="both"/>
        <w:textAlignment w:val="auto"/>
        <w:rPr>
          <w:rFonts w:ascii="仿宋_GB2312" w:eastAsia="仿宋_GB2312"/>
          <w:color w:val="auto"/>
          <w:sz w:val="32"/>
          <w:szCs w:val="32"/>
          <w:lang w:eastAsia="zh-CN"/>
        </w:rPr>
      </w:pPr>
      <w:r>
        <w:rPr>
          <w:rFonts w:hint="eastAsia" w:ascii="仿宋_GB2312" w:eastAsia="仿宋_GB2312"/>
          <w:color w:val="auto"/>
          <w:sz w:val="32"/>
          <w:szCs w:val="32"/>
          <w:lang w:eastAsia="zh-CN"/>
        </w:rPr>
        <w:t>（三）除变态反应原外的生物制品；</w:t>
      </w:r>
    </w:p>
    <w:p>
      <w:pPr>
        <w:pStyle w:val="28"/>
        <w:pageBreakBefore w:val="0"/>
        <w:kinsoku/>
        <w:wordWrap/>
        <w:topLinePunct w:val="0"/>
        <w:autoSpaceDE/>
        <w:autoSpaceDN/>
        <w:bidi w:val="0"/>
        <w:spacing w:beforeAutospacing="0" w:afterAutospacing="0" w:line="360" w:lineRule="auto"/>
        <w:ind w:left="0" w:leftChars="0" w:firstLine="640"/>
        <w:jc w:val="both"/>
        <w:textAlignment w:val="auto"/>
        <w:rPr>
          <w:rFonts w:ascii="仿宋_GB2312" w:eastAsia="仿宋_GB2312"/>
          <w:color w:val="auto"/>
          <w:sz w:val="32"/>
          <w:szCs w:val="32"/>
          <w:lang w:eastAsia="zh-CN"/>
        </w:rPr>
      </w:pPr>
      <w:r>
        <w:rPr>
          <w:rFonts w:hint="eastAsia" w:ascii="仿宋_GB2312" w:eastAsia="仿宋_GB2312"/>
          <w:color w:val="auto"/>
          <w:sz w:val="32"/>
          <w:szCs w:val="32"/>
          <w:lang w:eastAsia="zh-CN"/>
        </w:rPr>
        <w:t>（四）中药注射剂；</w:t>
      </w:r>
    </w:p>
    <w:p>
      <w:pPr>
        <w:pStyle w:val="28"/>
        <w:pageBreakBefore w:val="0"/>
        <w:kinsoku/>
        <w:wordWrap/>
        <w:topLinePunct w:val="0"/>
        <w:autoSpaceDE/>
        <w:autoSpaceDN/>
        <w:bidi w:val="0"/>
        <w:spacing w:beforeAutospacing="0" w:afterAutospacing="0" w:line="360" w:lineRule="auto"/>
        <w:ind w:left="0" w:leftChars="0" w:firstLine="640"/>
        <w:jc w:val="both"/>
        <w:textAlignment w:val="auto"/>
        <w:rPr>
          <w:rFonts w:ascii="仿宋_GB2312" w:eastAsia="仿宋_GB2312"/>
          <w:color w:val="auto"/>
          <w:sz w:val="32"/>
          <w:szCs w:val="32"/>
          <w:lang w:eastAsia="zh-CN"/>
        </w:rPr>
      </w:pPr>
      <w:r>
        <w:rPr>
          <w:rFonts w:hint="eastAsia" w:ascii="仿宋_GB2312" w:eastAsia="仿宋_GB2312"/>
          <w:color w:val="auto"/>
          <w:sz w:val="32"/>
          <w:szCs w:val="32"/>
          <w:lang w:eastAsia="zh-CN"/>
        </w:rPr>
        <w:t>（五）中药、化学药组成的复方制剂；</w:t>
      </w:r>
    </w:p>
    <w:p>
      <w:pPr>
        <w:pStyle w:val="28"/>
        <w:pageBreakBefore w:val="0"/>
        <w:kinsoku/>
        <w:wordWrap/>
        <w:topLinePunct w:val="0"/>
        <w:autoSpaceDE/>
        <w:autoSpaceDN/>
        <w:bidi w:val="0"/>
        <w:spacing w:beforeAutospacing="0" w:afterAutospacing="0" w:line="360" w:lineRule="auto"/>
        <w:ind w:left="0" w:leftChars="0" w:firstLine="640"/>
        <w:jc w:val="both"/>
        <w:textAlignment w:val="auto"/>
        <w:rPr>
          <w:rFonts w:ascii="仿宋_GB2312" w:eastAsia="仿宋_GB2312"/>
          <w:color w:val="auto"/>
          <w:sz w:val="32"/>
          <w:szCs w:val="32"/>
          <w:lang w:eastAsia="zh-CN"/>
        </w:rPr>
      </w:pPr>
      <w:r>
        <w:rPr>
          <w:rFonts w:hint="eastAsia" w:ascii="仿宋_GB2312" w:eastAsia="仿宋_GB2312"/>
          <w:color w:val="auto"/>
          <w:sz w:val="32"/>
          <w:szCs w:val="32"/>
          <w:lang w:eastAsia="zh-CN"/>
        </w:rPr>
        <w:t>（六）麻醉药品、精神药品、医疗用毒性药品、放射性药品;</w:t>
      </w:r>
    </w:p>
    <w:p>
      <w:pPr>
        <w:pStyle w:val="28"/>
        <w:pageBreakBefore w:val="0"/>
        <w:kinsoku/>
        <w:wordWrap/>
        <w:topLinePunct w:val="0"/>
        <w:autoSpaceDE/>
        <w:autoSpaceDN/>
        <w:bidi w:val="0"/>
        <w:spacing w:beforeAutospacing="0" w:afterAutospacing="0" w:line="360" w:lineRule="auto"/>
        <w:ind w:left="0" w:leftChars="0" w:firstLine="640"/>
        <w:jc w:val="both"/>
        <w:textAlignment w:val="auto"/>
        <w:rPr>
          <w:rFonts w:ascii="仿宋_GB2312" w:eastAsia="仿宋_GB2312"/>
          <w:color w:val="auto"/>
          <w:sz w:val="32"/>
          <w:szCs w:val="32"/>
          <w:lang w:eastAsia="zh-CN"/>
        </w:rPr>
      </w:pPr>
      <w:r>
        <w:rPr>
          <w:rFonts w:hint="eastAsia" w:ascii="仿宋_GB2312" w:eastAsia="仿宋_GB2312"/>
          <w:color w:val="auto"/>
          <w:sz w:val="32"/>
          <w:szCs w:val="32"/>
          <w:lang w:eastAsia="zh-CN"/>
        </w:rPr>
        <w:t>（七）其他不符合国家有关规定的。</w:t>
      </w:r>
    </w:p>
    <w:p>
      <w:pPr>
        <w:pStyle w:val="28"/>
        <w:pageBreakBefore w:val="0"/>
        <w:kinsoku/>
        <w:wordWrap/>
        <w:topLinePunct w:val="0"/>
        <w:autoSpaceDE/>
        <w:autoSpaceDN/>
        <w:bidi w:val="0"/>
        <w:spacing w:beforeAutospacing="0" w:afterAutospacing="0" w:line="360" w:lineRule="auto"/>
        <w:ind w:left="0" w:leftChars="0" w:firstLine="640"/>
        <w:jc w:val="both"/>
        <w:textAlignment w:val="auto"/>
        <w:rPr>
          <w:rFonts w:ascii="仿宋_GB2312" w:eastAsia="仿宋_GB2312"/>
          <w:color w:val="auto"/>
          <w:sz w:val="32"/>
          <w:szCs w:val="32"/>
          <w:lang w:eastAsia="zh-CN"/>
        </w:rPr>
      </w:pPr>
      <w:r>
        <w:rPr>
          <w:rFonts w:hint="eastAsia" w:ascii="黑体" w:hAnsi="黑体" w:eastAsia="黑体"/>
          <w:color w:val="auto"/>
          <w:sz w:val="32"/>
          <w:szCs w:val="32"/>
        </w:rPr>
        <w:t>第</w:t>
      </w:r>
      <w:r>
        <w:rPr>
          <w:rFonts w:hint="eastAsia" w:ascii="黑体" w:hAnsi="黑体" w:eastAsia="黑体"/>
          <w:color w:val="auto"/>
          <w:sz w:val="32"/>
          <w:szCs w:val="32"/>
          <w:lang w:eastAsia="zh-CN"/>
        </w:rPr>
        <w:t>七</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lang w:eastAsia="zh-CN"/>
        </w:rPr>
        <w:t>鼓励医疗机构开展人用经验研究，规范收集具有临床价值经验方的安全性与有效性数据，</w:t>
      </w:r>
      <w:r>
        <w:rPr>
          <w:rFonts w:hint="eastAsia" w:ascii="仿宋_GB2312" w:eastAsia="仿宋_GB2312"/>
          <w:color w:val="auto"/>
          <w:sz w:val="32"/>
          <w:szCs w:val="32"/>
          <w:lang w:val="en" w:eastAsia="zh-CN"/>
        </w:rPr>
        <w:t>推动将疗效确切、特色优势明显，不良反应少的中药制剂品种向新药转化。</w:t>
      </w:r>
    </w:p>
    <w:p>
      <w:pPr>
        <w:pStyle w:val="28"/>
        <w:pageBreakBefore w:val="0"/>
        <w:kinsoku/>
        <w:wordWrap/>
        <w:topLinePunct w:val="0"/>
        <w:autoSpaceDE/>
        <w:autoSpaceDN/>
        <w:bidi w:val="0"/>
        <w:spacing w:beforeAutospacing="0" w:afterAutospacing="0" w:line="360" w:lineRule="auto"/>
        <w:ind w:left="0" w:leftChars="0" w:firstLine="640" w:firstLineChars="200"/>
        <w:jc w:val="both"/>
        <w:textAlignment w:val="auto"/>
        <w:rPr>
          <w:rFonts w:ascii="仿宋_GB2312" w:eastAsia="仿宋_GB2312"/>
          <w:color w:val="auto"/>
          <w:sz w:val="32"/>
          <w:szCs w:val="32"/>
          <w:lang w:eastAsia="zh-CN"/>
        </w:rPr>
      </w:pPr>
      <w:r>
        <w:rPr>
          <w:rFonts w:hint="eastAsia" w:ascii="黑体" w:hAnsi="黑体" w:eastAsia="黑体"/>
          <w:color w:val="auto"/>
          <w:sz w:val="32"/>
          <w:szCs w:val="32"/>
        </w:rPr>
        <w:t>第</w:t>
      </w:r>
      <w:r>
        <w:rPr>
          <w:rFonts w:hint="eastAsia" w:ascii="黑体" w:hAnsi="黑体" w:eastAsia="黑体"/>
          <w:color w:val="auto"/>
          <w:sz w:val="32"/>
          <w:szCs w:val="32"/>
          <w:lang w:eastAsia="zh-CN"/>
        </w:rPr>
        <w:t>八</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lang w:eastAsia="zh-CN"/>
        </w:rPr>
        <w:t>天津市药品监督管理局（以下简称市药监局）负责制剂注册、调剂使用相关许可与监督管理工作，编制相关工作规程。</w:t>
      </w:r>
    </w:p>
    <w:p>
      <w:pPr>
        <w:pStyle w:val="28"/>
        <w:pageBreakBefore w:val="0"/>
        <w:kinsoku/>
        <w:wordWrap/>
        <w:topLinePunct w:val="0"/>
        <w:autoSpaceDE/>
        <w:autoSpaceDN/>
        <w:bidi w:val="0"/>
        <w:spacing w:beforeAutospacing="0" w:afterAutospacing="0" w:line="360" w:lineRule="auto"/>
        <w:ind w:left="0" w:leftChars="0" w:firstLine="640" w:firstLineChars="200"/>
        <w:jc w:val="both"/>
        <w:textAlignment w:val="auto"/>
        <w:rPr>
          <w:rFonts w:ascii="仿宋_GB2312" w:eastAsia="仿宋_GB2312"/>
          <w:color w:val="auto"/>
          <w:sz w:val="32"/>
          <w:szCs w:val="32"/>
          <w:lang w:eastAsia="zh-CN"/>
        </w:rPr>
      </w:pPr>
      <w:r>
        <w:rPr>
          <w:rFonts w:hint="eastAsia" w:ascii="仿宋_GB2312" w:eastAsia="仿宋_GB2312"/>
          <w:color w:val="auto"/>
          <w:sz w:val="32"/>
          <w:szCs w:val="32"/>
          <w:lang w:eastAsia="zh-CN"/>
        </w:rPr>
        <w:t>天津市药品化妆品审评查验中心（以下简称审评中心）负责制剂注册技术审评，拟定技术指导原则并组织实施，受市药监局委托开展现场核查及抽样。</w:t>
      </w:r>
    </w:p>
    <w:p>
      <w:pPr>
        <w:pStyle w:val="28"/>
        <w:pageBreakBefore w:val="0"/>
        <w:kinsoku/>
        <w:wordWrap/>
        <w:topLinePunct w:val="0"/>
        <w:autoSpaceDE/>
        <w:autoSpaceDN/>
        <w:bidi w:val="0"/>
        <w:spacing w:beforeAutospacing="0" w:afterAutospacing="0" w:line="360" w:lineRule="auto"/>
        <w:ind w:left="0" w:leftChars="0" w:firstLine="640" w:firstLineChars="200"/>
        <w:jc w:val="both"/>
        <w:textAlignment w:val="auto"/>
        <w:rPr>
          <w:rFonts w:ascii="方正楷体_GBK" w:hAnsi="方正楷体_GBK" w:eastAsia="方正楷体_GBK" w:cs="方正楷体_GBK"/>
          <w:color w:val="auto"/>
          <w:sz w:val="28"/>
          <w:szCs w:val="28"/>
          <w:lang w:val="en-US" w:eastAsia="zh-CN" w:bidi="en-US"/>
        </w:rPr>
      </w:pPr>
      <w:r>
        <w:rPr>
          <w:rFonts w:hint="eastAsia" w:ascii="仿宋_GB2312" w:eastAsia="仿宋_GB2312"/>
          <w:color w:val="auto"/>
          <w:sz w:val="32"/>
          <w:szCs w:val="32"/>
          <w:lang w:eastAsia="zh-CN"/>
        </w:rPr>
        <w:t>天津市药品检验研究院（以下简称药检院）负责</w:t>
      </w:r>
      <w:r>
        <w:rPr>
          <w:rFonts w:hint="eastAsia" w:ascii="仿宋_GB2312" w:eastAsia="仿宋_GB2312"/>
          <w:color w:val="auto"/>
          <w:sz w:val="32"/>
          <w:szCs w:val="32"/>
          <w:lang w:val="en-US" w:eastAsia="zh-CN"/>
        </w:rPr>
        <w:t>组织制定和修订地方制剂标准，开展</w:t>
      </w:r>
      <w:r>
        <w:rPr>
          <w:rFonts w:hint="eastAsia" w:ascii="仿宋_GB2312" w:eastAsia="仿宋_GB2312"/>
          <w:color w:val="auto"/>
          <w:sz w:val="32"/>
          <w:szCs w:val="32"/>
          <w:lang w:eastAsia="zh-CN"/>
        </w:rPr>
        <w:t>制剂注册样品检验与标准复核。</w:t>
      </w:r>
    </w:p>
    <w:p>
      <w:pPr>
        <w:pStyle w:val="28"/>
        <w:pageBreakBefore w:val="0"/>
        <w:kinsoku/>
        <w:wordWrap/>
        <w:topLinePunct w:val="0"/>
        <w:autoSpaceDE/>
        <w:autoSpaceDN/>
        <w:bidi w:val="0"/>
        <w:spacing w:beforeAutospacing="0" w:afterAutospacing="0" w:line="360" w:lineRule="auto"/>
        <w:ind w:left="0" w:leftChars="0" w:firstLine="0"/>
        <w:jc w:val="center"/>
        <w:textAlignment w:val="auto"/>
        <w:rPr>
          <w:rFonts w:ascii="黑体" w:hAnsi="黑体" w:eastAsia="黑体"/>
          <w:bCs/>
          <w:color w:val="auto"/>
          <w:sz w:val="32"/>
          <w:szCs w:val="32"/>
        </w:rPr>
      </w:pPr>
    </w:p>
    <w:p>
      <w:pPr>
        <w:pStyle w:val="28"/>
        <w:pageBreakBefore w:val="0"/>
        <w:kinsoku/>
        <w:wordWrap/>
        <w:topLinePunct w:val="0"/>
        <w:autoSpaceDE/>
        <w:autoSpaceDN/>
        <w:bidi w:val="0"/>
        <w:spacing w:beforeAutospacing="0" w:afterAutospacing="0" w:line="360" w:lineRule="auto"/>
        <w:ind w:left="0" w:leftChars="0" w:firstLine="0"/>
        <w:jc w:val="center"/>
        <w:textAlignment w:val="auto"/>
        <w:rPr>
          <w:rFonts w:ascii="黑体" w:hAnsi="黑体" w:eastAsia="黑体"/>
          <w:bCs/>
          <w:color w:val="auto"/>
          <w:sz w:val="32"/>
          <w:szCs w:val="32"/>
          <w:lang w:eastAsia="zh-CN"/>
        </w:rPr>
      </w:pPr>
      <w:r>
        <w:rPr>
          <w:rFonts w:hint="eastAsia" w:ascii="黑体" w:hAnsi="黑体" w:eastAsia="黑体"/>
          <w:bCs/>
          <w:color w:val="auto"/>
          <w:sz w:val="32"/>
          <w:szCs w:val="32"/>
        </w:rPr>
        <w:t>第二章</w:t>
      </w:r>
      <w:r>
        <w:rPr>
          <w:rFonts w:hint="eastAsia" w:ascii="黑体" w:hAnsi="黑体" w:eastAsia="黑体"/>
          <w:bCs/>
          <w:color w:val="auto"/>
          <w:sz w:val="32"/>
          <w:szCs w:val="32"/>
          <w:lang w:val="en-US" w:eastAsia="zh-CN"/>
        </w:rPr>
        <w:t xml:space="preserve"> </w:t>
      </w:r>
      <w:r>
        <w:rPr>
          <w:rFonts w:hint="eastAsia" w:ascii="黑体" w:hAnsi="黑体" w:eastAsia="黑体"/>
          <w:bCs/>
          <w:color w:val="auto"/>
          <w:sz w:val="32"/>
          <w:szCs w:val="32"/>
        </w:rPr>
        <w:t>基本要求</w:t>
      </w:r>
    </w:p>
    <w:p>
      <w:pPr>
        <w:pStyle w:val="28"/>
        <w:pageBreakBefore w:val="0"/>
        <w:kinsoku/>
        <w:wordWrap/>
        <w:topLinePunct w:val="0"/>
        <w:autoSpaceDE/>
        <w:autoSpaceDN/>
        <w:bidi w:val="0"/>
        <w:spacing w:beforeAutospacing="0" w:afterAutospacing="0" w:line="360" w:lineRule="auto"/>
        <w:ind w:left="0" w:leftChars="0" w:firstLine="640" w:firstLineChars="200"/>
        <w:jc w:val="both"/>
        <w:textAlignment w:val="auto"/>
        <w:rPr>
          <w:rFonts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九</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制剂注册是指制剂注册申请人依照法定程序</w:t>
      </w:r>
      <w:r>
        <w:rPr>
          <w:rFonts w:hint="eastAsia" w:ascii="仿宋_GB2312" w:eastAsia="仿宋_GB2312"/>
          <w:color w:val="auto"/>
          <w:sz w:val="32"/>
          <w:szCs w:val="32"/>
          <w:lang w:eastAsia="zh-CN"/>
        </w:rPr>
        <w:t>和相关要求</w:t>
      </w:r>
      <w:r>
        <w:rPr>
          <w:rFonts w:hint="eastAsia" w:ascii="仿宋_GB2312" w:eastAsia="仿宋_GB2312"/>
          <w:color w:val="auto"/>
          <w:sz w:val="32"/>
          <w:szCs w:val="32"/>
        </w:rPr>
        <w:t>，</w:t>
      </w:r>
      <w:r>
        <w:rPr>
          <w:rFonts w:hint="eastAsia" w:ascii="仿宋_GB2312" w:eastAsia="仿宋_GB2312"/>
          <w:color w:val="auto"/>
          <w:sz w:val="32"/>
          <w:szCs w:val="32"/>
          <w:lang w:eastAsia="zh-CN"/>
        </w:rPr>
        <w:t>提出临床试验、新制剂注册、再注册以及补充申请，市药监局对</w:t>
      </w:r>
      <w:r>
        <w:rPr>
          <w:rFonts w:hint="eastAsia" w:ascii="仿宋_GB2312" w:eastAsia="仿宋_GB2312"/>
          <w:color w:val="auto"/>
          <w:sz w:val="32"/>
          <w:szCs w:val="32"/>
        </w:rPr>
        <w:t>拟配制制剂的安全性、有效性和质量可控性等进行审查，并决定是否同意其申请的过程。</w:t>
      </w:r>
    </w:p>
    <w:p>
      <w:pPr>
        <w:pStyle w:val="28"/>
        <w:pageBreakBefore w:val="0"/>
        <w:kinsoku/>
        <w:wordWrap/>
        <w:topLinePunct w:val="0"/>
        <w:autoSpaceDE/>
        <w:autoSpaceDN/>
        <w:bidi w:val="0"/>
        <w:spacing w:beforeAutospacing="0" w:afterAutospacing="0" w:line="360" w:lineRule="auto"/>
        <w:ind w:left="0" w:leftChars="0" w:firstLine="640" w:firstLineChars="200"/>
        <w:jc w:val="both"/>
        <w:textAlignment w:val="auto"/>
        <w:rPr>
          <w:rFonts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十</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制剂注册申请人（以下简称：申请人）是指提出制剂注册申请并承担法律责任的医疗机构。</w:t>
      </w:r>
    </w:p>
    <w:p>
      <w:pPr>
        <w:pStyle w:val="28"/>
        <w:pageBreakBefore w:val="0"/>
        <w:kinsoku/>
        <w:wordWrap/>
        <w:topLinePunct w:val="0"/>
        <w:autoSpaceDE/>
        <w:autoSpaceDN/>
        <w:bidi w:val="0"/>
        <w:spacing w:beforeAutospacing="0" w:afterAutospacing="0" w:line="360" w:lineRule="auto"/>
        <w:ind w:left="0" w:leftChars="0" w:firstLine="640" w:firstLineChars="200"/>
        <w:jc w:val="both"/>
        <w:textAlignment w:val="auto"/>
        <w:rPr>
          <w:rFonts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十一</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申请人</w:t>
      </w:r>
      <w:r>
        <w:rPr>
          <w:rFonts w:hint="eastAsia" w:ascii="仿宋_GB2312" w:eastAsia="仿宋_GB2312"/>
          <w:color w:val="auto"/>
          <w:sz w:val="32"/>
          <w:szCs w:val="32"/>
          <w:lang w:eastAsia="zh-CN"/>
        </w:rPr>
        <w:t>应当</w:t>
      </w:r>
      <w:r>
        <w:rPr>
          <w:rFonts w:hint="eastAsia" w:ascii="仿宋_GB2312" w:eastAsia="仿宋_GB2312"/>
          <w:color w:val="auto"/>
          <w:sz w:val="32"/>
          <w:szCs w:val="32"/>
        </w:rPr>
        <w:t>持有《医疗机构执业许可证》</w:t>
      </w:r>
      <w:r>
        <w:rPr>
          <w:rFonts w:hint="eastAsia" w:ascii="仿宋_GB2312" w:eastAsia="仿宋_GB2312"/>
          <w:color w:val="auto"/>
          <w:sz w:val="32"/>
          <w:szCs w:val="32"/>
          <w:lang w:eastAsia="zh-CN"/>
        </w:rPr>
        <w:t>并取得</w:t>
      </w:r>
      <w:r>
        <w:rPr>
          <w:rFonts w:hint="eastAsia" w:ascii="仿宋_GB2312" w:eastAsia="仿宋_GB2312"/>
          <w:color w:val="auto"/>
          <w:sz w:val="32"/>
          <w:szCs w:val="32"/>
        </w:rPr>
        <w:t>《医疗机构制剂许可证》。</w:t>
      </w:r>
    </w:p>
    <w:p>
      <w:pPr>
        <w:pageBreakBefore w:val="0"/>
        <w:kinsoku/>
        <w:wordWrap/>
        <w:topLinePunct w:val="0"/>
        <w:autoSpaceDE/>
        <w:autoSpaceDN/>
        <w:bidi w:val="0"/>
        <w:spacing w:beforeAutospacing="0" w:afterAutospacing="0" w:line="360" w:lineRule="auto"/>
        <w:ind w:left="0" w:leftChars="0" w:firstLine="640"/>
        <w:textAlignment w:val="auto"/>
        <w:rPr>
          <w:rFonts w:hint="eastAsia" w:ascii="仿宋_GB2312" w:eastAsia="仿宋_GB2312"/>
          <w:color w:val="auto"/>
          <w:sz w:val="32"/>
          <w:szCs w:val="32"/>
          <w:lang w:eastAsia="zh-CN" w:bidi="zh-TW"/>
        </w:rPr>
      </w:pP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lang w:eastAsia="zh-CN"/>
        </w:rPr>
        <w:t>持有《医疗机构执业许可证》，但未取得《医疗机构制剂许可证》或《医疗机构制剂许可证》无相应制剂剂型的“医院”类别的申请人可以申请中药制剂注册，应委托本市内取得相应剂型《医疗机构制剂许可证》的医疗机构或者取得相应剂型《药品生产许可证》并通过《药品生产质量管理规范》符合性检查的药品生产企业配制。</w:t>
      </w:r>
      <w:r>
        <w:rPr>
          <w:rFonts w:hint="eastAsia" w:ascii="仿宋_GB2312" w:eastAsia="仿宋_GB2312"/>
          <w:color w:val="auto"/>
          <w:sz w:val="32"/>
          <w:szCs w:val="32"/>
          <w:lang w:eastAsia="zh-CN" w:bidi="zh-TW"/>
        </w:rPr>
        <w:t>具体要求按照《</w:t>
      </w:r>
      <w:r>
        <w:rPr>
          <w:rFonts w:hint="eastAsia" w:ascii="仿宋_GB2312" w:eastAsia="仿宋_GB2312"/>
          <w:color w:val="auto"/>
          <w:sz w:val="32"/>
          <w:szCs w:val="32"/>
          <w:shd w:val="clear" w:color="auto" w:fill="FFFFFF"/>
          <w:lang w:eastAsia="zh-CN" w:bidi="zh-TW"/>
        </w:rPr>
        <w:t>天津市医疗机构中药制剂委托配制备案管理办法</w:t>
      </w:r>
      <w:r>
        <w:rPr>
          <w:rFonts w:hint="eastAsia" w:ascii="仿宋_GB2312" w:eastAsia="仿宋_GB2312"/>
          <w:color w:val="auto"/>
          <w:sz w:val="32"/>
          <w:szCs w:val="32"/>
          <w:lang w:eastAsia="zh-CN" w:bidi="zh-TW"/>
        </w:rPr>
        <w:t>》的相关规定执行。</w:t>
      </w:r>
    </w:p>
    <w:p>
      <w:pPr>
        <w:pStyle w:val="28"/>
        <w:pageBreakBefore w:val="0"/>
        <w:kinsoku/>
        <w:wordWrap/>
        <w:topLinePunct w:val="0"/>
        <w:autoSpaceDE/>
        <w:autoSpaceDN/>
        <w:bidi w:val="0"/>
        <w:spacing w:beforeAutospacing="0" w:afterAutospacing="0" w:line="360" w:lineRule="auto"/>
        <w:ind w:left="0" w:leftChars="0" w:firstLine="640"/>
        <w:jc w:val="both"/>
        <w:textAlignment w:val="auto"/>
        <w:rPr>
          <w:rFonts w:hint="eastAsia" w:ascii="仿宋_GB2312" w:eastAsia="仿宋_GB2312"/>
          <w:color w:val="auto"/>
          <w:sz w:val="32"/>
          <w:szCs w:val="32"/>
          <w:lang w:eastAsia="zh-CN"/>
        </w:rPr>
      </w:pPr>
      <w:r>
        <w:rPr>
          <w:rFonts w:hint="eastAsia" w:ascii="黑体" w:hAnsi="黑体" w:eastAsia="黑体"/>
          <w:color w:val="auto"/>
          <w:sz w:val="32"/>
          <w:szCs w:val="32"/>
        </w:rPr>
        <w:t>第</w:t>
      </w:r>
      <w:r>
        <w:rPr>
          <w:rFonts w:hint="eastAsia" w:ascii="黑体" w:hAnsi="黑体" w:eastAsia="黑体"/>
          <w:color w:val="auto"/>
          <w:sz w:val="32"/>
          <w:szCs w:val="32"/>
          <w:lang w:eastAsia="zh-CN"/>
        </w:rPr>
        <w:t>十二</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申请人应当提供充分</w:t>
      </w:r>
      <w:r>
        <w:rPr>
          <w:rFonts w:hint="eastAsia" w:ascii="仿宋_GB2312" w:eastAsia="仿宋_GB2312"/>
          <w:color w:val="auto"/>
          <w:sz w:val="32"/>
          <w:szCs w:val="32"/>
          <w:lang w:eastAsia="zh-CN"/>
        </w:rPr>
        <w:t>、</w:t>
      </w:r>
      <w:r>
        <w:rPr>
          <w:rFonts w:hint="eastAsia" w:ascii="仿宋_GB2312" w:eastAsia="仿宋_GB2312"/>
          <w:color w:val="auto"/>
          <w:sz w:val="32"/>
          <w:szCs w:val="32"/>
        </w:rPr>
        <w:t>真实</w:t>
      </w:r>
      <w:r>
        <w:rPr>
          <w:rFonts w:hint="eastAsia" w:ascii="仿宋_GB2312" w:eastAsia="仿宋_GB2312"/>
          <w:color w:val="auto"/>
          <w:sz w:val="32"/>
          <w:szCs w:val="32"/>
          <w:lang w:eastAsia="zh-CN"/>
        </w:rPr>
        <w:t>、</w:t>
      </w:r>
      <w:r>
        <w:rPr>
          <w:rFonts w:hint="eastAsia" w:ascii="仿宋_GB2312" w:eastAsia="仿宋_GB2312"/>
          <w:color w:val="auto"/>
          <w:sz w:val="32"/>
          <w:szCs w:val="32"/>
        </w:rPr>
        <w:t>可靠的研究数据</w:t>
      </w:r>
      <w:r>
        <w:rPr>
          <w:rFonts w:hint="eastAsia" w:ascii="仿宋_GB2312" w:eastAsia="仿宋_GB2312"/>
          <w:color w:val="auto"/>
          <w:sz w:val="32"/>
          <w:szCs w:val="32"/>
          <w:lang w:eastAsia="zh-CN"/>
        </w:rPr>
        <w:t>、资料和样品</w:t>
      </w:r>
      <w:r>
        <w:rPr>
          <w:rFonts w:hint="eastAsia" w:ascii="仿宋_GB2312" w:eastAsia="仿宋_GB2312"/>
          <w:color w:val="auto"/>
          <w:sz w:val="32"/>
          <w:szCs w:val="32"/>
        </w:rPr>
        <w:t>，证明制剂的安全性、有效性和质量可控性</w:t>
      </w:r>
      <w:r>
        <w:rPr>
          <w:rFonts w:hint="eastAsia" w:ascii="仿宋_GB2312" w:eastAsia="仿宋_GB2312"/>
          <w:color w:val="auto"/>
          <w:sz w:val="32"/>
          <w:szCs w:val="32"/>
          <w:lang w:eastAsia="zh-CN"/>
        </w:rPr>
        <w:t>。</w:t>
      </w:r>
    </w:p>
    <w:p>
      <w:pPr>
        <w:pStyle w:val="28"/>
        <w:pageBreakBefore w:val="0"/>
        <w:kinsoku/>
        <w:wordWrap/>
        <w:topLinePunct w:val="0"/>
        <w:autoSpaceDE/>
        <w:autoSpaceDN/>
        <w:bidi w:val="0"/>
        <w:spacing w:beforeAutospacing="0" w:afterAutospacing="0" w:line="360" w:lineRule="auto"/>
        <w:ind w:left="0" w:leftChars="0" w:firstLine="640"/>
        <w:jc w:val="both"/>
        <w:textAlignment w:val="auto"/>
        <w:rPr>
          <w:rFonts w:ascii="仿宋_GB2312" w:eastAsia="仿宋_GB2312"/>
          <w:color w:val="auto"/>
          <w:sz w:val="32"/>
          <w:szCs w:val="32"/>
          <w:lang w:val="en"/>
        </w:rPr>
      </w:pPr>
      <w:r>
        <w:rPr>
          <w:rFonts w:hint="eastAsia" w:ascii="黑体" w:hAnsi="黑体" w:eastAsia="黑体"/>
          <w:color w:val="auto"/>
          <w:sz w:val="32"/>
          <w:szCs w:val="32"/>
        </w:rPr>
        <w:t>第</w:t>
      </w:r>
      <w:r>
        <w:rPr>
          <w:rFonts w:hint="eastAsia" w:ascii="黑体" w:hAnsi="黑体" w:eastAsia="黑体"/>
          <w:color w:val="auto"/>
          <w:sz w:val="32"/>
          <w:szCs w:val="32"/>
          <w:lang w:eastAsia="zh-CN"/>
        </w:rPr>
        <w:t>十三</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制剂注册申请包括</w:t>
      </w:r>
      <w:r>
        <w:rPr>
          <w:rFonts w:hint="eastAsia" w:ascii="仿宋_GB2312" w:eastAsia="仿宋_GB2312"/>
          <w:color w:val="auto"/>
          <w:sz w:val="32"/>
          <w:szCs w:val="32"/>
          <w:lang w:eastAsia="zh-CN"/>
        </w:rPr>
        <w:t>新制剂注册、再注册以及补充申请。</w:t>
      </w:r>
    </w:p>
    <w:p>
      <w:pPr>
        <w:pStyle w:val="28"/>
        <w:pageBreakBefore w:val="0"/>
        <w:kinsoku/>
        <w:wordWrap/>
        <w:topLinePunct w:val="0"/>
        <w:autoSpaceDE/>
        <w:autoSpaceDN/>
        <w:bidi w:val="0"/>
        <w:spacing w:beforeAutospacing="0" w:afterAutospacing="0" w:line="360" w:lineRule="auto"/>
        <w:ind w:left="0" w:leftChars="0" w:firstLine="640" w:firstLineChars="200"/>
        <w:jc w:val="both"/>
        <w:textAlignment w:val="auto"/>
        <w:rPr>
          <w:rFonts w:hint="eastAsia" w:ascii="仿宋_GB2312" w:eastAsia="仿宋_GB2312"/>
          <w:color w:val="auto"/>
          <w:sz w:val="32"/>
          <w:szCs w:val="32"/>
        </w:rPr>
      </w:pPr>
      <w:r>
        <w:rPr>
          <w:rFonts w:hint="eastAsia" w:ascii="黑体" w:hAnsi="黑体" w:eastAsia="黑体"/>
          <w:color w:val="auto"/>
          <w:sz w:val="32"/>
          <w:szCs w:val="32"/>
        </w:rPr>
        <w:t>第十</w:t>
      </w:r>
      <w:r>
        <w:rPr>
          <w:rFonts w:hint="eastAsia" w:ascii="黑体" w:hAnsi="黑体" w:eastAsia="黑体"/>
          <w:color w:val="auto"/>
          <w:sz w:val="32"/>
          <w:szCs w:val="32"/>
          <w:lang w:eastAsia="zh-CN"/>
        </w:rPr>
        <w:t>四</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制剂名称应当符合国家药品监督管理</w:t>
      </w:r>
      <w:r>
        <w:rPr>
          <w:rFonts w:hint="eastAsia" w:ascii="仿宋_GB2312" w:eastAsia="仿宋_GB2312"/>
          <w:color w:val="auto"/>
          <w:sz w:val="32"/>
          <w:szCs w:val="32"/>
          <w:lang w:eastAsia="zh-CN"/>
        </w:rPr>
        <w:t>部门</w:t>
      </w:r>
      <w:r>
        <w:rPr>
          <w:rFonts w:hint="eastAsia" w:ascii="仿宋_GB2312" w:eastAsia="仿宋_GB2312"/>
          <w:color w:val="auto"/>
          <w:sz w:val="32"/>
          <w:szCs w:val="32"/>
        </w:rPr>
        <w:t>颁布的药品命名原则，不得使用商品名称。</w:t>
      </w:r>
    </w:p>
    <w:p>
      <w:pPr>
        <w:pStyle w:val="28"/>
        <w:pageBreakBefore w:val="0"/>
        <w:kinsoku/>
        <w:wordWrap/>
        <w:topLinePunct w:val="0"/>
        <w:autoSpaceDE/>
        <w:autoSpaceDN/>
        <w:bidi w:val="0"/>
        <w:spacing w:beforeAutospacing="0" w:afterAutospacing="0" w:line="360" w:lineRule="auto"/>
        <w:ind w:left="0" w:leftChars="0" w:firstLine="660"/>
        <w:jc w:val="both"/>
        <w:textAlignment w:val="auto"/>
        <w:rPr>
          <w:rFonts w:ascii="仿宋_GB2312" w:eastAsia="仿宋_GB2312"/>
          <w:color w:val="auto"/>
          <w:sz w:val="32"/>
          <w:szCs w:val="32"/>
          <w:lang w:eastAsia="zh-CN"/>
        </w:rPr>
      </w:pPr>
      <w:r>
        <w:rPr>
          <w:rFonts w:hint="eastAsia" w:ascii="黑体" w:hAnsi="黑体" w:eastAsia="黑体"/>
          <w:color w:val="auto"/>
          <w:sz w:val="32"/>
          <w:szCs w:val="32"/>
        </w:rPr>
        <w:t>第十</w:t>
      </w:r>
      <w:r>
        <w:rPr>
          <w:rFonts w:hint="eastAsia" w:ascii="黑体" w:hAnsi="黑体" w:eastAsia="黑体"/>
          <w:color w:val="auto"/>
          <w:sz w:val="32"/>
          <w:szCs w:val="32"/>
          <w:lang w:eastAsia="zh-CN"/>
        </w:rPr>
        <w:t>五</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lang w:eastAsia="zh-CN"/>
        </w:rPr>
        <w:t>配制制剂使用的化学原料药、辅料和直接接触制剂的包装材料、容器等，一般应当通过国家药品监督管理部门关联审评或者单独审评审批。使用的中药材、中药饮片必须符合国家</w:t>
      </w:r>
      <w:r>
        <w:rPr>
          <w:rFonts w:hint="eastAsia" w:ascii="仿宋_GB2312" w:eastAsia="仿宋_GB2312"/>
          <w:strike w:val="0"/>
          <w:dstrike w:val="0"/>
          <w:color w:val="auto"/>
          <w:sz w:val="32"/>
          <w:szCs w:val="32"/>
          <w:lang w:eastAsia="zh-CN"/>
        </w:rPr>
        <w:t>药品标准或省级中药</w:t>
      </w:r>
      <w:r>
        <w:rPr>
          <w:rFonts w:hint="eastAsia" w:ascii="仿宋_GB2312" w:eastAsia="仿宋_GB2312"/>
          <w:color w:val="auto"/>
          <w:sz w:val="32"/>
          <w:szCs w:val="32"/>
          <w:lang w:eastAsia="zh-CN"/>
        </w:rPr>
        <w:t>标准。实施审批管理的中药材、中药饮片应当符合国家药品监督管理部门有关管理规定。</w:t>
      </w:r>
    </w:p>
    <w:p>
      <w:pPr>
        <w:pStyle w:val="28"/>
        <w:pageBreakBefore w:val="0"/>
        <w:kinsoku/>
        <w:wordWrap/>
        <w:topLinePunct w:val="0"/>
        <w:autoSpaceDE/>
        <w:autoSpaceDN/>
        <w:bidi w:val="0"/>
        <w:spacing w:beforeAutospacing="0" w:afterAutospacing="0" w:line="360" w:lineRule="auto"/>
        <w:ind w:left="0" w:leftChars="0" w:firstLine="660"/>
        <w:jc w:val="both"/>
        <w:textAlignment w:val="auto"/>
        <w:rPr>
          <w:rFonts w:ascii="仿宋_GB2312" w:eastAsia="仿宋_GB2312"/>
          <w:color w:val="auto"/>
          <w:sz w:val="32"/>
          <w:szCs w:val="32"/>
          <w:lang w:val="zh-CN" w:eastAsia="zh-CN" w:bidi="zh-CN"/>
        </w:rPr>
      </w:pPr>
      <w:r>
        <w:rPr>
          <w:rFonts w:hint="eastAsia" w:ascii="黑体" w:hAnsi="黑体" w:eastAsia="黑体"/>
          <w:color w:val="auto"/>
          <w:sz w:val="32"/>
          <w:szCs w:val="32"/>
        </w:rPr>
        <w:t>第十</w:t>
      </w:r>
      <w:r>
        <w:rPr>
          <w:rFonts w:hint="eastAsia" w:ascii="黑体" w:hAnsi="黑体" w:eastAsia="黑体"/>
          <w:color w:val="auto"/>
          <w:sz w:val="32"/>
          <w:szCs w:val="32"/>
          <w:lang w:eastAsia="zh-CN"/>
        </w:rPr>
        <w:t>六</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制剂说明书</w:t>
      </w:r>
      <w:r>
        <w:rPr>
          <w:rFonts w:hint="eastAsia" w:ascii="仿宋_GB2312" w:eastAsia="仿宋_GB2312"/>
          <w:color w:val="auto"/>
          <w:sz w:val="32"/>
          <w:szCs w:val="32"/>
          <w:lang w:eastAsia="zh-CN"/>
        </w:rPr>
        <w:t>、标签文字内容在批准制剂注册申请时一并予以核准。制剂说明书、包装和标签</w:t>
      </w:r>
      <w:r>
        <w:rPr>
          <w:rFonts w:hint="eastAsia" w:ascii="仿宋_GB2312" w:eastAsia="仿宋_GB2312"/>
          <w:color w:val="auto"/>
          <w:sz w:val="32"/>
          <w:szCs w:val="32"/>
        </w:rPr>
        <w:t>应当</w:t>
      </w:r>
      <w:r>
        <w:rPr>
          <w:rFonts w:hint="eastAsia" w:ascii="仿宋_GB2312" w:eastAsia="仿宋_GB2312"/>
          <w:color w:val="auto"/>
          <w:sz w:val="32"/>
          <w:szCs w:val="32"/>
          <w:lang w:eastAsia="zh-CN"/>
        </w:rPr>
        <w:t>按照</w:t>
      </w:r>
      <w:r>
        <w:rPr>
          <w:rFonts w:hint="eastAsia" w:ascii="仿宋_GB2312" w:eastAsia="仿宋_GB2312"/>
          <w:color w:val="auto"/>
          <w:sz w:val="32"/>
          <w:szCs w:val="32"/>
        </w:rPr>
        <w:t>国家药品监督管理</w:t>
      </w:r>
      <w:r>
        <w:rPr>
          <w:rFonts w:hint="eastAsia" w:ascii="仿宋_GB2312" w:eastAsia="仿宋_GB2312"/>
          <w:color w:val="auto"/>
          <w:sz w:val="32"/>
          <w:szCs w:val="32"/>
          <w:lang w:eastAsia="zh-CN"/>
        </w:rPr>
        <w:t>部门</w:t>
      </w:r>
      <w:r>
        <w:rPr>
          <w:rFonts w:hint="eastAsia" w:ascii="仿宋_GB2312" w:eastAsia="仿宋_GB2312"/>
          <w:color w:val="auto"/>
          <w:sz w:val="32"/>
          <w:szCs w:val="32"/>
        </w:rPr>
        <w:t>有关药品说明书</w:t>
      </w:r>
      <w:r>
        <w:rPr>
          <w:rFonts w:hint="eastAsia" w:ascii="仿宋_GB2312" w:eastAsia="仿宋_GB2312"/>
          <w:color w:val="auto"/>
          <w:sz w:val="32"/>
          <w:szCs w:val="32"/>
          <w:lang w:eastAsia="zh-CN"/>
        </w:rPr>
        <w:t>、</w:t>
      </w:r>
      <w:r>
        <w:rPr>
          <w:rFonts w:hint="eastAsia" w:ascii="仿宋_GB2312" w:eastAsia="仿宋_GB2312"/>
          <w:color w:val="auto"/>
          <w:sz w:val="32"/>
          <w:szCs w:val="32"/>
        </w:rPr>
        <w:t>包装</w:t>
      </w:r>
      <w:r>
        <w:rPr>
          <w:rFonts w:hint="eastAsia" w:ascii="仿宋_GB2312" w:eastAsia="仿宋_GB2312"/>
          <w:color w:val="auto"/>
          <w:sz w:val="32"/>
          <w:szCs w:val="32"/>
          <w:lang w:eastAsia="zh-CN"/>
        </w:rPr>
        <w:t>和</w:t>
      </w:r>
      <w:r>
        <w:rPr>
          <w:rFonts w:hint="eastAsia" w:ascii="仿宋_GB2312" w:eastAsia="仿宋_GB2312"/>
          <w:color w:val="auto"/>
          <w:sz w:val="32"/>
          <w:szCs w:val="32"/>
        </w:rPr>
        <w:t>标签管理规定</w:t>
      </w:r>
      <w:r>
        <w:rPr>
          <w:rFonts w:hint="eastAsia" w:ascii="仿宋_GB2312" w:eastAsia="仿宋_GB2312"/>
          <w:color w:val="auto"/>
          <w:sz w:val="32"/>
          <w:szCs w:val="32"/>
          <w:lang w:eastAsia="zh-CN"/>
        </w:rPr>
        <w:t>印制</w:t>
      </w:r>
      <w:r>
        <w:rPr>
          <w:rFonts w:hint="eastAsia" w:ascii="仿宋_GB2312" w:eastAsia="仿宋_GB2312"/>
          <w:color w:val="auto"/>
          <w:sz w:val="32"/>
          <w:szCs w:val="32"/>
        </w:rPr>
        <w:t>，其文字、图案不得超出核准的内容，并需标注</w:t>
      </w:r>
      <w:r>
        <w:rPr>
          <w:rFonts w:hint="eastAsia" w:ascii="仿宋_GB2312" w:eastAsia="仿宋_GB2312"/>
          <w:color w:val="auto"/>
          <w:sz w:val="32"/>
          <w:szCs w:val="32"/>
          <w:lang w:val="zh-CN" w:eastAsia="zh-CN" w:bidi="zh-CN"/>
        </w:rPr>
        <w:t>“</w:t>
      </w:r>
      <w:r>
        <w:rPr>
          <w:rFonts w:hint="eastAsia" w:ascii="仿宋_GB2312" w:eastAsia="仿宋_GB2312"/>
          <w:color w:val="auto"/>
          <w:sz w:val="32"/>
          <w:szCs w:val="32"/>
        </w:rPr>
        <w:t>本制剂仅限本医疗机构</w:t>
      </w:r>
      <w:r>
        <w:rPr>
          <w:rFonts w:hint="eastAsia" w:ascii="仿宋_GB2312" w:eastAsia="仿宋_GB2312"/>
          <w:color w:val="auto"/>
          <w:sz w:val="32"/>
          <w:szCs w:val="32"/>
          <w:lang w:val="zh-CN" w:eastAsia="zh-CN" w:bidi="zh-CN"/>
        </w:rPr>
        <w:t>使用”。</w:t>
      </w:r>
    </w:p>
    <w:p>
      <w:pPr>
        <w:pStyle w:val="28"/>
        <w:pageBreakBefore w:val="0"/>
        <w:kinsoku/>
        <w:wordWrap/>
        <w:topLinePunct w:val="0"/>
        <w:autoSpaceDE/>
        <w:autoSpaceDN/>
        <w:bidi w:val="0"/>
        <w:spacing w:beforeAutospacing="0" w:afterAutospacing="0" w:line="360" w:lineRule="auto"/>
        <w:ind w:left="0" w:leftChars="0" w:firstLine="660"/>
        <w:jc w:val="both"/>
        <w:textAlignment w:val="auto"/>
        <w:rPr>
          <w:rFonts w:ascii="仿宋_GB2312" w:eastAsia="仿宋_GB2312"/>
          <w:color w:val="auto"/>
          <w:sz w:val="32"/>
          <w:szCs w:val="32"/>
          <w:lang w:eastAsia="zh-CN"/>
        </w:rPr>
      </w:pPr>
      <w:r>
        <w:rPr>
          <w:rFonts w:hint="eastAsia" w:ascii="黑体" w:hAnsi="黑体" w:eastAsia="黑体"/>
          <w:color w:val="auto"/>
          <w:sz w:val="32"/>
          <w:szCs w:val="32"/>
        </w:rPr>
        <w:t>第</w:t>
      </w:r>
      <w:r>
        <w:rPr>
          <w:rFonts w:hint="eastAsia" w:ascii="黑体" w:hAnsi="黑体" w:eastAsia="黑体"/>
          <w:color w:val="auto"/>
          <w:sz w:val="32"/>
          <w:szCs w:val="32"/>
          <w:lang w:eastAsia="zh-CN"/>
        </w:rPr>
        <w:t>十七</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 </w:t>
      </w:r>
      <w:r>
        <w:rPr>
          <w:rFonts w:hint="eastAsia" w:ascii="仿宋_GB2312" w:eastAsia="仿宋_GB2312"/>
          <w:color w:val="auto"/>
          <w:sz w:val="32"/>
          <w:szCs w:val="32"/>
          <w:lang w:eastAsia="zh-CN"/>
        </w:rPr>
        <w:t>申请人应当对其申请注册的制剂或者使用的处方、工艺、用途等，提供申请人或者他人在中国的专利及其权属状态说明；他人在中国存在专利的，申请人应当提交对他人的专利不构成侵权的声明。</w:t>
      </w:r>
    </w:p>
    <w:p>
      <w:pPr>
        <w:pStyle w:val="3"/>
        <w:widowControl/>
        <w:spacing w:beforeAutospacing="0" w:afterAutospacing="0" w:line="360" w:lineRule="auto"/>
        <w:ind w:firstLine="660"/>
        <w:jc w:val="both"/>
        <w:rPr>
          <w:rFonts w:hint="eastAsia"/>
          <w:color w:val="auto"/>
          <w:sz w:val="28"/>
          <w:szCs w:val="28"/>
        </w:rPr>
      </w:pPr>
      <w:r>
        <w:rPr>
          <w:rFonts w:hint="eastAsia" w:ascii="黑体" w:hAnsi="黑体" w:eastAsia="黑体"/>
          <w:color w:val="auto"/>
          <w:sz w:val="32"/>
          <w:szCs w:val="32"/>
        </w:rPr>
        <w:t>第</w:t>
      </w:r>
      <w:r>
        <w:rPr>
          <w:rFonts w:hint="eastAsia" w:ascii="黑体" w:hAnsi="黑体" w:eastAsia="黑体"/>
          <w:color w:val="auto"/>
          <w:sz w:val="32"/>
          <w:szCs w:val="32"/>
          <w:lang w:eastAsia="zh-CN"/>
        </w:rPr>
        <w:t>十八</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 w:hAnsi="仿宋" w:eastAsia="仿宋" w:cs="仿宋"/>
          <w:color w:val="auto"/>
          <w:sz w:val="32"/>
          <w:szCs w:val="32"/>
          <w:lang w:eastAsia="zh-CN"/>
        </w:rPr>
        <w:t>未经申请人同意，</w:t>
      </w:r>
      <w:r>
        <w:rPr>
          <w:rFonts w:hint="eastAsia" w:ascii="仿宋_GB2312" w:eastAsia="仿宋_GB2312"/>
          <w:color w:val="auto"/>
          <w:sz w:val="32"/>
          <w:szCs w:val="32"/>
          <w:lang w:eastAsia="zh-CN"/>
        </w:rPr>
        <w:t>药品监督管理部门、专业技术机构及其工作人员、参与专家评审等的人员不得披露申请人提交的商业秘密、未披露信息或者保密商务信息，</w:t>
      </w:r>
      <w:r>
        <w:rPr>
          <w:rFonts w:hint="eastAsia" w:ascii="仿宋_GB2312" w:hAnsi="Times New Roman" w:eastAsia="仿宋_GB2312" w:cs="Times New Roman"/>
          <w:color w:val="auto"/>
          <w:sz w:val="32"/>
          <w:szCs w:val="32"/>
          <w:lang w:eastAsia="zh-CN"/>
        </w:rPr>
        <w:t>法律另有规定或者涉及国家安全、重大社会公共利益的除外</w:t>
      </w:r>
      <w:r>
        <w:rPr>
          <w:rFonts w:hint="eastAsia" w:ascii="仿宋_GB2312" w:eastAsia="仿宋_GB2312"/>
          <w:color w:val="auto"/>
          <w:sz w:val="32"/>
          <w:szCs w:val="32"/>
          <w:lang w:eastAsia="zh-CN"/>
        </w:rPr>
        <w:t>。</w:t>
      </w:r>
      <w:r>
        <w:rPr>
          <w:rFonts w:hint="eastAsia"/>
          <w:color w:val="auto"/>
          <w:sz w:val="28"/>
          <w:szCs w:val="28"/>
        </w:rPr>
        <w:t>　</w:t>
      </w:r>
    </w:p>
    <w:p>
      <w:pPr>
        <w:pStyle w:val="3"/>
        <w:widowControl/>
        <w:spacing w:beforeAutospacing="0" w:afterAutospacing="0" w:line="360" w:lineRule="auto"/>
        <w:ind w:firstLine="660"/>
        <w:jc w:val="both"/>
        <w:rPr>
          <w:rFonts w:hint="eastAsia"/>
          <w:color w:val="auto"/>
          <w:sz w:val="28"/>
          <w:szCs w:val="28"/>
        </w:rPr>
      </w:pPr>
    </w:p>
    <w:p>
      <w:pPr>
        <w:pStyle w:val="28"/>
        <w:pageBreakBefore w:val="0"/>
        <w:numPr>
          <w:ilvl w:val="0"/>
          <w:numId w:val="1"/>
        </w:numPr>
        <w:kinsoku/>
        <w:wordWrap/>
        <w:topLinePunct w:val="0"/>
        <w:autoSpaceDE/>
        <w:autoSpaceDN/>
        <w:bidi w:val="0"/>
        <w:spacing w:beforeAutospacing="0" w:afterAutospacing="0" w:line="360" w:lineRule="auto"/>
        <w:ind w:left="0" w:leftChars="0" w:firstLine="0"/>
        <w:jc w:val="center"/>
        <w:textAlignment w:val="auto"/>
        <w:rPr>
          <w:rFonts w:ascii="黑体" w:hAnsi="黑体" w:eastAsia="黑体"/>
          <w:color w:val="auto"/>
          <w:sz w:val="32"/>
          <w:szCs w:val="32"/>
          <w:lang w:eastAsia="zh-CN"/>
        </w:rPr>
      </w:pPr>
      <w:r>
        <w:rPr>
          <w:rFonts w:hint="eastAsia" w:ascii="黑体" w:hAnsi="黑体" w:eastAsia="黑体"/>
          <w:color w:val="auto"/>
          <w:sz w:val="32"/>
          <w:szCs w:val="32"/>
          <w:lang w:val="en-US" w:eastAsia="zh-CN"/>
        </w:rPr>
        <w:t>新制剂注册</w:t>
      </w:r>
    </w:p>
    <w:p>
      <w:pPr>
        <w:pStyle w:val="28"/>
        <w:pageBreakBefore w:val="0"/>
        <w:kinsoku/>
        <w:wordWrap/>
        <w:topLinePunct w:val="0"/>
        <w:autoSpaceDE/>
        <w:autoSpaceDN/>
        <w:bidi w:val="0"/>
        <w:spacing w:beforeAutospacing="0" w:afterAutospacing="0" w:line="360" w:lineRule="auto"/>
        <w:ind w:left="0" w:leftChars="0" w:firstLine="660"/>
        <w:jc w:val="center"/>
        <w:textAlignment w:val="auto"/>
        <w:rPr>
          <w:rFonts w:hint="eastAsia" w:ascii="黑体" w:hAnsi="黑体" w:eastAsia="黑体"/>
          <w:color w:val="auto"/>
          <w:sz w:val="32"/>
          <w:szCs w:val="32"/>
          <w:lang w:eastAsia="zh-CN"/>
        </w:rPr>
      </w:pPr>
      <w:r>
        <w:rPr>
          <w:rFonts w:hint="eastAsia" w:ascii="黑体" w:hAnsi="黑体" w:eastAsia="黑体"/>
          <w:color w:val="auto"/>
          <w:sz w:val="32"/>
          <w:szCs w:val="32"/>
          <w:lang w:eastAsia="zh-CN"/>
        </w:rPr>
        <w:t>第一节</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lang w:eastAsia="zh-CN"/>
        </w:rPr>
        <w:t>临床前研究及临床试验</w:t>
      </w:r>
    </w:p>
    <w:p>
      <w:pPr>
        <w:pStyle w:val="28"/>
        <w:pageBreakBefore w:val="0"/>
        <w:kinsoku/>
        <w:wordWrap/>
        <w:topLinePunct w:val="0"/>
        <w:autoSpaceDE/>
        <w:autoSpaceDN/>
        <w:bidi w:val="0"/>
        <w:spacing w:beforeAutospacing="0" w:afterAutospacing="0" w:line="360" w:lineRule="auto"/>
        <w:ind w:left="0" w:leftChars="0" w:firstLine="660"/>
        <w:jc w:val="both"/>
        <w:textAlignment w:val="auto"/>
        <w:rPr>
          <w:rFonts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十九</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为</w:t>
      </w:r>
      <w:r>
        <w:rPr>
          <w:rFonts w:hint="eastAsia" w:ascii="仿宋_GB2312" w:eastAsia="仿宋_GB2312"/>
          <w:color w:val="auto"/>
          <w:sz w:val="32"/>
          <w:szCs w:val="32"/>
          <w:lang w:eastAsia="zh-CN"/>
        </w:rPr>
        <w:t>新</w:t>
      </w:r>
      <w:r>
        <w:rPr>
          <w:rFonts w:hint="eastAsia" w:ascii="仿宋_GB2312" w:eastAsia="仿宋_GB2312"/>
          <w:color w:val="auto"/>
          <w:sz w:val="32"/>
          <w:szCs w:val="32"/>
        </w:rPr>
        <w:t>制剂注册而进行的临床前研究</w:t>
      </w:r>
      <w:r>
        <w:rPr>
          <w:rFonts w:hint="eastAsia" w:ascii="仿宋_GB2312" w:eastAsia="仿宋_GB2312"/>
          <w:color w:val="auto"/>
          <w:sz w:val="32"/>
          <w:szCs w:val="32"/>
          <w:lang w:eastAsia="zh-CN"/>
        </w:rPr>
        <w:t>，</w:t>
      </w:r>
      <w:r>
        <w:rPr>
          <w:rFonts w:hint="eastAsia" w:ascii="仿宋_GB2312" w:eastAsia="仿宋_GB2312"/>
          <w:color w:val="auto"/>
          <w:sz w:val="32"/>
          <w:szCs w:val="32"/>
        </w:rPr>
        <w:t>包括处方筛选、剂型选择、</w:t>
      </w:r>
      <w:r>
        <w:rPr>
          <w:rFonts w:hint="eastAsia" w:ascii="仿宋_GB2312" w:eastAsia="仿宋_GB2312"/>
          <w:color w:val="auto"/>
          <w:sz w:val="32"/>
          <w:szCs w:val="32"/>
          <w:lang w:eastAsia="zh-CN"/>
        </w:rPr>
        <w:t>配制</w:t>
      </w:r>
      <w:r>
        <w:rPr>
          <w:rFonts w:hint="eastAsia" w:ascii="仿宋_GB2312" w:eastAsia="仿宋_GB2312"/>
          <w:color w:val="auto"/>
          <w:sz w:val="32"/>
          <w:szCs w:val="32"/>
        </w:rPr>
        <w:t>工艺、检验方法、质量指标、稳定性、药理、毒理研究等。中药制剂还包括</w:t>
      </w:r>
      <w:r>
        <w:rPr>
          <w:rFonts w:hint="eastAsia" w:ascii="仿宋_GB2312" w:eastAsia="仿宋_GB2312"/>
          <w:color w:val="auto"/>
          <w:sz w:val="32"/>
          <w:szCs w:val="32"/>
          <w:lang w:eastAsia="zh-CN"/>
        </w:rPr>
        <w:t>原药材</w:t>
      </w:r>
      <w:r>
        <w:rPr>
          <w:rFonts w:hint="eastAsia" w:ascii="仿宋_GB2312" w:eastAsia="仿宋_GB2312"/>
          <w:color w:val="auto"/>
          <w:sz w:val="32"/>
          <w:szCs w:val="32"/>
        </w:rPr>
        <w:t>的来源、加工及炮制等研究。</w:t>
      </w:r>
    </w:p>
    <w:p>
      <w:pPr>
        <w:pStyle w:val="28"/>
        <w:pageBreakBefore w:val="0"/>
        <w:kinsoku/>
        <w:wordWrap/>
        <w:topLinePunct w:val="0"/>
        <w:autoSpaceDE/>
        <w:autoSpaceDN/>
        <w:bidi w:val="0"/>
        <w:spacing w:beforeAutospacing="0" w:afterAutospacing="0" w:line="360" w:lineRule="auto"/>
        <w:ind w:left="0" w:leftChars="0" w:firstLine="660"/>
        <w:jc w:val="both"/>
        <w:textAlignment w:val="auto"/>
        <w:rPr>
          <w:rFonts w:ascii="仿宋_GB2312" w:eastAsia="仿宋_GB2312"/>
          <w:color w:val="auto"/>
          <w:sz w:val="32"/>
          <w:szCs w:val="32"/>
        </w:rPr>
      </w:pPr>
      <w:r>
        <w:rPr>
          <w:rFonts w:hint="eastAsia" w:ascii="仿宋_GB2312" w:eastAsia="仿宋_GB2312"/>
          <w:color w:val="auto"/>
          <w:sz w:val="32"/>
          <w:szCs w:val="32"/>
        </w:rPr>
        <w:t>临床前研究应当参照国家药品监督管理</w:t>
      </w:r>
      <w:r>
        <w:rPr>
          <w:rFonts w:hint="eastAsia" w:ascii="仿宋_GB2312" w:eastAsia="仿宋_GB2312"/>
          <w:color w:val="auto"/>
          <w:sz w:val="32"/>
          <w:szCs w:val="32"/>
          <w:lang w:eastAsia="zh-CN"/>
        </w:rPr>
        <w:t>部门</w:t>
      </w:r>
      <w:r>
        <w:rPr>
          <w:rFonts w:hint="eastAsia" w:ascii="仿宋_GB2312" w:eastAsia="仿宋_GB2312"/>
          <w:color w:val="auto"/>
          <w:sz w:val="32"/>
          <w:szCs w:val="32"/>
        </w:rPr>
        <w:t>发布的</w:t>
      </w:r>
      <w:r>
        <w:rPr>
          <w:rFonts w:hint="eastAsia" w:ascii="仿宋_GB2312" w:eastAsia="仿宋_GB2312"/>
          <w:color w:val="auto"/>
          <w:sz w:val="32"/>
          <w:szCs w:val="32"/>
          <w:lang w:eastAsia="zh-CN"/>
        </w:rPr>
        <w:t>药品</w:t>
      </w:r>
      <w:r>
        <w:rPr>
          <w:rFonts w:hint="eastAsia" w:ascii="仿宋_GB2312" w:eastAsia="仿宋_GB2312"/>
          <w:color w:val="auto"/>
          <w:sz w:val="32"/>
          <w:szCs w:val="32"/>
        </w:rPr>
        <w:t>有关技术指导原则进行。</w:t>
      </w:r>
    </w:p>
    <w:p>
      <w:pPr>
        <w:pStyle w:val="28"/>
        <w:pageBreakBefore w:val="0"/>
        <w:kinsoku/>
        <w:wordWrap/>
        <w:topLinePunct w:val="0"/>
        <w:autoSpaceDE/>
        <w:autoSpaceDN/>
        <w:bidi w:val="0"/>
        <w:spacing w:beforeAutospacing="0" w:afterAutospacing="0" w:line="360" w:lineRule="auto"/>
        <w:ind w:left="0" w:leftChars="0" w:firstLine="660"/>
        <w:jc w:val="both"/>
        <w:textAlignment w:val="auto"/>
        <w:rPr>
          <w:color w:val="auto"/>
          <w:sz w:val="28"/>
          <w:szCs w:val="28"/>
        </w:rPr>
      </w:pPr>
      <w:r>
        <w:rPr>
          <w:rFonts w:hint="eastAsia" w:ascii="黑体" w:hAnsi="黑体" w:eastAsia="黑体"/>
          <w:color w:val="auto"/>
          <w:sz w:val="32"/>
          <w:szCs w:val="32"/>
          <w:lang w:eastAsia="zh-CN"/>
        </w:rPr>
        <w:t>第二十条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临床试验申请自获</w:t>
      </w:r>
      <w:r>
        <w:rPr>
          <w:rFonts w:hint="eastAsia" w:ascii="仿宋_GB2312" w:eastAsia="仿宋_GB2312"/>
          <w:color w:val="auto"/>
          <w:sz w:val="32"/>
          <w:szCs w:val="32"/>
          <w:lang w:eastAsia="zh-CN"/>
        </w:rPr>
        <w:t>批</w:t>
      </w:r>
      <w:r>
        <w:rPr>
          <w:rFonts w:hint="eastAsia" w:ascii="仿宋_GB2312" w:eastAsia="仿宋_GB2312"/>
          <w:color w:val="auto"/>
          <w:sz w:val="32"/>
          <w:szCs w:val="32"/>
        </w:rPr>
        <w:t>之日起，三年内未有受试者签署知情同意书的，该临床试验许可自行失效。仍需</w:t>
      </w:r>
      <w:r>
        <w:rPr>
          <w:rFonts w:hint="eastAsia" w:ascii="仿宋_GB2312" w:eastAsia="仿宋_GB2312"/>
          <w:color w:val="auto"/>
          <w:sz w:val="32"/>
          <w:szCs w:val="32"/>
          <w:lang w:eastAsia="zh-CN"/>
        </w:rPr>
        <w:t>开展</w:t>
      </w:r>
      <w:r>
        <w:rPr>
          <w:rFonts w:hint="eastAsia" w:ascii="仿宋_GB2312" w:eastAsia="仿宋_GB2312"/>
          <w:color w:val="auto"/>
          <w:sz w:val="32"/>
          <w:szCs w:val="32"/>
        </w:rPr>
        <w:t>临床试验的，应当重新申请</w:t>
      </w:r>
      <w:r>
        <w:rPr>
          <w:rFonts w:hint="eastAsia" w:ascii="仿宋_GB2312" w:eastAsia="仿宋_GB2312"/>
          <w:color w:val="auto"/>
          <w:sz w:val="32"/>
          <w:szCs w:val="32"/>
          <w:lang w:eastAsia="zh-CN"/>
        </w:rPr>
        <w:t>。</w:t>
      </w:r>
      <w:r>
        <w:rPr>
          <w:rFonts w:hint="eastAsia"/>
          <w:color w:val="auto"/>
          <w:sz w:val="28"/>
          <w:szCs w:val="28"/>
        </w:rPr>
        <w:t>　</w:t>
      </w:r>
    </w:p>
    <w:p>
      <w:pPr>
        <w:pStyle w:val="28"/>
        <w:pageBreakBefore w:val="0"/>
        <w:kinsoku/>
        <w:wordWrap/>
        <w:topLinePunct w:val="0"/>
        <w:autoSpaceDE/>
        <w:autoSpaceDN/>
        <w:bidi w:val="0"/>
        <w:spacing w:beforeAutospacing="0" w:afterAutospacing="0" w:line="360" w:lineRule="auto"/>
        <w:ind w:left="0" w:leftChars="0" w:firstLine="660"/>
        <w:jc w:val="both"/>
        <w:textAlignment w:val="auto"/>
        <w:rPr>
          <w:rFonts w:hint="eastAsia" w:ascii="仿宋_GB2312" w:eastAsia="仿宋_GB2312"/>
          <w:color w:val="auto"/>
          <w:sz w:val="32"/>
          <w:szCs w:val="32"/>
          <w:lang w:eastAsia="zh-CN"/>
        </w:rPr>
      </w:pPr>
      <w:r>
        <w:rPr>
          <w:rFonts w:hint="eastAsia" w:ascii="黑体" w:hAnsi="黑体" w:eastAsia="黑体"/>
          <w:color w:val="auto"/>
          <w:sz w:val="32"/>
          <w:szCs w:val="32"/>
        </w:rPr>
        <w:t>第二十</w:t>
      </w:r>
      <w:r>
        <w:rPr>
          <w:rFonts w:hint="eastAsia" w:ascii="黑体" w:hAnsi="黑体" w:eastAsia="黑体"/>
          <w:color w:val="auto"/>
          <w:sz w:val="32"/>
          <w:szCs w:val="32"/>
          <w:lang w:val="en-US" w:eastAsia="zh-CN"/>
        </w:rPr>
        <w:t>一</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lang w:eastAsia="zh-CN"/>
        </w:rPr>
        <w:t>开展</w:t>
      </w:r>
      <w:r>
        <w:rPr>
          <w:rFonts w:hint="eastAsia" w:ascii="仿宋_GB2312" w:eastAsia="仿宋_GB2312"/>
          <w:color w:val="auto"/>
          <w:sz w:val="32"/>
          <w:szCs w:val="32"/>
        </w:rPr>
        <w:t>临床试验</w:t>
      </w:r>
      <w:r>
        <w:rPr>
          <w:rFonts w:hint="eastAsia" w:ascii="仿宋_GB2312" w:eastAsia="仿宋_GB2312"/>
          <w:color w:val="auto"/>
          <w:sz w:val="32"/>
          <w:szCs w:val="32"/>
          <w:lang w:eastAsia="zh-CN"/>
        </w:rPr>
        <w:t>的医疗机构</w:t>
      </w:r>
      <w:r>
        <w:rPr>
          <w:rFonts w:hint="eastAsia" w:ascii="仿宋_GB2312" w:eastAsia="仿宋_GB2312"/>
          <w:color w:val="auto"/>
          <w:sz w:val="32"/>
          <w:szCs w:val="32"/>
        </w:rPr>
        <w:t>应具备</w:t>
      </w:r>
      <w:r>
        <w:rPr>
          <w:rFonts w:hint="eastAsia" w:ascii="仿宋_GB2312" w:eastAsia="仿宋_GB2312"/>
          <w:color w:val="auto"/>
          <w:sz w:val="32"/>
          <w:szCs w:val="32"/>
          <w:lang w:eastAsia="zh-CN"/>
        </w:rPr>
        <w:t>与制剂注册的临床试验</w:t>
      </w:r>
      <w:r>
        <w:rPr>
          <w:rFonts w:hint="eastAsia" w:ascii="仿宋_GB2312" w:eastAsia="仿宋_GB2312"/>
          <w:color w:val="auto"/>
          <w:sz w:val="32"/>
          <w:szCs w:val="32"/>
        </w:rPr>
        <w:t>相适应的诊疗学科、组织机构和研究人员。</w:t>
      </w:r>
      <w:r>
        <w:rPr>
          <w:rFonts w:hint="eastAsia" w:ascii="仿宋_GB2312" w:eastAsia="仿宋_GB2312"/>
          <w:color w:val="auto"/>
          <w:sz w:val="32"/>
          <w:szCs w:val="32"/>
          <w:lang w:eastAsia="zh-CN"/>
        </w:rPr>
        <w:t>临床试验受试例数</w:t>
      </w:r>
      <w:r>
        <w:rPr>
          <w:rFonts w:hint="eastAsia" w:ascii="仿宋_GB2312" w:eastAsia="仿宋_GB2312"/>
          <w:color w:val="auto"/>
          <w:sz w:val="32"/>
          <w:szCs w:val="32"/>
        </w:rPr>
        <w:t>一般不得少于</w:t>
      </w:r>
      <w:r>
        <w:rPr>
          <w:rFonts w:hint="eastAsia" w:ascii="仿宋_GB2312" w:hAnsi="Times New Roman" w:eastAsia="仿宋_GB2312" w:cs="Times New Roman"/>
          <w:color w:val="auto"/>
          <w:sz w:val="32"/>
          <w:szCs w:val="32"/>
        </w:rPr>
        <w:t>60</w:t>
      </w:r>
      <w:r>
        <w:rPr>
          <w:rFonts w:hint="eastAsia" w:ascii="仿宋_GB2312" w:eastAsia="仿宋_GB2312"/>
          <w:color w:val="auto"/>
          <w:sz w:val="32"/>
          <w:szCs w:val="32"/>
        </w:rPr>
        <w:t>例</w:t>
      </w:r>
      <w:r>
        <w:rPr>
          <w:rFonts w:hint="eastAsia" w:ascii="仿宋_GB2312" w:eastAsia="仿宋_GB2312"/>
          <w:color w:val="auto"/>
          <w:sz w:val="32"/>
          <w:szCs w:val="32"/>
          <w:lang w:eastAsia="zh-CN"/>
        </w:rPr>
        <w:t>。</w:t>
      </w:r>
    </w:p>
    <w:p>
      <w:pPr>
        <w:pStyle w:val="28"/>
        <w:pageBreakBefore w:val="0"/>
        <w:kinsoku/>
        <w:wordWrap/>
        <w:topLinePunct w:val="0"/>
        <w:autoSpaceDE/>
        <w:autoSpaceDN/>
        <w:bidi w:val="0"/>
        <w:spacing w:beforeAutospacing="0" w:afterAutospacing="0" w:line="360" w:lineRule="auto"/>
        <w:ind w:left="0" w:leftChars="0" w:firstLine="66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申请人开展临床试验应在本医疗机构进行，如申请人不具备药物临床试验机构相关专业备案资质，应与至少一家已经通过相关专业备案的药物临床试验机构联合展开。</w:t>
      </w:r>
    </w:p>
    <w:p>
      <w:pPr>
        <w:pStyle w:val="28"/>
        <w:pageBreakBefore w:val="0"/>
        <w:kinsoku/>
        <w:wordWrap/>
        <w:topLinePunct w:val="0"/>
        <w:autoSpaceDE/>
        <w:autoSpaceDN/>
        <w:bidi w:val="0"/>
        <w:spacing w:beforeAutospacing="0" w:afterAutospacing="0" w:line="360" w:lineRule="auto"/>
        <w:ind w:left="0" w:leftChars="0" w:firstLine="640" w:firstLineChars="200"/>
        <w:jc w:val="both"/>
        <w:textAlignment w:val="auto"/>
        <w:rPr>
          <w:rFonts w:hint="eastAsia" w:ascii="仿宋_GB2312" w:eastAsia="仿宋_GB2312"/>
          <w:color w:val="auto"/>
          <w:sz w:val="32"/>
          <w:szCs w:val="32"/>
        </w:rPr>
      </w:pPr>
      <w:r>
        <w:rPr>
          <w:rFonts w:hint="eastAsia" w:ascii="黑体" w:hAnsi="黑体" w:eastAsia="黑体"/>
          <w:color w:val="auto"/>
          <w:sz w:val="32"/>
          <w:szCs w:val="32"/>
        </w:rPr>
        <w:t>第二十</w:t>
      </w:r>
      <w:r>
        <w:rPr>
          <w:rFonts w:hint="eastAsia" w:ascii="黑体" w:hAnsi="黑体" w:eastAsia="黑体"/>
          <w:color w:val="auto"/>
          <w:sz w:val="32"/>
          <w:szCs w:val="32"/>
          <w:lang w:eastAsia="zh-CN"/>
        </w:rPr>
        <w:t>二</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lang w:eastAsia="zh-CN"/>
        </w:rPr>
        <w:t>临床试验方案应科学、合理，在批准临床试验申请时一并予以核准。医疗机构开展临床试验应</w:t>
      </w:r>
      <w:r>
        <w:rPr>
          <w:rFonts w:hint="eastAsia" w:ascii="仿宋_GB2312" w:eastAsia="仿宋_GB2312"/>
          <w:color w:val="auto"/>
          <w:sz w:val="32"/>
          <w:szCs w:val="32"/>
        </w:rPr>
        <w:t>经过伦理委员会审查同意并取得受试者知情同意书，按照《药物临床试验质量管理规范》的要求进行。</w:t>
      </w:r>
    </w:p>
    <w:p>
      <w:pPr>
        <w:pStyle w:val="3"/>
        <w:pageBreakBefore w:val="0"/>
        <w:widowControl/>
        <w:kinsoku/>
        <w:wordWrap/>
        <w:topLinePunct w:val="0"/>
        <w:autoSpaceDE/>
        <w:autoSpaceDN/>
        <w:bidi w:val="0"/>
        <w:spacing w:beforeAutospacing="0" w:afterAutospacing="0" w:line="360" w:lineRule="auto"/>
        <w:ind w:left="0" w:leftChars="0" w:firstLine="640" w:firstLineChars="200"/>
        <w:textAlignment w:val="auto"/>
        <w:rPr>
          <w:rFonts w:hint="eastAsia" w:ascii="仿宋_GB2312" w:hAnsi="宋体" w:eastAsia="仿宋_GB2312" w:cs="宋体"/>
          <w:color w:val="auto"/>
          <w:sz w:val="32"/>
          <w:szCs w:val="32"/>
          <w:lang w:val="zh-TW" w:eastAsia="zh-CN" w:bidi="zh-TW"/>
        </w:rPr>
      </w:pPr>
      <w:r>
        <w:rPr>
          <w:rFonts w:hint="eastAsia" w:ascii="仿宋_GB2312" w:hAnsi="宋体" w:eastAsia="仿宋_GB2312" w:cs="宋体"/>
          <w:color w:val="auto"/>
          <w:sz w:val="32"/>
          <w:szCs w:val="32"/>
          <w:lang w:val="zh-TW" w:eastAsia="zh-CN" w:bidi="zh-TW"/>
        </w:rPr>
        <w:t>临床试验方案发生变更，申请人应当参照相关技术指导原则，充分评估对受试者安全的影响。修改后的临床试验方案应当报市药监局。</w:t>
      </w:r>
    </w:p>
    <w:p>
      <w:pPr>
        <w:pStyle w:val="3"/>
        <w:pageBreakBefore w:val="0"/>
        <w:widowControl/>
        <w:kinsoku/>
        <w:wordWrap/>
        <w:topLinePunct w:val="0"/>
        <w:autoSpaceDE/>
        <w:autoSpaceDN/>
        <w:bidi w:val="0"/>
        <w:spacing w:beforeAutospacing="0" w:afterAutospacing="0" w:line="360" w:lineRule="auto"/>
        <w:ind w:left="0" w:leftChars="0" w:firstLine="640" w:firstLineChars="200"/>
        <w:textAlignment w:val="auto"/>
        <w:rPr>
          <w:rFonts w:ascii="仿宋_GB2312" w:eastAsia="仿宋_GB2312"/>
          <w:color w:val="auto"/>
          <w:sz w:val="32"/>
          <w:szCs w:val="32"/>
        </w:rPr>
      </w:pPr>
      <w:r>
        <w:rPr>
          <w:rFonts w:hint="eastAsia" w:ascii="黑体" w:hAnsi="黑体" w:eastAsia="黑体"/>
          <w:color w:val="auto"/>
          <w:sz w:val="32"/>
          <w:szCs w:val="32"/>
        </w:rPr>
        <w:t>第二十</w:t>
      </w:r>
      <w:r>
        <w:rPr>
          <w:rFonts w:hint="eastAsia" w:ascii="黑体" w:hAnsi="黑体" w:eastAsia="黑体"/>
          <w:color w:val="auto"/>
          <w:sz w:val="32"/>
          <w:szCs w:val="32"/>
          <w:lang w:eastAsia="zh-CN"/>
        </w:rPr>
        <w:t>三</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临床</w:t>
      </w:r>
      <w:r>
        <w:rPr>
          <w:rFonts w:hint="eastAsia" w:ascii="仿宋_GB2312" w:eastAsia="仿宋_GB2312"/>
          <w:color w:val="auto"/>
          <w:sz w:val="32"/>
          <w:szCs w:val="32"/>
          <w:lang w:eastAsia="zh-CN"/>
        </w:rPr>
        <w:t>试验</w:t>
      </w:r>
      <w:r>
        <w:rPr>
          <w:rFonts w:hint="eastAsia" w:ascii="仿宋_GB2312" w:eastAsia="仿宋_GB2312"/>
          <w:color w:val="auto"/>
          <w:sz w:val="32"/>
          <w:szCs w:val="32"/>
        </w:rPr>
        <w:t>用的制剂，应当按照《医疗机构制剂配制质量管理规范》或《药品生产质量管理规范》</w:t>
      </w:r>
      <w:r>
        <w:rPr>
          <w:rFonts w:hint="eastAsia" w:ascii="仿宋_GB2312" w:eastAsia="仿宋_GB2312"/>
          <w:color w:val="auto"/>
          <w:sz w:val="32"/>
          <w:szCs w:val="32"/>
          <w:lang w:eastAsia="zh-CN"/>
        </w:rPr>
        <w:t>及附录</w:t>
      </w:r>
      <w:r>
        <w:rPr>
          <w:rFonts w:hint="eastAsia" w:ascii="仿宋_GB2312" w:eastAsia="仿宋_GB2312"/>
          <w:color w:val="auto"/>
          <w:sz w:val="32"/>
          <w:szCs w:val="32"/>
        </w:rPr>
        <w:t>的要求，在《医疗机构制剂临床</w:t>
      </w:r>
      <w:r>
        <w:rPr>
          <w:rFonts w:hint="eastAsia" w:ascii="仿宋_GB2312" w:eastAsia="仿宋_GB2312"/>
          <w:color w:val="auto"/>
          <w:sz w:val="32"/>
          <w:szCs w:val="32"/>
          <w:lang w:eastAsia="zh-CN"/>
        </w:rPr>
        <w:t>试验</w:t>
      </w:r>
      <w:r>
        <w:rPr>
          <w:rFonts w:hint="eastAsia" w:ascii="仿宋_GB2312" w:eastAsia="仿宋_GB2312"/>
          <w:color w:val="auto"/>
          <w:sz w:val="32"/>
          <w:szCs w:val="32"/>
        </w:rPr>
        <w:t>批件》中</w:t>
      </w:r>
      <w:r>
        <w:rPr>
          <w:rFonts w:hint="eastAsia" w:ascii="仿宋_GB2312" w:eastAsia="仿宋_GB2312"/>
          <w:color w:val="auto"/>
          <w:sz w:val="32"/>
          <w:szCs w:val="32"/>
          <w:lang w:eastAsia="zh-CN"/>
        </w:rPr>
        <w:t>载明的配制单位和配制地址</w:t>
      </w:r>
      <w:r>
        <w:rPr>
          <w:rFonts w:hint="eastAsia" w:ascii="仿宋_GB2312" w:eastAsia="仿宋_GB2312"/>
          <w:color w:val="auto"/>
          <w:sz w:val="32"/>
          <w:szCs w:val="32"/>
        </w:rPr>
        <w:t>配制，</w:t>
      </w:r>
      <w:r>
        <w:rPr>
          <w:rFonts w:hint="eastAsia" w:ascii="仿宋_GB2312" w:eastAsia="仿宋_GB2312"/>
          <w:color w:val="auto"/>
          <w:sz w:val="32"/>
          <w:szCs w:val="32"/>
          <w:lang w:eastAsia="zh-CN"/>
        </w:rPr>
        <w:t>并</w:t>
      </w:r>
      <w:r>
        <w:rPr>
          <w:rFonts w:hint="eastAsia" w:ascii="仿宋_GB2312" w:eastAsia="仿宋_GB2312"/>
          <w:color w:val="auto"/>
          <w:sz w:val="32"/>
          <w:szCs w:val="32"/>
        </w:rPr>
        <w:t>按照市</w:t>
      </w:r>
      <w:r>
        <w:rPr>
          <w:rFonts w:hint="eastAsia" w:ascii="仿宋_GB2312" w:eastAsia="仿宋_GB2312"/>
          <w:color w:val="auto"/>
          <w:sz w:val="32"/>
          <w:szCs w:val="32"/>
          <w:lang w:eastAsia="zh-CN"/>
        </w:rPr>
        <w:t>药监</w:t>
      </w:r>
      <w:r>
        <w:rPr>
          <w:rFonts w:hint="eastAsia" w:ascii="仿宋_GB2312" w:eastAsia="仿宋_GB2312"/>
          <w:color w:val="auto"/>
          <w:sz w:val="32"/>
          <w:szCs w:val="32"/>
        </w:rPr>
        <w:t>局审定的质量标准检验合格后方可用于临床试验。</w:t>
      </w:r>
    </w:p>
    <w:p>
      <w:pPr>
        <w:pStyle w:val="28"/>
        <w:pageBreakBefore w:val="0"/>
        <w:kinsoku/>
        <w:wordWrap/>
        <w:topLinePunct w:val="0"/>
        <w:autoSpaceDE/>
        <w:autoSpaceDN/>
        <w:bidi w:val="0"/>
        <w:spacing w:beforeAutospacing="0" w:afterAutospacing="0" w:line="360" w:lineRule="auto"/>
        <w:ind w:left="0" w:leftChars="0" w:firstLine="660"/>
        <w:jc w:val="both"/>
        <w:textAlignment w:val="auto"/>
        <w:rPr>
          <w:rFonts w:ascii="仿宋_GB2312" w:eastAsia="仿宋_GB2312"/>
          <w:color w:val="auto"/>
          <w:sz w:val="32"/>
          <w:szCs w:val="32"/>
          <w:lang w:eastAsia="zh-CN"/>
        </w:rPr>
      </w:pPr>
      <w:r>
        <w:rPr>
          <w:rFonts w:hint="eastAsia" w:ascii="仿宋_GB2312" w:eastAsia="仿宋_GB2312"/>
          <w:color w:val="auto"/>
          <w:sz w:val="32"/>
          <w:szCs w:val="32"/>
        </w:rPr>
        <w:t>申请人对临床试验用制剂的质量负责。</w:t>
      </w:r>
      <w:r>
        <w:rPr>
          <w:rFonts w:hint="eastAsia" w:ascii="仿宋_GB2312" w:eastAsia="仿宋_GB2312"/>
          <w:color w:val="auto"/>
          <w:sz w:val="32"/>
          <w:szCs w:val="32"/>
          <w:lang w:eastAsia="zh-CN"/>
        </w:rPr>
        <w:t>临床试验的制剂不得销售或作他用。</w:t>
      </w:r>
    </w:p>
    <w:p>
      <w:pPr>
        <w:pStyle w:val="28"/>
        <w:pageBreakBefore w:val="0"/>
        <w:kinsoku/>
        <w:wordWrap/>
        <w:topLinePunct w:val="0"/>
        <w:autoSpaceDE/>
        <w:autoSpaceDN/>
        <w:bidi w:val="0"/>
        <w:spacing w:beforeAutospacing="0" w:afterAutospacing="0" w:line="360" w:lineRule="auto"/>
        <w:ind w:left="0" w:leftChars="0" w:firstLine="660"/>
        <w:jc w:val="both"/>
        <w:textAlignment w:val="auto"/>
        <w:rPr>
          <w:rFonts w:hint="eastAsia" w:ascii="仿宋_GB2312" w:eastAsia="仿宋_GB2312"/>
          <w:color w:val="auto"/>
          <w:sz w:val="32"/>
          <w:szCs w:val="32"/>
          <w:lang w:eastAsia="zh-CN"/>
        </w:rPr>
      </w:pPr>
      <w:r>
        <w:rPr>
          <w:rFonts w:hint="eastAsia" w:ascii="黑体" w:hAnsi="黑体" w:eastAsia="黑体"/>
          <w:color w:val="auto"/>
          <w:sz w:val="32"/>
          <w:szCs w:val="32"/>
        </w:rPr>
        <w:t>第二十</w:t>
      </w:r>
      <w:r>
        <w:rPr>
          <w:rFonts w:hint="eastAsia" w:ascii="黑体" w:hAnsi="黑体" w:eastAsia="黑体"/>
          <w:color w:val="auto"/>
          <w:sz w:val="32"/>
          <w:szCs w:val="32"/>
          <w:lang w:eastAsia="zh-CN"/>
        </w:rPr>
        <w:t>四</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临床试验中出现大范围、非预期的</w:t>
      </w:r>
      <w:r>
        <w:rPr>
          <w:rFonts w:hint="eastAsia" w:ascii="仿宋_GB2312" w:eastAsia="仿宋_GB2312"/>
          <w:color w:val="auto"/>
          <w:sz w:val="32"/>
          <w:szCs w:val="32"/>
          <w:lang w:eastAsia="zh-CN"/>
        </w:rPr>
        <w:t>严重</w:t>
      </w:r>
      <w:r>
        <w:rPr>
          <w:rFonts w:hint="eastAsia" w:ascii="仿宋_GB2312" w:eastAsia="仿宋_GB2312"/>
          <w:color w:val="auto"/>
          <w:sz w:val="32"/>
          <w:szCs w:val="32"/>
        </w:rPr>
        <w:t>不良反应或者有证据证明临床试验用制剂存在质量问题</w:t>
      </w:r>
      <w:r>
        <w:rPr>
          <w:rFonts w:hint="eastAsia" w:ascii="仿宋_GB2312" w:eastAsia="仿宋_GB2312"/>
          <w:color w:val="auto"/>
          <w:sz w:val="32"/>
          <w:szCs w:val="32"/>
          <w:lang w:eastAsia="zh-CN"/>
        </w:rPr>
        <w:t>时</w:t>
      </w:r>
      <w:r>
        <w:rPr>
          <w:rFonts w:hint="eastAsia" w:ascii="仿宋_GB2312" w:eastAsia="仿宋_GB2312"/>
          <w:color w:val="auto"/>
          <w:sz w:val="32"/>
          <w:szCs w:val="32"/>
        </w:rPr>
        <w:t>，临床试验单位</w:t>
      </w:r>
      <w:r>
        <w:rPr>
          <w:rFonts w:hint="eastAsia" w:ascii="仿宋_GB2312" w:eastAsia="仿宋_GB2312"/>
          <w:color w:val="auto"/>
          <w:sz w:val="32"/>
          <w:szCs w:val="32"/>
          <w:lang w:eastAsia="zh-CN"/>
        </w:rPr>
        <w:t>应当</w:t>
      </w:r>
      <w:r>
        <w:rPr>
          <w:rFonts w:hint="eastAsia" w:ascii="仿宋_GB2312" w:eastAsia="仿宋_GB2312"/>
          <w:color w:val="auto"/>
          <w:sz w:val="32"/>
          <w:szCs w:val="32"/>
        </w:rPr>
        <w:t>立即停止临床试验</w:t>
      </w:r>
      <w:r>
        <w:rPr>
          <w:rFonts w:hint="eastAsia" w:ascii="仿宋_GB2312" w:eastAsia="仿宋_GB2312"/>
          <w:color w:val="auto"/>
          <w:sz w:val="32"/>
          <w:szCs w:val="32"/>
          <w:lang w:eastAsia="zh-CN"/>
        </w:rPr>
        <w:t>，并向市药监局报告。</w:t>
      </w:r>
    </w:p>
    <w:p>
      <w:pPr>
        <w:pStyle w:val="28"/>
        <w:pageBreakBefore w:val="0"/>
        <w:kinsoku/>
        <w:wordWrap/>
        <w:topLinePunct w:val="0"/>
        <w:autoSpaceDE/>
        <w:autoSpaceDN/>
        <w:bidi w:val="0"/>
        <w:spacing w:beforeAutospacing="0" w:afterAutospacing="0" w:line="360" w:lineRule="auto"/>
        <w:ind w:left="0" w:leftChars="0" w:firstLine="660"/>
        <w:jc w:val="both"/>
        <w:textAlignment w:val="auto"/>
        <w:rPr>
          <w:rFonts w:ascii="仿宋_GB2312" w:eastAsia="仿宋_GB2312"/>
          <w:color w:val="auto"/>
          <w:sz w:val="32"/>
          <w:szCs w:val="32"/>
        </w:rPr>
      </w:pPr>
      <w:r>
        <w:rPr>
          <w:rFonts w:hint="eastAsia" w:ascii="仿宋_GB2312" w:eastAsia="仿宋_GB2312"/>
          <w:color w:val="auto"/>
          <w:sz w:val="32"/>
          <w:szCs w:val="32"/>
        </w:rPr>
        <w:t>市</w:t>
      </w:r>
      <w:r>
        <w:rPr>
          <w:rFonts w:hint="eastAsia" w:ascii="仿宋_GB2312" w:eastAsia="仿宋_GB2312"/>
          <w:color w:val="auto"/>
          <w:sz w:val="32"/>
          <w:szCs w:val="32"/>
          <w:lang w:eastAsia="zh-CN"/>
        </w:rPr>
        <w:t>药监</w:t>
      </w:r>
      <w:r>
        <w:rPr>
          <w:rFonts w:hint="eastAsia" w:ascii="仿宋_GB2312" w:eastAsia="仿宋_GB2312"/>
          <w:color w:val="auto"/>
          <w:sz w:val="32"/>
          <w:szCs w:val="32"/>
        </w:rPr>
        <w:t>局</w:t>
      </w:r>
      <w:r>
        <w:rPr>
          <w:rFonts w:hint="eastAsia" w:ascii="仿宋_GB2312" w:eastAsia="仿宋_GB2312"/>
          <w:color w:val="auto"/>
          <w:sz w:val="32"/>
          <w:szCs w:val="32"/>
          <w:lang w:eastAsia="zh-CN"/>
        </w:rPr>
        <w:t>依职责</w:t>
      </w:r>
      <w:r>
        <w:rPr>
          <w:rFonts w:hint="eastAsia" w:ascii="仿宋_GB2312" w:eastAsia="仿宋_GB2312"/>
          <w:color w:val="auto"/>
          <w:sz w:val="32"/>
          <w:szCs w:val="32"/>
        </w:rPr>
        <w:t>可以责令</w:t>
      </w:r>
      <w:r>
        <w:rPr>
          <w:rFonts w:hint="eastAsia" w:ascii="仿宋_GB2312" w:eastAsia="仿宋_GB2312"/>
          <w:color w:val="auto"/>
          <w:sz w:val="32"/>
          <w:szCs w:val="32"/>
          <w:lang w:eastAsia="zh-CN"/>
        </w:rPr>
        <w:t>调整临床试验方案、</w:t>
      </w:r>
      <w:r>
        <w:rPr>
          <w:rFonts w:hint="eastAsia" w:ascii="仿宋_GB2312" w:eastAsia="仿宋_GB2312"/>
          <w:color w:val="auto"/>
          <w:sz w:val="32"/>
          <w:szCs w:val="32"/>
        </w:rPr>
        <w:t>暂停或终止临床试验。</w:t>
      </w:r>
    </w:p>
    <w:p>
      <w:pPr>
        <w:pStyle w:val="28"/>
        <w:pageBreakBefore w:val="0"/>
        <w:kinsoku/>
        <w:wordWrap/>
        <w:topLinePunct w:val="0"/>
        <w:autoSpaceDE/>
        <w:autoSpaceDN/>
        <w:bidi w:val="0"/>
        <w:spacing w:beforeAutospacing="0" w:afterAutospacing="0" w:line="360" w:lineRule="auto"/>
        <w:ind w:left="0" w:leftChars="0" w:firstLine="640" w:firstLineChars="200"/>
        <w:jc w:val="both"/>
        <w:textAlignment w:val="auto"/>
        <w:rPr>
          <w:rFonts w:ascii="仿宋_GB2312" w:hAnsi="仿宋_GB2312" w:eastAsia="仿宋_GB2312" w:cs="仿宋_GB2312"/>
          <w:color w:val="auto"/>
          <w:sz w:val="32"/>
          <w:szCs w:val="32"/>
          <w:lang w:val="en-US" w:eastAsia="zh-CN"/>
        </w:rPr>
      </w:pPr>
      <w:r>
        <w:rPr>
          <w:rFonts w:hint="eastAsia" w:ascii="黑体" w:hAnsi="黑体" w:eastAsia="黑体"/>
          <w:color w:val="auto"/>
          <w:sz w:val="32"/>
          <w:szCs w:val="32"/>
          <w:lang w:val="en-US" w:eastAsia="zh-CN"/>
        </w:rPr>
        <w:t xml:space="preserve">第二十五条 </w:t>
      </w:r>
      <w:r>
        <w:rPr>
          <w:rFonts w:hint="eastAsia" w:ascii="仿宋_GB2312" w:hAnsi="仿宋_GB2312" w:eastAsia="仿宋_GB2312" w:cs="仿宋_GB2312"/>
          <w:color w:val="auto"/>
          <w:sz w:val="32"/>
          <w:szCs w:val="32"/>
          <w:lang w:val="en-US" w:eastAsia="zh-CN"/>
        </w:rPr>
        <w:t>已获得中药新药临床试验批件并已完成Ⅱ期及以上临床试验且未上市的品种，经市药监局委托技术审评部门综合评估后，申请新制剂注册可不重复开展制剂注册的临床试验，在新制剂注册临床试验总结报告中可使用相关临床试验数据资料。</w:t>
      </w:r>
    </w:p>
    <w:p>
      <w:pPr>
        <w:pStyle w:val="28"/>
        <w:pageBreakBefore w:val="0"/>
        <w:kinsoku/>
        <w:wordWrap/>
        <w:topLinePunct w:val="0"/>
        <w:autoSpaceDE/>
        <w:autoSpaceDN/>
        <w:bidi w:val="0"/>
        <w:spacing w:beforeAutospacing="0" w:afterAutospacing="0" w:line="360" w:lineRule="auto"/>
        <w:ind w:left="0" w:leftChars="0" w:firstLine="0"/>
        <w:jc w:val="center"/>
        <w:textAlignment w:val="auto"/>
        <w:rPr>
          <w:rFonts w:ascii="黑体" w:hAnsi="黑体" w:eastAsia="PMingLiU"/>
          <w:bCs/>
          <w:color w:val="auto"/>
          <w:sz w:val="32"/>
          <w:szCs w:val="32"/>
        </w:rPr>
      </w:pPr>
    </w:p>
    <w:p>
      <w:pPr>
        <w:pStyle w:val="28"/>
        <w:pageBreakBefore w:val="0"/>
        <w:kinsoku/>
        <w:wordWrap/>
        <w:topLinePunct w:val="0"/>
        <w:autoSpaceDE/>
        <w:autoSpaceDN/>
        <w:bidi w:val="0"/>
        <w:spacing w:beforeAutospacing="0" w:afterAutospacing="0" w:line="360" w:lineRule="auto"/>
        <w:ind w:left="0" w:leftChars="0" w:firstLine="0"/>
        <w:jc w:val="center"/>
        <w:textAlignment w:val="auto"/>
        <w:rPr>
          <w:rFonts w:hint="eastAsia" w:ascii="黑体" w:hAnsi="黑体" w:eastAsia="黑体"/>
          <w:bCs/>
          <w:color w:val="auto"/>
          <w:sz w:val="32"/>
          <w:szCs w:val="32"/>
          <w:lang w:eastAsia="zh-CN"/>
        </w:rPr>
      </w:pPr>
      <w:r>
        <w:rPr>
          <w:rFonts w:hint="eastAsia" w:ascii="黑体" w:hAnsi="黑体" w:eastAsia="黑体"/>
          <w:bCs/>
          <w:color w:val="auto"/>
          <w:sz w:val="32"/>
          <w:szCs w:val="32"/>
          <w:lang w:eastAsia="zh-CN"/>
        </w:rPr>
        <w:t>第二节</w:t>
      </w:r>
      <w:r>
        <w:rPr>
          <w:rFonts w:hint="eastAsia" w:ascii="黑体" w:hAnsi="黑体" w:eastAsia="黑体"/>
          <w:bCs/>
          <w:color w:val="auto"/>
          <w:sz w:val="32"/>
          <w:szCs w:val="32"/>
          <w:lang w:val="en-US" w:eastAsia="zh-CN"/>
        </w:rPr>
        <w:t xml:space="preserve"> </w:t>
      </w:r>
      <w:r>
        <w:rPr>
          <w:rFonts w:hint="eastAsia" w:ascii="黑体" w:hAnsi="黑体" w:eastAsia="黑体"/>
          <w:bCs/>
          <w:color w:val="auto"/>
          <w:sz w:val="32"/>
          <w:szCs w:val="32"/>
          <w:lang w:eastAsia="zh-CN"/>
        </w:rPr>
        <w:t>注册申请</w:t>
      </w:r>
    </w:p>
    <w:p>
      <w:pPr>
        <w:pStyle w:val="28"/>
        <w:pageBreakBefore w:val="0"/>
        <w:kinsoku/>
        <w:wordWrap/>
        <w:topLinePunct w:val="0"/>
        <w:autoSpaceDE/>
        <w:autoSpaceDN/>
        <w:bidi w:val="0"/>
        <w:spacing w:beforeAutospacing="0" w:afterAutospacing="0" w:line="360" w:lineRule="auto"/>
        <w:ind w:left="0" w:leftChars="0" w:firstLine="660"/>
        <w:jc w:val="both"/>
        <w:textAlignment w:val="auto"/>
        <w:rPr>
          <w:rFonts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二十六</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申请人完成临床前研究后，应向市</w:t>
      </w:r>
      <w:r>
        <w:rPr>
          <w:rFonts w:hint="eastAsia" w:ascii="仿宋_GB2312" w:eastAsia="仿宋_GB2312"/>
          <w:color w:val="auto"/>
          <w:sz w:val="32"/>
          <w:szCs w:val="32"/>
          <w:lang w:eastAsia="zh-CN"/>
        </w:rPr>
        <w:t>药监</w:t>
      </w:r>
      <w:r>
        <w:rPr>
          <w:rFonts w:hint="eastAsia" w:ascii="仿宋_GB2312" w:eastAsia="仿宋_GB2312"/>
          <w:color w:val="auto"/>
          <w:sz w:val="32"/>
          <w:szCs w:val="32"/>
        </w:rPr>
        <w:t>局提出</w:t>
      </w:r>
      <w:r>
        <w:rPr>
          <w:rFonts w:hint="eastAsia" w:ascii="仿宋_GB2312" w:eastAsia="仿宋_GB2312"/>
          <w:color w:val="auto"/>
          <w:sz w:val="32"/>
          <w:szCs w:val="32"/>
          <w:lang w:eastAsia="zh-CN"/>
        </w:rPr>
        <w:t>新制剂注册</w:t>
      </w:r>
      <w:r>
        <w:rPr>
          <w:rFonts w:hint="eastAsia" w:ascii="仿宋_GB2312" w:eastAsia="仿宋_GB2312"/>
          <w:color w:val="auto"/>
          <w:sz w:val="32"/>
          <w:szCs w:val="32"/>
        </w:rPr>
        <w:t>申请，并按要求报送</w:t>
      </w:r>
      <w:r>
        <w:rPr>
          <w:rFonts w:hint="eastAsia" w:ascii="仿宋_GB2312" w:eastAsia="仿宋_GB2312"/>
          <w:color w:val="auto"/>
          <w:sz w:val="32"/>
          <w:szCs w:val="32"/>
          <w:lang w:eastAsia="zh-CN"/>
        </w:rPr>
        <w:t>相</w:t>
      </w:r>
      <w:r>
        <w:rPr>
          <w:rFonts w:hint="eastAsia" w:ascii="仿宋_GB2312" w:eastAsia="仿宋_GB2312"/>
          <w:color w:val="auto"/>
          <w:sz w:val="32"/>
          <w:szCs w:val="32"/>
        </w:rPr>
        <w:t>关资料</w:t>
      </w:r>
      <w:r>
        <w:rPr>
          <w:rFonts w:hint="eastAsia" w:ascii="仿宋_GB2312" w:eastAsia="仿宋_GB2312"/>
          <w:color w:val="auto"/>
          <w:sz w:val="32"/>
          <w:szCs w:val="32"/>
          <w:lang w:eastAsia="zh-CN"/>
        </w:rPr>
        <w:t>，取得《医疗机构制剂临床试验批件》后实施临床试验</w:t>
      </w:r>
      <w:r>
        <w:rPr>
          <w:rFonts w:hint="eastAsia" w:ascii="仿宋_GB2312" w:eastAsia="仿宋_GB2312"/>
          <w:color w:val="auto"/>
          <w:sz w:val="32"/>
          <w:szCs w:val="32"/>
        </w:rPr>
        <w:t>。</w:t>
      </w:r>
    </w:p>
    <w:p>
      <w:pPr>
        <w:pStyle w:val="28"/>
        <w:pageBreakBefore w:val="0"/>
        <w:kinsoku/>
        <w:wordWrap/>
        <w:topLinePunct w:val="0"/>
        <w:autoSpaceDE/>
        <w:autoSpaceDN/>
        <w:bidi w:val="0"/>
        <w:spacing w:beforeAutospacing="0" w:afterAutospacing="0" w:line="360" w:lineRule="auto"/>
        <w:ind w:left="0" w:leftChars="0" w:firstLine="660"/>
        <w:jc w:val="both"/>
        <w:textAlignment w:val="auto"/>
        <w:rPr>
          <w:rFonts w:ascii="仿宋_GB2312" w:eastAsia="仿宋_GB2312"/>
          <w:color w:val="auto"/>
          <w:sz w:val="32"/>
          <w:szCs w:val="32"/>
          <w:lang w:eastAsia="zh-CN"/>
        </w:rPr>
      </w:pPr>
      <w:r>
        <w:rPr>
          <w:rFonts w:hint="eastAsia" w:ascii="仿宋_GB2312" w:eastAsia="仿宋_GB2312"/>
          <w:color w:val="auto"/>
          <w:sz w:val="32"/>
          <w:szCs w:val="32"/>
          <w:lang w:eastAsia="zh-CN"/>
        </w:rPr>
        <w:t>申请材料：</w:t>
      </w:r>
    </w:p>
    <w:p>
      <w:pPr>
        <w:pStyle w:val="28"/>
        <w:pageBreakBefore w:val="0"/>
        <w:numPr>
          <w:ilvl w:val="0"/>
          <w:numId w:val="2"/>
        </w:numPr>
        <w:tabs>
          <w:tab w:val="left" w:pos="859"/>
        </w:tabs>
        <w:kinsoku/>
        <w:wordWrap/>
        <w:topLinePunct w:val="0"/>
        <w:autoSpaceDE/>
        <w:autoSpaceDN/>
        <w:bidi w:val="0"/>
        <w:spacing w:beforeAutospacing="0" w:afterAutospacing="0" w:line="360" w:lineRule="auto"/>
        <w:ind w:left="0" w:leftChars="0" w:firstLine="720" w:firstLineChars="225"/>
        <w:textAlignment w:val="auto"/>
        <w:rPr>
          <w:rFonts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rPr>
        <w:t>医疗机构制剂</w:t>
      </w:r>
      <w:r>
        <w:rPr>
          <w:rFonts w:hint="eastAsia" w:ascii="仿宋_GB2312" w:eastAsia="仿宋_GB2312"/>
          <w:color w:val="auto"/>
          <w:sz w:val="32"/>
          <w:szCs w:val="32"/>
          <w:lang w:eastAsia="zh-CN"/>
        </w:rPr>
        <w:t>注册</w:t>
      </w:r>
      <w:r>
        <w:rPr>
          <w:rFonts w:hint="eastAsia" w:ascii="仿宋_GB2312" w:eastAsia="仿宋_GB2312"/>
          <w:color w:val="auto"/>
          <w:sz w:val="32"/>
          <w:szCs w:val="32"/>
        </w:rPr>
        <w:t>申请表</w:t>
      </w:r>
      <w:r>
        <w:rPr>
          <w:rFonts w:hint="eastAsia" w:ascii="仿宋_GB2312" w:eastAsia="仿宋_GB2312"/>
          <w:color w:val="auto"/>
          <w:sz w:val="32"/>
          <w:szCs w:val="32"/>
          <w:lang w:eastAsia="zh-CN"/>
        </w:rPr>
        <w:t>》；</w:t>
      </w:r>
    </w:p>
    <w:p>
      <w:pPr>
        <w:pStyle w:val="28"/>
        <w:pageBreakBefore w:val="0"/>
        <w:numPr>
          <w:ilvl w:val="0"/>
          <w:numId w:val="2"/>
        </w:numPr>
        <w:tabs>
          <w:tab w:val="left" w:pos="859"/>
        </w:tabs>
        <w:kinsoku/>
        <w:wordWrap/>
        <w:topLinePunct w:val="0"/>
        <w:autoSpaceDE/>
        <w:autoSpaceDN/>
        <w:bidi w:val="0"/>
        <w:spacing w:beforeAutospacing="0" w:afterAutospacing="0" w:line="360" w:lineRule="auto"/>
        <w:ind w:left="0" w:leftChars="0" w:firstLine="720" w:firstLineChars="225"/>
        <w:textAlignment w:val="auto"/>
        <w:rPr>
          <w:rFonts w:ascii="仿宋_GB2312" w:eastAsia="仿宋_GB2312"/>
          <w:color w:val="auto"/>
          <w:sz w:val="32"/>
          <w:szCs w:val="32"/>
        </w:rPr>
      </w:pPr>
      <w:r>
        <w:rPr>
          <w:rFonts w:hint="eastAsia" w:ascii="仿宋_GB2312" w:eastAsia="仿宋_GB2312"/>
          <w:color w:val="auto"/>
          <w:sz w:val="32"/>
          <w:szCs w:val="32"/>
        </w:rPr>
        <w:t>制剂名称及命名依据</w:t>
      </w:r>
      <w:r>
        <w:rPr>
          <w:rFonts w:hint="eastAsia" w:ascii="仿宋_GB2312" w:eastAsia="仿宋_GB2312"/>
          <w:color w:val="auto"/>
          <w:sz w:val="32"/>
          <w:szCs w:val="32"/>
          <w:lang w:eastAsia="zh-CN"/>
        </w:rPr>
        <w:t>；</w:t>
      </w:r>
    </w:p>
    <w:p>
      <w:pPr>
        <w:pStyle w:val="28"/>
        <w:pageBreakBefore w:val="0"/>
        <w:numPr>
          <w:ilvl w:val="0"/>
          <w:numId w:val="2"/>
        </w:numPr>
        <w:tabs>
          <w:tab w:val="left" w:pos="859"/>
        </w:tabs>
        <w:kinsoku/>
        <w:wordWrap/>
        <w:topLinePunct w:val="0"/>
        <w:autoSpaceDE/>
        <w:autoSpaceDN/>
        <w:bidi w:val="0"/>
        <w:spacing w:beforeAutospacing="0" w:afterAutospacing="0" w:line="360" w:lineRule="auto"/>
        <w:ind w:left="0" w:leftChars="0" w:firstLine="720" w:firstLineChars="225"/>
        <w:textAlignment w:val="auto"/>
        <w:rPr>
          <w:rFonts w:ascii="仿宋_GB2312" w:eastAsia="仿宋_GB2312"/>
          <w:color w:val="auto"/>
          <w:sz w:val="32"/>
          <w:szCs w:val="32"/>
        </w:rPr>
      </w:pPr>
      <w:r>
        <w:rPr>
          <w:rFonts w:hint="eastAsia" w:ascii="仿宋_GB2312" w:eastAsia="仿宋_GB2312"/>
          <w:color w:val="auto"/>
          <w:sz w:val="32"/>
          <w:szCs w:val="32"/>
        </w:rPr>
        <w:t>立题目的及同类品种的临床应用情况</w:t>
      </w:r>
      <w:r>
        <w:rPr>
          <w:rFonts w:hint="eastAsia" w:ascii="仿宋_GB2312" w:eastAsia="仿宋_GB2312"/>
          <w:color w:val="auto"/>
          <w:sz w:val="32"/>
          <w:szCs w:val="32"/>
          <w:lang w:eastAsia="zh-CN"/>
        </w:rPr>
        <w:t>；</w:t>
      </w:r>
    </w:p>
    <w:p>
      <w:pPr>
        <w:pStyle w:val="28"/>
        <w:pageBreakBefore w:val="0"/>
        <w:numPr>
          <w:ilvl w:val="0"/>
          <w:numId w:val="3"/>
        </w:numPr>
        <w:tabs>
          <w:tab w:val="left" w:pos="859"/>
        </w:tabs>
        <w:kinsoku/>
        <w:wordWrap/>
        <w:topLinePunct w:val="0"/>
        <w:autoSpaceDE/>
        <w:autoSpaceDN/>
        <w:bidi w:val="0"/>
        <w:spacing w:beforeAutospacing="0" w:afterAutospacing="0" w:line="360" w:lineRule="auto"/>
        <w:ind w:left="0" w:leftChars="0" w:firstLine="720" w:firstLineChars="225"/>
        <w:textAlignment w:val="auto"/>
        <w:rPr>
          <w:rFonts w:ascii="仿宋_GB2312" w:eastAsia="仿宋_GB2312"/>
          <w:color w:val="auto"/>
          <w:sz w:val="32"/>
          <w:szCs w:val="32"/>
        </w:rPr>
      </w:pPr>
      <w:r>
        <w:rPr>
          <w:rFonts w:hint="eastAsia" w:ascii="仿宋_GB2312" w:eastAsia="仿宋_GB2312"/>
          <w:color w:val="auto"/>
          <w:sz w:val="32"/>
          <w:szCs w:val="32"/>
        </w:rPr>
        <w:t>证明性文件</w:t>
      </w:r>
      <w:r>
        <w:rPr>
          <w:rFonts w:hint="eastAsia" w:ascii="仿宋_GB2312" w:eastAsia="仿宋_GB2312"/>
          <w:color w:val="auto"/>
          <w:sz w:val="32"/>
          <w:szCs w:val="32"/>
          <w:lang w:eastAsia="zh-CN"/>
        </w:rPr>
        <w:t>；</w:t>
      </w:r>
    </w:p>
    <w:p>
      <w:pPr>
        <w:pStyle w:val="28"/>
        <w:pageBreakBefore w:val="0"/>
        <w:numPr>
          <w:ilvl w:val="0"/>
          <w:numId w:val="3"/>
        </w:numPr>
        <w:tabs>
          <w:tab w:val="left" w:pos="859"/>
        </w:tabs>
        <w:kinsoku/>
        <w:wordWrap/>
        <w:topLinePunct w:val="0"/>
        <w:autoSpaceDE/>
        <w:autoSpaceDN/>
        <w:bidi w:val="0"/>
        <w:spacing w:beforeAutospacing="0" w:afterAutospacing="0" w:line="360" w:lineRule="auto"/>
        <w:ind w:left="0" w:leftChars="0" w:firstLine="720" w:firstLineChars="225"/>
        <w:textAlignment w:val="auto"/>
        <w:rPr>
          <w:rFonts w:ascii="仿宋_GB2312" w:eastAsia="仿宋_GB2312"/>
          <w:color w:val="auto"/>
          <w:sz w:val="32"/>
          <w:szCs w:val="32"/>
        </w:rPr>
      </w:pPr>
      <w:r>
        <w:rPr>
          <w:rFonts w:hint="eastAsia" w:ascii="仿宋_GB2312" w:eastAsia="仿宋_GB2312"/>
          <w:color w:val="auto"/>
          <w:sz w:val="32"/>
          <w:szCs w:val="32"/>
        </w:rPr>
        <w:t>处方组成、来源、组方依据以及临床使用情况</w:t>
      </w:r>
      <w:r>
        <w:rPr>
          <w:rFonts w:hint="eastAsia" w:ascii="仿宋_GB2312" w:eastAsia="仿宋_GB2312"/>
          <w:color w:val="auto"/>
          <w:sz w:val="32"/>
          <w:szCs w:val="32"/>
          <w:lang w:eastAsia="zh-CN"/>
        </w:rPr>
        <w:t>；</w:t>
      </w:r>
    </w:p>
    <w:p>
      <w:pPr>
        <w:pStyle w:val="28"/>
        <w:pageBreakBefore w:val="0"/>
        <w:numPr>
          <w:ilvl w:val="0"/>
          <w:numId w:val="3"/>
        </w:numPr>
        <w:tabs>
          <w:tab w:val="left" w:pos="859"/>
        </w:tabs>
        <w:kinsoku/>
        <w:wordWrap/>
        <w:topLinePunct w:val="0"/>
        <w:autoSpaceDE/>
        <w:autoSpaceDN/>
        <w:bidi w:val="0"/>
        <w:spacing w:beforeAutospacing="0" w:afterAutospacing="0" w:line="360" w:lineRule="auto"/>
        <w:ind w:left="0" w:leftChars="0" w:firstLine="720" w:firstLineChars="225"/>
        <w:textAlignment w:val="auto"/>
        <w:rPr>
          <w:rFonts w:ascii="仿宋_GB2312" w:eastAsia="仿宋_GB2312"/>
          <w:color w:val="auto"/>
          <w:sz w:val="32"/>
          <w:szCs w:val="32"/>
        </w:rPr>
      </w:pPr>
      <w:r>
        <w:rPr>
          <w:rFonts w:hint="eastAsia" w:ascii="仿宋_GB2312" w:eastAsia="仿宋_GB2312"/>
          <w:color w:val="auto"/>
          <w:sz w:val="32"/>
          <w:szCs w:val="32"/>
        </w:rPr>
        <w:t>配制工艺的研究资料及文献资料</w:t>
      </w:r>
      <w:r>
        <w:rPr>
          <w:rFonts w:hint="eastAsia" w:ascii="仿宋_GB2312" w:eastAsia="仿宋_GB2312"/>
          <w:color w:val="auto"/>
          <w:sz w:val="32"/>
          <w:szCs w:val="32"/>
          <w:lang w:eastAsia="zh-CN"/>
        </w:rPr>
        <w:t>；</w:t>
      </w:r>
    </w:p>
    <w:p>
      <w:pPr>
        <w:pStyle w:val="28"/>
        <w:pageBreakBefore w:val="0"/>
        <w:numPr>
          <w:ilvl w:val="0"/>
          <w:numId w:val="3"/>
        </w:numPr>
        <w:tabs>
          <w:tab w:val="left" w:pos="859"/>
        </w:tabs>
        <w:kinsoku/>
        <w:wordWrap/>
        <w:topLinePunct w:val="0"/>
        <w:autoSpaceDE/>
        <w:autoSpaceDN/>
        <w:bidi w:val="0"/>
        <w:spacing w:beforeAutospacing="0" w:afterAutospacing="0" w:line="360" w:lineRule="auto"/>
        <w:ind w:left="0" w:leftChars="0" w:firstLine="720" w:firstLineChars="225"/>
        <w:textAlignment w:val="auto"/>
        <w:rPr>
          <w:rFonts w:ascii="仿宋_GB2312" w:eastAsia="仿宋_GB2312"/>
          <w:color w:val="auto"/>
          <w:sz w:val="32"/>
          <w:szCs w:val="32"/>
        </w:rPr>
      </w:pPr>
      <w:r>
        <w:rPr>
          <w:rFonts w:hint="eastAsia" w:ascii="仿宋_GB2312" w:eastAsia="仿宋_GB2312"/>
          <w:color w:val="auto"/>
          <w:sz w:val="32"/>
          <w:szCs w:val="32"/>
        </w:rPr>
        <w:t>质量研究的试验资料及文献资料</w:t>
      </w:r>
      <w:r>
        <w:rPr>
          <w:rFonts w:hint="eastAsia" w:ascii="仿宋_GB2312" w:eastAsia="仿宋_GB2312"/>
          <w:color w:val="auto"/>
          <w:sz w:val="32"/>
          <w:szCs w:val="32"/>
          <w:lang w:eastAsia="zh-CN"/>
        </w:rPr>
        <w:t>；</w:t>
      </w:r>
    </w:p>
    <w:p>
      <w:pPr>
        <w:pStyle w:val="28"/>
        <w:pageBreakBefore w:val="0"/>
        <w:numPr>
          <w:ilvl w:val="0"/>
          <w:numId w:val="3"/>
        </w:numPr>
        <w:tabs>
          <w:tab w:val="left" w:pos="859"/>
        </w:tabs>
        <w:kinsoku/>
        <w:wordWrap/>
        <w:topLinePunct w:val="0"/>
        <w:autoSpaceDE/>
        <w:autoSpaceDN/>
        <w:bidi w:val="0"/>
        <w:spacing w:beforeAutospacing="0" w:afterAutospacing="0" w:line="360" w:lineRule="auto"/>
        <w:ind w:left="0" w:leftChars="0" w:firstLine="720" w:firstLineChars="225"/>
        <w:textAlignment w:val="auto"/>
        <w:rPr>
          <w:rFonts w:ascii="仿宋_GB2312" w:eastAsia="仿宋_GB2312"/>
          <w:color w:val="auto"/>
          <w:sz w:val="32"/>
          <w:szCs w:val="32"/>
        </w:rPr>
      </w:pPr>
      <w:r>
        <w:rPr>
          <w:rFonts w:hint="eastAsia" w:ascii="仿宋_GB2312" w:eastAsia="仿宋_GB2312"/>
          <w:color w:val="auto"/>
          <w:sz w:val="32"/>
          <w:szCs w:val="32"/>
        </w:rPr>
        <w:t>制剂的质量标准草案及起草说明</w:t>
      </w:r>
      <w:r>
        <w:rPr>
          <w:rFonts w:hint="eastAsia" w:ascii="仿宋_GB2312" w:eastAsia="仿宋_GB2312"/>
          <w:color w:val="auto"/>
          <w:sz w:val="32"/>
          <w:szCs w:val="32"/>
          <w:lang w:eastAsia="zh-CN"/>
        </w:rPr>
        <w:t>；</w:t>
      </w:r>
    </w:p>
    <w:p>
      <w:pPr>
        <w:pStyle w:val="28"/>
        <w:pageBreakBefore w:val="0"/>
        <w:numPr>
          <w:ilvl w:val="0"/>
          <w:numId w:val="3"/>
        </w:numPr>
        <w:tabs>
          <w:tab w:val="left" w:pos="859"/>
        </w:tabs>
        <w:kinsoku/>
        <w:wordWrap/>
        <w:topLinePunct w:val="0"/>
        <w:autoSpaceDE/>
        <w:autoSpaceDN/>
        <w:bidi w:val="0"/>
        <w:spacing w:beforeAutospacing="0" w:afterAutospacing="0" w:line="360" w:lineRule="auto"/>
        <w:ind w:left="0" w:leftChars="0" w:firstLine="720" w:firstLineChars="225"/>
        <w:textAlignment w:val="auto"/>
        <w:rPr>
          <w:rFonts w:ascii="仿宋_GB2312" w:eastAsia="仿宋_GB2312"/>
          <w:color w:val="auto"/>
          <w:sz w:val="32"/>
          <w:szCs w:val="32"/>
        </w:rPr>
      </w:pPr>
      <w:r>
        <w:rPr>
          <w:rFonts w:hint="eastAsia" w:ascii="仿宋_GB2312" w:eastAsia="仿宋_GB2312"/>
          <w:color w:val="auto"/>
          <w:sz w:val="32"/>
          <w:szCs w:val="32"/>
        </w:rPr>
        <w:t>制剂的稳定性试验资料</w:t>
      </w:r>
      <w:r>
        <w:rPr>
          <w:rFonts w:hint="eastAsia" w:ascii="仿宋_GB2312" w:eastAsia="仿宋_GB2312"/>
          <w:color w:val="auto"/>
          <w:sz w:val="32"/>
          <w:szCs w:val="32"/>
          <w:lang w:eastAsia="zh-CN"/>
        </w:rPr>
        <w:t>；</w:t>
      </w:r>
    </w:p>
    <w:p>
      <w:pPr>
        <w:pStyle w:val="28"/>
        <w:pageBreakBefore w:val="0"/>
        <w:numPr>
          <w:ilvl w:val="0"/>
          <w:numId w:val="3"/>
        </w:numPr>
        <w:tabs>
          <w:tab w:val="left" w:pos="859"/>
        </w:tabs>
        <w:kinsoku/>
        <w:wordWrap/>
        <w:topLinePunct w:val="0"/>
        <w:autoSpaceDE/>
        <w:autoSpaceDN/>
        <w:bidi w:val="0"/>
        <w:spacing w:beforeAutospacing="0" w:afterAutospacing="0" w:line="360" w:lineRule="auto"/>
        <w:ind w:left="0" w:leftChars="0" w:firstLine="720" w:firstLineChars="225"/>
        <w:textAlignment w:val="auto"/>
        <w:rPr>
          <w:rFonts w:ascii="仿宋_GB2312" w:eastAsia="仿宋_GB2312"/>
          <w:color w:val="auto"/>
          <w:sz w:val="32"/>
          <w:szCs w:val="32"/>
        </w:rPr>
      </w:pPr>
      <w:r>
        <w:rPr>
          <w:rFonts w:hint="eastAsia" w:ascii="仿宋_GB2312" w:eastAsia="仿宋_GB2312"/>
          <w:color w:val="auto"/>
          <w:sz w:val="32"/>
          <w:szCs w:val="32"/>
        </w:rPr>
        <w:t>连续三批</w:t>
      </w:r>
      <w:r>
        <w:rPr>
          <w:rFonts w:hint="eastAsia" w:ascii="仿宋_GB2312" w:eastAsia="仿宋_GB2312"/>
          <w:color w:val="auto"/>
          <w:sz w:val="32"/>
          <w:szCs w:val="32"/>
          <w:lang w:eastAsia="zh-CN"/>
        </w:rPr>
        <w:t>临床试验用</w:t>
      </w:r>
      <w:r>
        <w:rPr>
          <w:rFonts w:hint="eastAsia" w:ascii="仿宋_GB2312" w:eastAsia="仿宋_GB2312"/>
          <w:color w:val="auto"/>
          <w:sz w:val="32"/>
          <w:szCs w:val="32"/>
        </w:rPr>
        <w:t>样品的自检报告书</w:t>
      </w:r>
      <w:r>
        <w:rPr>
          <w:rFonts w:hint="eastAsia" w:ascii="仿宋_GB2312" w:eastAsia="仿宋_GB2312"/>
          <w:color w:val="auto"/>
          <w:sz w:val="32"/>
          <w:szCs w:val="32"/>
          <w:lang w:eastAsia="zh-CN"/>
        </w:rPr>
        <w:t>；</w:t>
      </w:r>
    </w:p>
    <w:p>
      <w:pPr>
        <w:pStyle w:val="28"/>
        <w:pageBreakBefore w:val="0"/>
        <w:numPr>
          <w:ilvl w:val="0"/>
          <w:numId w:val="3"/>
        </w:numPr>
        <w:tabs>
          <w:tab w:val="left" w:pos="891"/>
        </w:tabs>
        <w:kinsoku/>
        <w:wordWrap/>
        <w:topLinePunct w:val="0"/>
        <w:autoSpaceDE/>
        <w:autoSpaceDN/>
        <w:bidi w:val="0"/>
        <w:spacing w:beforeAutospacing="0" w:afterAutospacing="0" w:line="360" w:lineRule="auto"/>
        <w:ind w:left="0" w:leftChars="0" w:firstLine="720" w:firstLineChars="225"/>
        <w:textAlignment w:val="auto"/>
        <w:rPr>
          <w:rFonts w:ascii="仿宋_GB2312" w:eastAsia="仿宋_GB2312"/>
          <w:b/>
          <w:bCs/>
          <w:color w:val="auto"/>
          <w:sz w:val="32"/>
          <w:szCs w:val="32"/>
          <w:u w:val="single"/>
        </w:rPr>
      </w:pPr>
      <w:r>
        <w:rPr>
          <w:rFonts w:hint="eastAsia" w:ascii="仿宋_GB2312" w:eastAsia="仿宋_GB2312"/>
          <w:color w:val="auto"/>
          <w:sz w:val="32"/>
          <w:szCs w:val="32"/>
          <w:lang w:eastAsia="zh-CN"/>
        </w:rPr>
        <w:t>原</w:t>
      </w:r>
      <w:r>
        <w:rPr>
          <w:rFonts w:hint="eastAsia" w:ascii="仿宋_GB2312" w:eastAsia="仿宋_GB2312"/>
          <w:color w:val="auto"/>
          <w:sz w:val="32"/>
          <w:szCs w:val="32"/>
        </w:rPr>
        <w:t>辅料的来源、质量标准；</w:t>
      </w:r>
    </w:p>
    <w:p>
      <w:pPr>
        <w:pStyle w:val="28"/>
        <w:pageBreakBefore w:val="0"/>
        <w:numPr>
          <w:ilvl w:val="0"/>
          <w:numId w:val="3"/>
        </w:numPr>
        <w:tabs>
          <w:tab w:val="left" w:pos="898"/>
        </w:tabs>
        <w:kinsoku/>
        <w:wordWrap/>
        <w:topLinePunct w:val="0"/>
        <w:autoSpaceDE/>
        <w:autoSpaceDN/>
        <w:bidi w:val="0"/>
        <w:spacing w:beforeAutospacing="0" w:afterAutospacing="0" w:line="360" w:lineRule="auto"/>
        <w:ind w:left="0" w:leftChars="0" w:firstLine="720" w:firstLineChars="225"/>
        <w:textAlignment w:val="auto"/>
        <w:rPr>
          <w:rFonts w:ascii="仿宋_GB2312" w:eastAsia="仿宋_GB2312"/>
          <w:color w:val="auto"/>
          <w:sz w:val="32"/>
          <w:szCs w:val="32"/>
        </w:rPr>
      </w:pPr>
      <w:r>
        <w:rPr>
          <w:rFonts w:hint="eastAsia" w:ascii="仿宋_GB2312" w:eastAsia="仿宋_GB2312"/>
          <w:color w:val="auto"/>
          <w:sz w:val="32"/>
          <w:szCs w:val="32"/>
        </w:rPr>
        <w:t>直接接触制剂的包装材料和容器的选择依据及质量标</w:t>
      </w:r>
      <w:r>
        <w:rPr>
          <w:rFonts w:hint="eastAsia" w:ascii="仿宋_GB2312" w:eastAsia="仿宋_GB2312"/>
          <w:color w:val="auto"/>
          <w:sz w:val="32"/>
          <w:szCs w:val="32"/>
          <w:lang w:eastAsia="zh-CN"/>
        </w:rPr>
        <w:t>准；</w:t>
      </w:r>
    </w:p>
    <w:p>
      <w:pPr>
        <w:pStyle w:val="28"/>
        <w:pageBreakBefore w:val="0"/>
        <w:numPr>
          <w:ilvl w:val="0"/>
          <w:numId w:val="3"/>
        </w:numPr>
        <w:tabs>
          <w:tab w:val="left" w:pos="906"/>
        </w:tabs>
        <w:kinsoku/>
        <w:wordWrap/>
        <w:topLinePunct w:val="0"/>
        <w:autoSpaceDE/>
        <w:autoSpaceDN/>
        <w:bidi w:val="0"/>
        <w:spacing w:beforeAutospacing="0" w:afterAutospacing="0" w:line="360" w:lineRule="auto"/>
        <w:ind w:left="0" w:leftChars="0" w:firstLine="720" w:firstLineChars="225"/>
        <w:textAlignment w:val="auto"/>
        <w:rPr>
          <w:rFonts w:ascii="仿宋_GB2312" w:eastAsia="仿宋_GB2312"/>
          <w:color w:val="auto"/>
          <w:sz w:val="32"/>
          <w:szCs w:val="32"/>
        </w:rPr>
      </w:pPr>
      <w:r>
        <w:rPr>
          <w:rFonts w:hint="eastAsia" w:ascii="仿宋_GB2312" w:eastAsia="仿宋_GB2312"/>
          <w:color w:val="auto"/>
          <w:sz w:val="32"/>
          <w:szCs w:val="32"/>
          <w:lang w:eastAsia="zh-CN"/>
        </w:rPr>
        <w:t>制剂</w:t>
      </w:r>
      <w:r>
        <w:rPr>
          <w:rFonts w:hint="eastAsia" w:ascii="仿宋_GB2312" w:eastAsia="仿宋_GB2312"/>
          <w:color w:val="auto"/>
          <w:sz w:val="32"/>
          <w:szCs w:val="32"/>
        </w:rPr>
        <w:t>说明书及标签样稿</w:t>
      </w:r>
      <w:r>
        <w:rPr>
          <w:rFonts w:hint="eastAsia" w:ascii="仿宋_GB2312" w:eastAsia="仿宋_GB2312"/>
          <w:color w:val="auto"/>
          <w:sz w:val="32"/>
          <w:szCs w:val="32"/>
          <w:lang w:eastAsia="zh-CN"/>
        </w:rPr>
        <w:t>；</w:t>
      </w:r>
    </w:p>
    <w:p>
      <w:pPr>
        <w:pStyle w:val="28"/>
        <w:pageBreakBefore w:val="0"/>
        <w:numPr>
          <w:ilvl w:val="0"/>
          <w:numId w:val="3"/>
        </w:numPr>
        <w:tabs>
          <w:tab w:val="left" w:pos="906"/>
        </w:tabs>
        <w:kinsoku/>
        <w:wordWrap/>
        <w:topLinePunct w:val="0"/>
        <w:autoSpaceDE/>
        <w:autoSpaceDN/>
        <w:bidi w:val="0"/>
        <w:spacing w:beforeAutospacing="0" w:afterAutospacing="0" w:line="360" w:lineRule="auto"/>
        <w:ind w:left="0" w:leftChars="0" w:firstLine="720" w:firstLineChars="225"/>
        <w:textAlignment w:val="auto"/>
        <w:rPr>
          <w:rFonts w:ascii="仿宋_GB2312" w:eastAsia="仿宋_GB2312"/>
          <w:color w:val="auto"/>
          <w:sz w:val="32"/>
          <w:szCs w:val="32"/>
        </w:rPr>
      </w:pPr>
      <w:r>
        <w:rPr>
          <w:rFonts w:hint="eastAsia" w:ascii="仿宋_GB2312" w:eastAsia="仿宋_GB2312"/>
          <w:color w:val="auto"/>
          <w:sz w:val="32"/>
          <w:szCs w:val="32"/>
        </w:rPr>
        <w:t>主要药效学试验资料及文献资料</w:t>
      </w:r>
      <w:r>
        <w:rPr>
          <w:rFonts w:hint="eastAsia" w:ascii="仿宋_GB2312" w:eastAsia="仿宋_GB2312"/>
          <w:color w:val="auto"/>
          <w:sz w:val="32"/>
          <w:szCs w:val="32"/>
          <w:lang w:eastAsia="zh-CN"/>
        </w:rPr>
        <w:t>；</w:t>
      </w:r>
    </w:p>
    <w:p>
      <w:pPr>
        <w:pStyle w:val="28"/>
        <w:pageBreakBefore w:val="0"/>
        <w:numPr>
          <w:ilvl w:val="0"/>
          <w:numId w:val="3"/>
        </w:numPr>
        <w:tabs>
          <w:tab w:val="left" w:pos="906"/>
        </w:tabs>
        <w:kinsoku/>
        <w:wordWrap/>
        <w:topLinePunct w:val="0"/>
        <w:autoSpaceDE/>
        <w:autoSpaceDN/>
        <w:bidi w:val="0"/>
        <w:spacing w:beforeAutospacing="0" w:afterAutospacing="0" w:line="360" w:lineRule="auto"/>
        <w:ind w:left="0" w:leftChars="0" w:firstLine="720" w:firstLineChars="225"/>
        <w:textAlignment w:val="auto"/>
        <w:rPr>
          <w:rFonts w:ascii="仿宋_GB2312" w:eastAsia="仿宋_GB2312"/>
          <w:color w:val="auto"/>
          <w:sz w:val="32"/>
          <w:szCs w:val="32"/>
        </w:rPr>
      </w:pPr>
      <w:r>
        <w:rPr>
          <w:rFonts w:hint="eastAsia" w:ascii="仿宋_GB2312" w:eastAsia="仿宋_GB2312"/>
          <w:color w:val="auto"/>
          <w:sz w:val="32"/>
          <w:szCs w:val="32"/>
        </w:rPr>
        <w:t>急性毒性试验资料及文献资料</w:t>
      </w:r>
      <w:r>
        <w:rPr>
          <w:rFonts w:hint="eastAsia" w:ascii="仿宋_GB2312" w:eastAsia="仿宋_GB2312"/>
          <w:color w:val="auto"/>
          <w:sz w:val="32"/>
          <w:szCs w:val="32"/>
          <w:lang w:eastAsia="zh-CN"/>
        </w:rPr>
        <w:t>；</w:t>
      </w:r>
    </w:p>
    <w:p>
      <w:pPr>
        <w:pStyle w:val="28"/>
        <w:pageBreakBefore w:val="0"/>
        <w:numPr>
          <w:ilvl w:val="0"/>
          <w:numId w:val="3"/>
        </w:numPr>
        <w:tabs>
          <w:tab w:val="left" w:pos="906"/>
        </w:tabs>
        <w:kinsoku/>
        <w:wordWrap/>
        <w:topLinePunct w:val="0"/>
        <w:autoSpaceDE/>
        <w:autoSpaceDN/>
        <w:bidi w:val="0"/>
        <w:spacing w:beforeAutospacing="0" w:afterAutospacing="0" w:line="360" w:lineRule="auto"/>
        <w:ind w:left="0" w:leftChars="0" w:firstLine="720" w:firstLineChars="225"/>
        <w:textAlignment w:val="auto"/>
        <w:rPr>
          <w:rFonts w:ascii="仿宋_GB2312" w:eastAsia="仿宋_GB2312"/>
          <w:color w:val="auto"/>
          <w:sz w:val="32"/>
          <w:szCs w:val="32"/>
        </w:rPr>
      </w:pPr>
      <w:r>
        <w:rPr>
          <w:rFonts w:hint="eastAsia" w:ascii="仿宋_GB2312" w:eastAsia="仿宋_GB2312"/>
          <w:color w:val="auto"/>
          <w:sz w:val="32"/>
          <w:szCs w:val="32"/>
        </w:rPr>
        <w:t>长期毒性试验资料及文献资料</w:t>
      </w:r>
      <w:r>
        <w:rPr>
          <w:rFonts w:hint="eastAsia" w:ascii="仿宋_GB2312" w:eastAsia="仿宋_GB2312"/>
          <w:color w:val="auto"/>
          <w:sz w:val="32"/>
          <w:szCs w:val="32"/>
          <w:lang w:eastAsia="zh-CN"/>
        </w:rPr>
        <w:t>；</w:t>
      </w:r>
    </w:p>
    <w:p>
      <w:pPr>
        <w:pStyle w:val="28"/>
        <w:pageBreakBefore w:val="0"/>
        <w:numPr>
          <w:ilvl w:val="0"/>
          <w:numId w:val="3"/>
        </w:numPr>
        <w:tabs>
          <w:tab w:val="left" w:pos="906"/>
        </w:tabs>
        <w:kinsoku/>
        <w:wordWrap/>
        <w:topLinePunct w:val="0"/>
        <w:autoSpaceDE/>
        <w:autoSpaceDN/>
        <w:bidi w:val="0"/>
        <w:spacing w:beforeAutospacing="0" w:afterAutospacing="0" w:line="360" w:lineRule="auto"/>
        <w:ind w:left="0" w:leftChars="0" w:firstLine="720" w:firstLineChars="225"/>
        <w:textAlignment w:val="auto"/>
        <w:rPr>
          <w:rFonts w:ascii="仿宋_GB2312" w:eastAsia="仿宋_GB2312"/>
          <w:color w:val="auto"/>
          <w:sz w:val="32"/>
          <w:szCs w:val="32"/>
        </w:rPr>
      </w:pPr>
      <w:r>
        <w:rPr>
          <w:rFonts w:hint="eastAsia" w:ascii="仿宋_GB2312" w:eastAsia="仿宋_GB2312"/>
          <w:color w:val="auto"/>
          <w:sz w:val="32"/>
          <w:szCs w:val="32"/>
        </w:rPr>
        <w:t>临床试验方案。</w:t>
      </w:r>
    </w:p>
    <w:p>
      <w:pPr>
        <w:pStyle w:val="28"/>
        <w:pageBreakBefore w:val="0"/>
        <w:kinsoku/>
        <w:wordWrap/>
        <w:topLinePunct w:val="0"/>
        <w:autoSpaceDE/>
        <w:autoSpaceDN/>
        <w:bidi w:val="0"/>
        <w:spacing w:beforeAutospacing="0" w:afterAutospacing="0" w:line="360" w:lineRule="auto"/>
        <w:ind w:left="0" w:leftChars="0" w:firstLine="680"/>
        <w:jc w:val="both"/>
        <w:textAlignment w:val="auto"/>
        <w:rPr>
          <w:rFonts w:ascii="仿宋_GB2312" w:eastAsia="仿宋_GB2312"/>
          <w:color w:val="auto"/>
          <w:sz w:val="32"/>
          <w:szCs w:val="32"/>
        </w:rPr>
      </w:pPr>
      <w:r>
        <w:rPr>
          <w:rFonts w:hint="eastAsia" w:ascii="黑体" w:hAnsi="黑体" w:eastAsia="黑体"/>
          <w:color w:val="auto"/>
          <w:sz w:val="32"/>
          <w:szCs w:val="32"/>
        </w:rPr>
        <w:t>第二十</w:t>
      </w:r>
      <w:r>
        <w:rPr>
          <w:rFonts w:hint="eastAsia" w:ascii="黑体" w:hAnsi="黑体" w:eastAsia="黑体"/>
          <w:color w:val="auto"/>
          <w:sz w:val="32"/>
          <w:szCs w:val="32"/>
          <w:lang w:eastAsia="zh-CN"/>
        </w:rPr>
        <w:t>七</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lang w:eastAsia="zh-CN"/>
        </w:rPr>
        <w:t>申请人完成制剂临床试验后，</w:t>
      </w:r>
      <w:r>
        <w:rPr>
          <w:rFonts w:hint="eastAsia" w:ascii="仿宋_GB2312" w:eastAsia="仿宋_GB2312"/>
          <w:color w:val="auto"/>
          <w:sz w:val="32"/>
          <w:szCs w:val="32"/>
        </w:rPr>
        <w:t>按照要求</w:t>
      </w:r>
      <w:r>
        <w:rPr>
          <w:rFonts w:hint="eastAsia" w:ascii="仿宋_GB2312" w:eastAsia="仿宋_GB2312"/>
          <w:color w:val="auto"/>
          <w:sz w:val="32"/>
          <w:szCs w:val="32"/>
          <w:lang w:eastAsia="zh-CN"/>
        </w:rPr>
        <w:t>补充</w:t>
      </w:r>
      <w:r>
        <w:rPr>
          <w:rFonts w:hint="eastAsia" w:ascii="仿宋_GB2312" w:eastAsia="仿宋_GB2312"/>
          <w:color w:val="auto"/>
          <w:sz w:val="32"/>
          <w:szCs w:val="32"/>
        </w:rPr>
        <w:t>报送</w:t>
      </w:r>
      <w:r>
        <w:rPr>
          <w:rFonts w:hint="eastAsia" w:ascii="仿宋_GB2312" w:eastAsia="仿宋_GB2312"/>
          <w:color w:val="auto"/>
          <w:sz w:val="32"/>
          <w:szCs w:val="32"/>
          <w:lang w:eastAsia="zh-CN"/>
        </w:rPr>
        <w:t>相关资料，</w:t>
      </w:r>
      <w:r>
        <w:rPr>
          <w:rFonts w:hint="eastAsia" w:ascii="仿宋_GB2312" w:eastAsia="仿宋_GB2312"/>
          <w:color w:val="auto"/>
          <w:sz w:val="32"/>
          <w:szCs w:val="32"/>
        </w:rPr>
        <w:t>取得</w:t>
      </w:r>
      <w:r>
        <w:rPr>
          <w:rFonts w:hint="eastAsia" w:ascii="仿宋_GB2312" w:eastAsia="仿宋_GB2312"/>
          <w:color w:val="auto"/>
          <w:sz w:val="32"/>
          <w:szCs w:val="32"/>
          <w:lang w:eastAsia="zh-CN"/>
        </w:rPr>
        <w:t>《医疗机构制剂注册批件》</w:t>
      </w:r>
      <w:r>
        <w:rPr>
          <w:rFonts w:hint="eastAsia" w:ascii="仿宋_GB2312" w:eastAsia="仿宋_GB2312"/>
          <w:color w:val="auto"/>
          <w:sz w:val="32"/>
          <w:szCs w:val="32"/>
        </w:rPr>
        <w:t>后方可配制。</w:t>
      </w:r>
    </w:p>
    <w:p>
      <w:pPr>
        <w:pStyle w:val="28"/>
        <w:pageBreakBefore w:val="0"/>
        <w:kinsoku/>
        <w:wordWrap/>
        <w:topLinePunct w:val="0"/>
        <w:autoSpaceDE/>
        <w:autoSpaceDN/>
        <w:bidi w:val="0"/>
        <w:spacing w:beforeAutospacing="0" w:afterAutospacing="0" w:line="360" w:lineRule="auto"/>
        <w:ind w:left="0" w:leftChars="0" w:firstLine="680"/>
        <w:jc w:val="both"/>
        <w:textAlignment w:val="auto"/>
        <w:rPr>
          <w:rFonts w:ascii="仿宋_GB2312" w:eastAsia="仿宋_GB2312"/>
          <w:color w:val="auto"/>
          <w:sz w:val="32"/>
          <w:szCs w:val="32"/>
        </w:rPr>
      </w:pPr>
      <w:r>
        <w:rPr>
          <w:rFonts w:hint="eastAsia" w:ascii="仿宋_GB2312" w:eastAsia="仿宋_GB2312"/>
          <w:color w:val="auto"/>
          <w:sz w:val="32"/>
          <w:szCs w:val="32"/>
          <w:lang w:eastAsia="zh-CN"/>
        </w:rPr>
        <w:t>补充材料：</w:t>
      </w:r>
    </w:p>
    <w:p>
      <w:pPr>
        <w:pStyle w:val="28"/>
        <w:pageBreakBefore w:val="0"/>
        <w:tabs>
          <w:tab w:val="left" w:pos="3069"/>
        </w:tabs>
        <w:kinsoku/>
        <w:wordWrap/>
        <w:topLinePunct w:val="0"/>
        <w:autoSpaceDE/>
        <w:autoSpaceDN/>
        <w:bidi w:val="0"/>
        <w:spacing w:beforeAutospacing="0" w:afterAutospacing="0" w:line="360" w:lineRule="auto"/>
        <w:ind w:left="0" w:leftChars="0" w:firstLine="640" w:firstLineChars="200"/>
        <w:textAlignment w:val="auto"/>
        <w:rPr>
          <w:rFonts w:ascii="仿宋_GB2312" w:eastAsia="仿宋_GB2312"/>
          <w:color w:val="auto"/>
          <w:sz w:val="32"/>
          <w:szCs w:val="32"/>
          <w:lang w:eastAsia="zh-CN"/>
        </w:rPr>
      </w:pPr>
      <w:r>
        <w:rPr>
          <w:rFonts w:hint="eastAsia" w:ascii="仿宋_GB2312" w:hAnsi="Times New Roman" w:eastAsia="仿宋_GB2312" w:cs="Times New Roman"/>
          <w:color w:val="auto"/>
          <w:sz w:val="32"/>
          <w:szCs w:val="32"/>
        </w:rPr>
        <w:t>1</w:t>
      </w:r>
      <w:r>
        <w:rPr>
          <w:rFonts w:hint="eastAsia" w:ascii="仿宋_GB2312" w:eastAsia="仿宋_GB2312"/>
          <w:color w:val="auto"/>
          <w:sz w:val="32"/>
          <w:szCs w:val="32"/>
          <w:lang w:val="en-US" w:eastAsia="zh-CN"/>
        </w:rPr>
        <w:t>.</w:t>
      </w:r>
      <w:r>
        <w:rPr>
          <w:rFonts w:hint="eastAsia" w:ascii="仿宋_GB2312" w:eastAsia="仿宋_GB2312"/>
          <w:color w:val="auto"/>
          <w:sz w:val="32"/>
          <w:szCs w:val="32"/>
          <w:lang w:eastAsia="zh-CN"/>
        </w:rPr>
        <w:t>临床试验总结报告；</w:t>
      </w:r>
    </w:p>
    <w:p>
      <w:pPr>
        <w:pStyle w:val="28"/>
        <w:pageBreakBefore w:val="0"/>
        <w:tabs>
          <w:tab w:val="left" w:pos="3069"/>
        </w:tabs>
        <w:kinsoku/>
        <w:wordWrap/>
        <w:topLinePunct w:val="0"/>
        <w:autoSpaceDE/>
        <w:autoSpaceDN/>
        <w:bidi w:val="0"/>
        <w:spacing w:beforeAutospacing="0" w:afterAutospacing="0" w:line="360" w:lineRule="auto"/>
        <w:ind w:left="0" w:leftChars="0" w:firstLine="640" w:firstLineChars="200"/>
        <w:textAlignment w:val="auto"/>
        <w:rPr>
          <w:rFonts w:ascii="仿宋_GB2312" w:eastAsia="仿宋_GB2312"/>
          <w:color w:val="auto"/>
          <w:sz w:val="32"/>
          <w:szCs w:val="32"/>
          <w:lang w:eastAsia="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连续三批样品的自检报告书</w:t>
      </w:r>
      <w:r>
        <w:rPr>
          <w:rFonts w:hint="eastAsia" w:ascii="仿宋_GB2312" w:eastAsia="仿宋_GB2312"/>
          <w:color w:val="auto"/>
          <w:sz w:val="32"/>
          <w:szCs w:val="32"/>
          <w:lang w:eastAsia="zh-CN"/>
        </w:rPr>
        <w:t>；</w:t>
      </w:r>
    </w:p>
    <w:p>
      <w:pPr>
        <w:pStyle w:val="28"/>
        <w:pageBreakBefore w:val="0"/>
        <w:tabs>
          <w:tab w:val="left" w:pos="3069"/>
        </w:tabs>
        <w:kinsoku/>
        <w:wordWrap/>
        <w:topLinePunct w:val="0"/>
        <w:autoSpaceDE/>
        <w:autoSpaceDN/>
        <w:bidi w:val="0"/>
        <w:spacing w:beforeAutospacing="0" w:afterAutospacing="0" w:line="360" w:lineRule="auto"/>
        <w:ind w:left="0" w:leftChars="0" w:firstLine="640" w:firstLineChars="200"/>
        <w:textAlignment w:val="auto"/>
        <w:rPr>
          <w:rFonts w:ascii="仿宋_GB2312" w:eastAsia="仿宋_GB2312"/>
          <w:color w:val="auto"/>
          <w:sz w:val="32"/>
          <w:szCs w:val="32"/>
          <w:lang w:val="en-US" w:eastAsia="zh-CN"/>
        </w:rPr>
      </w:pPr>
      <w:r>
        <w:rPr>
          <w:rFonts w:hint="eastAsia" w:ascii="仿宋_GB2312" w:eastAsia="仿宋_GB2312"/>
          <w:color w:val="auto"/>
          <w:sz w:val="32"/>
          <w:szCs w:val="32"/>
          <w:lang w:eastAsia="zh-CN"/>
        </w:rPr>
        <w:t>质量标准、有效期、</w:t>
      </w:r>
      <w:r>
        <w:rPr>
          <w:rFonts w:hint="eastAsia" w:ascii="仿宋_GB2312" w:eastAsia="仿宋_GB2312"/>
          <w:color w:val="auto"/>
          <w:sz w:val="32"/>
          <w:szCs w:val="32"/>
        </w:rPr>
        <w:t>原辅料</w:t>
      </w:r>
      <w:r>
        <w:rPr>
          <w:rFonts w:hint="eastAsia" w:ascii="仿宋_GB2312" w:eastAsia="仿宋_GB2312"/>
          <w:color w:val="auto"/>
          <w:sz w:val="32"/>
          <w:szCs w:val="32"/>
          <w:lang w:eastAsia="zh-CN"/>
        </w:rPr>
        <w:t>、</w:t>
      </w:r>
      <w:r>
        <w:rPr>
          <w:rFonts w:hint="eastAsia" w:ascii="仿宋_GB2312" w:eastAsia="仿宋_GB2312"/>
          <w:color w:val="auto"/>
          <w:sz w:val="32"/>
          <w:szCs w:val="32"/>
        </w:rPr>
        <w:t>直接接触制剂的包装材料和容器</w:t>
      </w:r>
      <w:r>
        <w:rPr>
          <w:rFonts w:hint="eastAsia" w:ascii="仿宋_GB2312" w:eastAsia="仿宋_GB2312"/>
          <w:color w:val="auto"/>
          <w:sz w:val="32"/>
          <w:szCs w:val="32"/>
          <w:lang w:eastAsia="zh-CN"/>
        </w:rPr>
        <w:t>、配制工艺或配制单位、配制地点等与临床试验申请有变化的，应提交相应补充资料，并说明变更理由及依据；</w:t>
      </w:r>
      <w:r>
        <w:rPr>
          <w:rFonts w:hint="eastAsia" w:ascii="仿宋_GB2312" w:eastAsia="仿宋_GB2312"/>
          <w:color w:val="auto"/>
          <w:sz w:val="32"/>
          <w:szCs w:val="32"/>
          <w:lang w:val="en-US" w:eastAsia="zh-CN"/>
        </w:rPr>
        <w:t xml:space="preserve"> </w:t>
      </w:r>
    </w:p>
    <w:p>
      <w:pPr>
        <w:pStyle w:val="28"/>
        <w:pageBreakBefore w:val="0"/>
        <w:kinsoku/>
        <w:wordWrap/>
        <w:topLinePunct w:val="0"/>
        <w:autoSpaceDE/>
        <w:autoSpaceDN/>
        <w:bidi w:val="0"/>
        <w:spacing w:beforeAutospacing="0" w:afterAutospacing="0" w:line="360" w:lineRule="auto"/>
        <w:ind w:left="0" w:leftChars="0" w:firstLine="680"/>
        <w:jc w:val="both"/>
        <w:textAlignment w:val="auto"/>
        <w:rPr>
          <w:rFonts w:ascii="仿宋_GB2312" w:eastAsia="仿宋_GB2312"/>
          <w:color w:val="auto"/>
          <w:sz w:val="32"/>
          <w:szCs w:val="32"/>
          <w:lang w:eastAsia="zh-CN"/>
        </w:rPr>
      </w:pPr>
      <w:r>
        <w:rPr>
          <w:rFonts w:hint="eastAsia" w:ascii="黑体" w:hAnsi="黑体" w:eastAsia="黑体"/>
          <w:color w:val="auto"/>
          <w:sz w:val="32"/>
          <w:szCs w:val="32"/>
        </w:rPr>
        <w:t>第二十</w:t>
      </w:r>
      <w:r>
        <w:rPr>
          <w:rFonts w:hint="eastAsia" w:ascii="黑体" w:hAnsi="黑体" w:eastAsia="黑体"/>
          <w:color w:val="auto"/>
          <w:sz w:val="32"/>
          <w:szCs w:val="32"/>
          <w:lang w:eastAsia="zh-CN"/>
        </w:rPr>
        <w:t>八</w:t>
      </w:r>
      <w:r>
        <w:rPr>
          <w:rFonts w:hint="eastAsia" w:ascii="黑体" w:hAnsi="黑体" w:eastAsia="黑体"/>
          <w:color w:val="auto"/>
          <w:sz w:val="32"/>
          <w:szCs w:val="32"/>
        </w:rPr>
        <w:t>条</w:t>
      </w:r>
      <w:r>
        <w:rPr>
          <w:rFonts w:hint="eastAsia" w:ascii="黑体" w:hAnsi="黑体" w:eastAsia="黑体"/>
          <w:color w:val="auto"/>
          <w:sz w:val="32"/>
          <w:szCs w:val="32"/>
          <w:lang w:eastAsia="zh-CN"/>
        </w:rPr>
        <w:t>（已有标准化学药制剂注册申请）</w:t>
      </w:r>
      <w:r>
        <w:rPr>
          <w:rFonts w:hint="eastAsia" w:ascii="仿宋_GB2312" w:eastAsia="仿宋_GB2312"/>
          <w:color w:val="auto"/>
          <w:sz w:val="32"/>
          <w:szCs w:val="32"/>
        </w:rPr>
        <w:t>申请配制</w:t>
      </w:r>
      <w:r>
        <w:rPr>
          <w:rFonts w:hint="eastAsia" w:ascii="仿宋_GB2312" w:eastAsia="仿宋_GB2312"/>
          <w:color w:val="auto"/>
          <w:sz w:val="32"/>
          <w:szCs w:val="32"/>
          <w:lang w:eastAsia="zh-CN"/>
        </w:rPr>
        <w:t>我市</w:t>
      </w:r>
      <w:r>
        <w:rPr>
          <w:rFonts w:hint="eastAsia" w:ascii="仿宋_GB2312" w:eastAsia="仿宋_GB2312"/>
          <w:color w:val="auto"/>
          <w:sz w:val="32"/>
          <w:szCs w:val="32"/>
        </w:rPr>
        <w:t>已有同品种获得制剂批准文号的化学药制剂</w:t>
      </w:r>
      <w:r>
        <w:rPr>
          <w:rFonts w:hint="eastAsia" w:ascii="仿宋_GB2312" w:eastAsia="仿宋_GB2312"/>
          <w:color w:val="auto"/>
          <w:sz w:val="32"/>
          <w:szCs w:val="32"/>
          <w:lang w:eastAsia="zh-CN"/>
        </w:rPr>
        <w:t>，一般</w:t>
      </w:r>
      <w:r>
        <w:rPr>
          <w:rFonts w:hint="eastAsia" w:ascii="仿宋_GB2312" w:eastAsia="仿宋_GB2312"/>
          <w:color w:val="auto"/>
          <w:sz w:val="32"/>
          <w:szCs w:val="32"/>
        </w:rPr>
        <w:t>免</w:t>
      </w:r>
      <w:r>
        <w:rPr>
          <w:rFonts w:hint="eastAsia" w:ascii="仿宋_GB2312" w:eastAsia="仿宋_GB2312"/>
          <w:color w:val="auto"/>
          <w:sz w:val="32"/>
          <w:szCs w:val="32"/>
          <w:lang w:eastAsia="zh-CN"/>
        </w:rPr>
        <w:t>做质量标准复核和</w:t>
      </w:r>
      <w:r>
        <w:rPr>
          <w:rFonts w:hint="eastAsia" w:ascii="仿宋_GB2312" w:eastAsia="仿宋_GB2312"/>
          <w:color w:val="auto"/>
          <w:sz w:val="32"/>
          <w:szCs w:val="32"/>
        </w:rPr>
        <w:t>临床试验</w:t>
      </w:r>
      <w:r>
        <w:rPr>
          <w:rFonts w:hint="eastAsia" w:ascii="仿宋_GB2312" w:eastAsia="仿宋_GB2312"/>
          <w:color w:val="auto"/>
          <w:sz w:val="32"/>
          <w:szCs w:val="32"/>
          <w:lang w:eastAsia="zh-CN"/>
        </w:rPr>
        <w:t>，按照本细则第二十六条规定提交申请材料，以下材料无需提交：</w:t>
      </w:r>
    </w:p>
    <w:p>
      <w:pPr>
        <w:pStyle w:val="28"/>
        <w:pageBreakBefore w:val="0"/>
        <w:tabs>
          <w:tab w:val="left" w:pos="3069"/>
        </w:tabs>
        <w:kinsoku/>
        <w:wordWrap/>
        <w:topLinePunct w:val="0"/>
        <w:autoSpaceDE/>
        <w:autoSpaceDN/>
        <w:bidi w:val="0"/>
        <w:spacing w:beforeAutospacing="0" w:afterAutospacing="0" w:line="360" w:lineRule="auto"/>
        <w:ind w:left="0" w:leftChars="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制剂的质量标准草案及起草说明</w:t>
      </w:r>
      <w:r>
        <w:rPr>
          <w:rFonts w:hint="eastAsia" w:ascii="仿宋_GB2312" w:eastAsia="仿宋_GB2312"/>
          <w:color w:val="auto"/>
          <w:sz w:val="32"/>
          <w:szCs w:val="32"/>
          <w:lang w:eastAsia="zh-CN"/>
        </w:rPr>
        <w:t>；</w:t>
      </w:r>
    </w:p>
    <w:p>
      <w:pPr>
        <w:pStyle w:val="28"/>
        <w:pageBreakBefore w:val="0"/>
        <w:numPr>
          <w:ilvl w:val="-1"/>
          <w:numId w:val="0"/>
        </w:numPr>
        <w:tabs>
          <w:tab w:val="left" w:pos="906"/>
        </w:tabs>
        <w:kinsoku/>
        <w:wordWrap/>
        <w:topLinePunct w:val="0"/>
        <w:autoSpaceDE/>
        <w:autoSpaceDN/>
        <w:bidi w:val="0"/>
        <w:spacing w:beforeAutospacing="0" w:afterAutospacing="0" w:line="360" w:lineRule="auto"/>
        <w:ind w:left="0" w:lef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主要药效学试验资料及文献资料</w:t>
      </w:r>
      <w:r>
        <w:rPr>
          <w:rFonts w:hint="eastAsia" w:ascii="仿宋_GB2312" w:eastAsia="仿宋_GB2312"/>
          <w:color w:val="auto"/>
          <w:sz w:val="32"/>
          <w:szCs w:val="32"/>
          <w:lang w:eastAsia="zh-CN"/>
        </w:rPr>
        <w:t>；</w:t>
      </w:r>
    </w:p>
    <w:p>
      <w:pPr>
        <w:pStyle w:val="28"/>
        <w:pageBreakBefore w:val="0"/>
        <w:numPr>
          <w:ilvl w:val="-1"/>
          <w:numId w:val="0"/>
        </w:numPr>
        <w:tabs>
          <w:tab w:val="left" w:pos="906"/>
        </w:tabs>
        <w:kinsoku/>
        <w:wordWrap/>
        <w:topLinePunct w:val="0"/>
        <w:autoSpaceDE/>
        <w:autoSpaceDN/>
        <w:bidi w:val="0"/>
        <w:spacing w:beforeAutospacing="0" w:afterAutospacing="0" w:line="360" w:lineRule="auto"/>
        <w:ind w:left="0" w:lef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急性毒性试验资料及文献资料</w:t>
      </w:r>
      <w:r>
        <w:rPr>
          <w:rFonts w:hint="eastAsia" w:ascii="仿宋_GB2312" w:eastAsia="仿宋_GB2312"/>
          <w:color w:val="auto"/>
          <w:sz w:val="32"/>
          <w:szCs w:val="32"/>
          <w:lang w:eastAsia="zh-CN"/>
        </w:rPr>
        <w:t>；</w:t>
      </w:r>
    </w:p>
    <w:p>
      <w:pPr>
        <w:pStyle w:val="28"/>
        <w:pageBreakBefore w:val="0"/>
        <w:numPr>
          <w:ilvl w:val="-1"/>
          <w:numId w:val="0"/>
        </w:numPr>
        <w:tabs>
          <w:tab w:val="left" w:pos="906"/>
        </w:tabs>
        <w:kinsoku/>
        <w:wordWrap/>
        <w:topLinePunct w:val="0"/>
        <w:autoSpaceDE/>
        <w:autoSpaceDN/>
        <w:bidi w:val="0"/>
        <w:spacing w:beforeAutospacing="0" w:afterAutospacing="0" w:line="360" w:lineRule="auto"/>
        <w:ind w:left="0" w:lef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长期毒性试验资料及文献资料</w:t>
      </w:r>
      <w:r>
        <w:rPr>
          <w:rFonts w:hint="eastAsia" w:ascii="仿宋_GB2312" w:eastAsia="仿宋_GB2312"/>
          <w:color w:val="auto"/>
          <w:sz w:val="32"/>
          <w:szCs w:val="32"/>
          <w:lang w:eastAsia="zh-CN"/>
        </w:rPr>
        <w:t>；</w:t>
      </w:r>
    </w:p>
    <w:p>
      <w:pPr>
        <w:pStyle w:val="28"/>
        <w:pageBreakBefore w:val="0"/>
        <w:numPr>
          <w:ilvl w:val="-1"/>
          <w:numId w:val="0"/>
        </w:numPr>
        <w:tabs>
          <w:tab w:val="left" w:pos="906"/>
        </w:tabs>
        <w:kinsoku/>
        <w:wordWrap/>
        <w:topLinePunct w:val="0"/>
        <w:autoSpaceDE/>
        <w:autoSpaceDN/>
        <w:bidi w:val="0"/>
        <w:spacing w:beforeAutospacing="0" w:afterAutospacing="0" w:line="360" w:lineRule="auto"/>
        <w:ind w:left="0" w:lef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临床试验方案。</w:t>
      </w:r>
    </w:p>
    <w:p>
      <w:pPr>
        <w:pStyle w:val="28"/>
        <w:pageBreakBefore w:val="0"/>
        <w:tabs>
          <w:tab w:val="left" w:pos="3094"/>
        </w:tabs>
        <w:kinsoku/>
        <w:wordWrap/>
        <w:topLinePunct w:val="0"/>
        <w:autoSpaceDE/>
        <w:autoSpaceDN/>
        <w:bidi w:val="0"/>
        <w:spacing w:beforeAutospacing="0" w:afterAutospacing="0" w:line="360" w:lineRule="auto"/>
        <w:ind w:left="0" w:leftChars="0" w:firstLine="640" w:firstLineChars="200"/>
        <w:textAlignment w:val="auto"/>
        <w:rPr>
          <w:rFonts w:ascii="仿宋_GB2312" w:eastAsia="仿宋_GB2312"/>
          <w:color w:val="auto"/>
          <w:sz w:val="32"/>
          <w:szCs w:val="32"/>
          <w:lang w:eastAsia="zh-CN"/>
        </w:rPr>
      </w:pPr>
      <w:r>
        <w:rPr>
          <w:rFonts w:hint="eastAsia" w:ascii="仿宋_GB2312" w:eastAsia="仿宋_GB2312"/>
          <w:color w:val="auto"/>
          <w:sz w:val="32"/>
          <w:szCs w:val="32"/>
          <w:lang w:eastAsia="zh-CN"/>
        </w:rPr>
        <w:t>鼓励申请人开展质量标准提高工作，提高后的质量标准应由市药检院进行质量标准复核。</w:t>
      </w:r>
    </w:p>
    <w:p>
      <w:pPr>
        <w:pStyle w:val="28"/>
        <w:pageBreakBefore w:val="0"/>
        <w:kinsoku/>
        <w:wordWrap/>
        <w:topLinePunct w:val="0"/>
        <w:autoSpaceDE/>
        <w:autoSpaceDN/>
        <w:bidi w:val="0"/>
        <w:spacing w:beforeAutospacing="0" w:afterAutospacing="0" w:line="360" w:lineRule="auto"/>
        <w:ind w:left="0" w:leftChars="0" w:firstLine="0"/>
        <w:jc w:val="center"/>
        <w:textAlignment w:val="auto"/>
        <w:rPr>
          <w:rFonts w:hint="eastAsia" w:ascii="黑体" w:hAnsi="黑体" w:eastAsia="黑体"/>
          <w:color w:val="auto"/>
          <w:sz w:val="32"/>
          <w:szCs w:val="32"/>
          <w:lang w:eastAsia="zh-CN"/>
        </w:rPr>
      </w:pPr>
    </w:p>
    <w:p>
      <w:pPr>
        <w:pStyle w:val="28"/>
        <w:pageBreakBefore w:val="0"/>
        <w:kinsoku/>
        <w:wordWrap/>
        <w:topLinePunct w:val="0"/>
        <w:autoSpaceDE/>
        <w:autoSpaceDN/>
        <w:bidi w:val="0"/>
        <w:spacing w:beforeAutospacing="0" w:afterAutospacing="0" w:line="360" w:lineRule="auto"/>
        <w:ind w:left="0" w:leftChars="0" w:firstLine="0"/>
        <w:jc w:val="center"/>
        <w:textAlignment w:val="auto"/>
        <w:rPr>
          <w:rFonts w:hint="default" w:ascii="黑体" w:hAnsi="黑体" w:eastAsia="黑体"/>
          <w:color w:val="auto"/>
          <w:sz w:val="32"/>
          <w:szCs w:val="32"/>
          <w:lang w:val="en-US" w:eastAsia="zh-CN"/>
        </w:rPr>
      </w:pPr>
      <w:r>
        <w:rPr>
          <w:rFonts w:hint="eastAsia" w:ascii="黑体" w:hAnsi="黑体" w:eastAsia="黑体"/>
          <w:color w:val="auto"/>
          <w:sz w:val="32"/>
          <w:szCs w:val="32"/>
          <w:lang w:eastAsia="zh-CN"/>
        </w:rPr>
        <w:t>第四章</w:t>
      </w:r>
      <w:r>
        <w:rPr>
          <w:rFonts w:hint="eastAsia" w:ascii="黑体" w:hAnsi="黑体" w:eastAsia="黑体"/>
          <w:color w:val="auto"/>
          <w:sz w:val="32"/>
          <w:szCs w:val="32"/>
          <w:lang w:val="en-US" w:eastAsia="zh-CN"/>
        </w:rPr>
        <w:t xml:space="preserve"> 再注册</w:t>
      </w:r>
    </w:p>
    <w:p>
      <w:pPr>
        <w:pStyle w:val="28"/>
        <w:pageBreakBefore w:val="0"/>
        <w:kinsoku/>
        <w:wordWrap/>
        <w:topLinePunct w:val="0"/>
        <w:autoSpaceDE/>
        <w:autoSpaceDN/>
        <w:bidi w:val="0"/>
        <w:spacing w:beforeAutospacing="0" w:afterAutospacing="0" w:line="360" w:lineRule="auto"/>
        <w:ind w:left="0" w:leftChars="0" w:firstLine="620"/>
        <w:jc w:val="both"/>
        <w:textAlignment w:val="auto"/>
        <w:rPr>
          <w:rFonts w:ascii="仿宋_GB2312" w:eastAsia="仿宋_GB2312"/>
          <w:color w:val="auto"/>
          <w:sz w:val="32"/>
          <w:szCs w:val="32"/>
          <w:lang w:eastAsia="zh-CN"/>
        </w:rPr>
      </w:pPr>
      <w:r>
        <w:rPr>
          <w:rFonts w:hint="eastAsia" w:ascii="黑体" w:hAnsi="黑体" w:eastAsia="黑体"/>
          <w:color w:val="auto"/>
          <w:sz w:val="32"/>
          <w:szCs w:val="32"/>
        </w:rPr>
        <w:t>第</w:t>
      </w:r>
      <w:r>
        <w:rPr>
          <w:rFonts w:hint="eastAsia" w:ascii="黑体" w:hAnsi="黑体" w:eastAsia="黑体"/>
          <w:color w:val="auto"/>
          <w:sz w:val="32"/>
          <w:szCs w:val="32"/>
          <w:lang w:eastAsia="zh-CN"/>
        </w:rPr>
        <w:t>二十九</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制剂批准文号的有效期为</w:t>
      </w:r>
      <w:r>
        <w:rPr>
          <w:rFonts w:hint="eastAsia" w:ascii="仿宋_GB2312" w:hAnsi="Times New Roman" w:eastAsia="仿宋_GB2312" w:cs="Times New Roman"/>
          <w:color w:val="auto"/>
          <w:sz w:val="32"/>
          <w:szCs w:val="32"/>
        </w:rPr>
        <w:t>3</w:t>
      </w:r>
      <w:r>
        <w:rPr>
          <w:rFonts w:hint="eastAsia" w:ascii="仿宋_GB2312" w:eastAsia="仿宋_GB2312"/>
          <w:color w:val="auto"/>
          <w:sz w:val="32"/>
          <w:szCs w:val="32"/>
        </w:rPr>
        <w:t>年。有效期满，需要继续配制的，申请人应当在有效期届满前</w:t>
      </w:r>
      <w:r>
        <w:rPr>
          <w:rFonts w:hint="eastAsia" w:ascii="仿宋_GB2312" w:hAnsi="Times New Roman" w:eastAsia="仿宋_GB2312" w:cs="Times New Roman"/>
          <w:color w:val="auto"/>
          <w:sz w:val="32"/>
          <w:szCs w:val="32"/>
        </w:rPr>
        <w:t>3</w:t>
      </w:r>
      <w:r>
        <w:rPr>
          <w:rFonts w:hint="eastAsia" w:ascii="仿宋_GB2312" w:eastAsia="仿宋_GB2312"/>
          <w:color w:val="auto"/>
          <w:sz w:val="32"/>
          <w:szCs w:val="32"/>
        </w:rPr>
        <w:t>个月</w:t>
      </w:r>
      <w:r>
        <w:rPr>
          <w:rFonts w:hint="eastAsia" w:ascii="仿宋_GB2312" w:eastAsia="仿宋_GB2312"/>
          <w:color w:val="auto"/>
          <w:sz w:val="32"/>
          <w:szCs w:val="32"/>
          <w:lang w:eastAsia="zh-CN"/>
        </w:rPr>
        <w:t>向市药监局</w:t>
      </w:r>
      <w:r>
        <w:rPr>
          <w:rFonts w:hint="eastAsia" w:ascii="仿宋_GB2312" w:eastAsia="仿宋_GB2312"/>
          <w:color w:val="auto"/>
          <w:sz w:val="32"/>
          <w:szCs w:val="32"/>
        </w:rPr>
        <w:t>提出再注册申请</w:t>
      </w:r>
      <w:r>
        <w:rPr>
          <w:rFonts w:hint="eastAsia" w:ascii="仿宋_GB2312" w:eastAsia="仿宋_GB2312"/>
          <w:color w:val="auto"/>
          <w:sz w:val="32"/>
          <w:szCs w:val="32"/>
          <w:lang w:eastAsia="zh-CN"/>
        </w:rPr>
        <w:t>，</w:t>
      </w:r>
      <w:r>
        <w:rPr>
          <w:rFonts w:hint="eastAsia" w:ascii="仿宋_GB2312" w:eastAsia="仿宋_GB2312"/>
          <w:color w:val="auto"/>
          <w:sz w:val="32"/>
          <w:szCs w:val="32"/>
        </w:rPr>
        <w:t>并按照要求报送有关资料。</w:t>
      </w:r>
      <w:r>
        <w:rPr>
          <w:rFonts w:hint="eastAsia" w:ascii="仿宋_GB2312" w:eastAsia="仿宋_GB2312"/>
          <w:color w:val="auto"/>
          <w:sz w:val="32"/>
          <w:szCs w:val="32"/>
          <w:lang w:eastAsia="zh-CN"/>
        </w:rPr>
        <w:t>取得《医疗机构制剂再注册批件》后方可继续配制。</w:t>
      </w:r>
    </w:p>
    <w:p>
      <w:pPr>
        <w:pStyle w:val="28"/>
        <w:pageBreakBefore w:val="0"/>
        <w:kinsoku/>
        <w:wordWrap/>
        <w:topLinePunct w:val="0"/>
        <w:autoSpaceDE/>
        <w:autoSpaceDN/>
        <w:bidi w:val="0"/>
        <w:spacing w:beforeAutospacing="0" w:afterAutospacing="0" w:line="360" w:lineRule="auto"/>
        <w:ind w:left="0" w:leftChars="0" w:firstLine="620"/>
        <w:jc w:val="both"/>
        <w:textAlignment w:val="auto"/>
        <w:rPr>
          <w:rFonts w:ascii="仿宋_GB2312" w:eastAsia="仿宋_GB2312"/>
          <w:color w:val="auto"/>
          <w:sz w:val="32"/>
          <w:szCs w:val="32"/>
          <w:lang w:eastAsia="zh-CN"/>
        </w:rPr>
      </w:pPr>
      <w:r>
        <w:rPr>
          <w:rFonts w:hint="eastAsia" w:ascii="仿宋_GB2312" w:eastAsia="仿宋_GB2312"/>
          <w:color w:val="auto"/>
          <w:sz w:val="32"/>
          <w:szCs w:val="32"/>
          <w:lang w:eastAsia="zh-CN"/>
        </w:rPr>
        <w:t>申请材料：</w:t>
      </w:r>
    </w:p>
    <w:p>
      <w:pPr>
        <w:pStyle w:val="28"/>
        <w:pageBreakBefore w:val="0"/>
        <w:tabs>
          <w:tab w:val="left" w:pos="142"/>
          <w:tab w:val="left" w:pos="1476"/>
        </w:tabs>
        <w:kinsoku/>
        <w:wordWrap/>
        <w:topLinePunct w:val="0"/>
        <w:autoSpaceDE/>
        <w:autoSpaceDN/>
        <w:bidi w:val="0"/>
        <w:spacing w:beforeAutospacing="0" w:afterAutospacing="0" w:line="360" w:lineRule="auto"/>
        <w:ind w:left="0" w:leftChars="0" w:firstLine="640" w:firstLineChars="200"/>
        <w:textAlignment w:val="auto"/>
        <w:rPr>
          <w:rFonts w:ascii="仿宋_GB2312" w:eastAsia="仿宋_GB2312"/>
          <w:color w:val="auto"/>
          <w:sz w:val="32"/>
          <w:szCs w:val="32"/>
          <w:lang w:eastAsia="zh-CN"/>
        </w:rPr>
      </w:pPr>
      <w:r>
        <w:rPr>
          <w:rFonts w:hint="eastAsia" w:ascii="仿宋_GB2312" w:eastAsia="仿宋_GB2312"/>
          <w:color w:val="auto"/>
          <w:sz w:val="32"/>
          <w:szCs w:val="32"/>
          <w:lang w:val="en-US" w:eastAsia="zh-CN" w:bidi="zh-CN"/>
        </w:rPr>
        <w:t>1.</w:t>
      </w:r>
      <w:r>
        <w:rPr>
          <w:rFonts w:hint="eastAsia" w:ascii="仿宋_GB2312" w:eastAsia="仿宋_GB2312"/>
          <w:color w:val="auto"/>
          <w:sz w:val="32"/>
          <w:szCs w:val="32"/>
          <w:lang w:val="zh-CN" w:eastAsia="zh-CN" w:bidi="zh-CN"/>
        </w:rPr>
        <w:t>《医</w:t>
      </w:r>
      <w:r>
        <w:rPr>
          <w:rFonts w:hint="eastAsia" w:ascii="仿宋_GB2312" w:eastAsia="仿宋_GB2312"/>
          <w:color w:val="auto"/>
          <w:sz w:val="32"/>
          <w:szCs w:val="32"/>
        </w:rPr>
        <w:t>疗机构制剂再注册申请表》</w:t>
      </w:r>
      <w:r>
        <w:rPr>
          <w:rFonts w:hint="eastAsia" w:ascii="仿宋_GB2312" w:eastAsia="仿宋_GB2312"/>
          <w:color w:val="auto"/>
          <w:sz w:val="32"/>
          <w:szCs w:val="32"/>
          <w:lang w:eastAsia="zh-CN"/>
        </w:rPr>
        <w:t>；</w:t>
      </w:r>
    </w:p>
    <w:p>
      <w:pPr>
        <w:pStyle w:val="28"/>
        <w:pageBreakBefore w:val="0"/>
        <w:tabs>
          <w:tab w:val="left" w:pos="142"/>
          <w:tab w:val="left" w:pos="1476"/>
        </w:tabs>
        <w:kinsoku/>
        <w:wordWrap/>
        <w:topLinePunct w:val="0"/>
        <w:autoSpaceDE/>
        <w:autoSpaceDN/>
        <w:bidi w:val="0"/>
        <w:spacing w:beforeAutospacing="0" w:afterAutospacing="0" w:line="360" w:lineRule="auto"/>
        <w:ind w:left="0" w:lef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证明性文件</w:t>
      </w:r>
      <w:r>
        <w:rPr>
          <w:rFonts w:hint="eastAsia" w:ascii="仿宋_GB2312" w:eastAsia="仿宋_GB2312"/>
          <w:color w:val="auto"/>
          <w:sz w:val="32"/>
          <w:szCs w:val="32"/>
        </w:rPr>
        <w:t>；</w:t>
      </w:r>
    </w:p>
    <w:p>
      <w:pPr>
        <w:pStyle w:val="28"/>
        <w:pageBreakBefore w:val="0"/>
        <w:tabs>
          <w:tab w:val="left" w:pos="142"/>
          <w:tab w:val="left" w:pos="1476"/>
        </w:tabs>
        <w:kinsoku/>
        <w:wordWrap/>
        <w:topLinePunct w:val="0"/>
        <w:autoSpaceDE/>
        <w:autoSpaceDN/>
        <w:bidi w:val="0"/>
        <w:spacing w:beforeAutospacing="0" w:afterAutospacing="0" w:line="360" w:lineRule="auto"/>
        <w:ind w:left="0" w:lef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3.3年</w:t>
      </w:r>
      <w:r>
        <w:rPr>
          <w:rFonts w:hint="eastAsia" w:ascii="仿宋_GB2312" w:eastAsia="仿宋_GB2312"/>
          <w:color w:val="auto"/>
          <w:sz w:val="32"/>
          <w:szCs w:val="32"/>
        </w:rPr>
        <w:t>内制剂临床使用情况及不良反应情况总结；</w:t>
      </w:r>
    </w:p>
    <w:p>
      <w:pPr>
        <w:pStyle w:val="28"/>
        <w:pageBreakBefore w:val="0"/>
        <w:tabs>
          <w:tab w:val="left" w:pos="142"/>
          <w:tab w:val="left" w:pos="1476"/>
        </w:tabs>
        <w:kinsoku/>
        <w:wordWrap/>
        <w:topLinePunct w:val="0"/>
        <w:autoSpaceDE/>
        <w:autoSpaceDN/>
        <w:bidi w:val="0"/>
        <w:spacing w:beforeAutospacing="0" w:afterAutospacing="0" w:line="360" w:lineRule="auto"/>
        <w:ind w:left="0" w:lef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现行质量标准</w:t>
      </w:r>
      <w:r>
        <w:rPr>
          <w:rFonts w:hint="eastAsia" w:ascii="仿宋_GB2312" w:eastAsia="仿宋_GB2312"/>
          <w:color w:val="auto"/>
          <w:sz w:val="32"/>
          <w:szCs w:val="32"/>
          <w:lang w:eastAsia="zh-CN"/>
        </w:rPr>
        <w:t>及</w:t>
      </w:r>
      <w:r>
        <w:rPr>
          <w:rFonts w:hint="eastAsia" w:ascii="仿宋_GB2312" w:eastAsia="仿宋_GB2312"/>
          <w:b w:val="0"/>
          <w:bCs w:val="0"/>
          <w:color w:val="auto"/>
          <w:sz w:val="32"/>
          <w:szCs w:val="32"/>
          <w:lang w:eastAsia="zh-CN"/>
        </w:rPr>
        <w:t>配制工艺</w:t>
      </w:r>
      <w:r>
        <w:rPr>
          <w:rFonts w:hint="eastAsia" w:ascii="仿宋_GB2312" w:eastAsia="仿宋_GB2312"/>
          <w:color w:val="auto"/>
          <w:sz w:val="32"/>
          <w:szCs w:val="32"/>
        </w:rPr>
        <w:t>；</w:t>
      </w:r>
    </w:p>
    <w:p>
      <w:pPr>
        <w:pStyle w:val="28"/>
        <w:pageBreakBefore w:val="0"/>
        <w:tabs>
          <w:tab w:val="left" w:pos="142"/>
          <w:tab w:val="left" w:pos="1476"/>
        </w:tabs>
        <w:kinsoku/>
        <w:wordWrap/>
        <w:topLinePunct w:val="0"/>
        <w:autoSpaceDE/>
        <w:autoSpaceDN/>
        <w:bidi w:val="0"/>
        <w:spacing w:beforeAutospacing="0" w:afterAutospacing="0" w:line="360" w:lineRule="auto"/>
        <w:ind w:left="0" w:lef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原料</w:t>
      </w:r>
      <w:r>
        <w:rPr>
          <w:rFonts w:hint="eastAsia" w:ascii="仿宋_GB2312" w:eastAsia="仿宋_GB2312"/>
          <w:color w:val="auto"/>
          <w:sz w:val="32"/>
          <w:szCs w:val="32"/>
          <w:lang w:eastAsia="zh-CN"/>
        </w:rPr>
        <w:t>药</w:t>
      </w:r>
      <w:r>
        <w:rPr>
          <w:rFonts w:hint="eastAsia" w:ascii="仿宋_GB2312" w:eastAsia="仿宋_GB2312"/>
          <w:color w:val="auto"/>
          <w:sz w:val="32"/>
          <w:szCs w:val="32"/>
        </w:rPr>
        <w:t>的来源；</w:t>
      </w:r>
    </w:p>
    <w:p>
      <w:pPr>
        <w:pStyle w:val="28"/>
        <w:pageBreakBefore w:val="0"/>
        <w:tabs>
          <w:tab w:val="left" w:pos="1581"/>
        </w:tabs>
        <w:kinsoku/>
        <w:wordWrap/>
        <w:topLinePunct w:val="0"/>
        <w:autoSpaceDE/>
        <w:autoSpaceDN/>
        <w:bidi w:val="0"/>
        <w:spacing w:beforeAutospacing="0" w:afterAutospacing="0" w:line="360" w:lineRule="auto"/>
        <w:ind w:left="0" w:leftChars="0" w:firstLine="640" w:firstLineChars="200"/>
        <w:jc w:val="both"/>
        <w:textAlignment w:val="auto"/>
        <w:rPr>
          <w:rFonts w:hint="eastAsia" w:ascii="仿宋_GB2312" w:eastAsia="仿宋_GB2312"/>
          <w:color w:val="auto"/>
          <w:sz w:val="32"/>
          <w:szCs w:val="32"/>
          <w:lang w:eastAsia="zh-CN"/>
        </w:rPr>
      </w:pPr>
      <w:r>
        <w:rPr>
          <w:rFonts w:hint="eastAsia" w:ascii="黑体" w:hAnsi="黑体" w:eastAsia="黑体"/>
          <w:color w:val="auto"/>
          <w:sz w:val="32"/>
          <w:szCs w:val="32"/>
        </w:rPr>
        <w:t>第</w:t>
      </w:r>
      <w:r>
        <w:rPr>
          <w:rFonts w:hint="eastAsia" w:ascii="黑体" w:hAnsi="黑体" w:eastAsia="黑体"/>
          <w:color w:val="auto"/>
          <w:sz w:val="32"/>
          <w:szCs w:val="32"/>
          <w:lang w:eastAsia="zh-CN"/>
        </w:rPr>
        <w:t>三</w:t>
      </w:r>
      <w:r>
        <w:rPr>
          <w:rFonts w:hint="eastAsia" w:ascii="黑体" w:hAnsi="黑体" w:eastAsia="黑体"/>
          <w:color w:val="auto"/>
          <w:sz w:val="32"/>
          <w:szCs w:val="32"/>
        </w:rPr>
        <w:t>十条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lang w:eastAsia="zh-CN"/>
        </w:rPr>
        <w:t>在本注册周期内未进行配制的为长期不配制，对</w:t>
      </w:r>
      <w:r>
        <w:rPr>
          <w:rFonts w:hint="eastAsia" w:ascii="仿宋_GB2312" w:hAnsi="仿宋_GB2312" w:eastAsia="仿宋_GB2312" w:cs="仿宋_GB2312"/>
          <w:color w:val="000000"/>
          <w:sz w:val="32"/>
          <w:szCs w:val="32"/>
          <w:lang w:eastAsia="zh-CN"/>
        </w:rPr>
        <w:t>符合再注册要求但长期不配制</w:t>
      </w:r>
      <w:r>
        <w:rPr>
          <w:rFonts w:hint="eastAsia" w:ascii="仿宋_GB2312" w:eastAsia="仿宋_GB2312"/>
          <w:color w:val="auto"/>
          <w:sz w:val="32"/>
          <w:szCs w:val="32"/>
          <w:lang w:eastAsia="zh-CN"/>
        </w:rPr>
        <w:t>，</w:t>
      </w:r>
      <w:r>
        <w:rPr>
          <w:rFonts w:hint="eastAsia" w:ascii="仿宋_GB2312" w:hAnsi="仿宋_GB2312" w:eastAsia="仿宋_GB2312" w:cs="仿宋_GB2312"/>
          <w:color w:val="000000"/>
          <w:sz w:val="32"/>
          <w:szCs w:val="32"/>
          <w:lang w:eastAsia="zh-CN"/>
        </w:rPr>
        <w:t>无法提供再注册所需的全项检验报告、配制</w:t>
      </w:r>
      <w:r>
        <w:rPr>
          <w:rFonts w:hint="eastAsia" w:ascii="仿宋_GB2312" w:hAnsi="仿宋_GB2312" w:eastAsia="仿宋_GB2312" w:cs="仿宋_GB2312"/>
          <w:color w:val="000000"/>
          <w:sz w:val="32"/>
          <w:szCs w:val="32"/>
        </w:rPr>
        <w:t>情况</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临床使用情况，以及不良反应情况总结等资料</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申请人通过情况说明方式，清晰表述实际情况以完成再注册工作</w:t>
      </w:r>
      <w:r>
        <w:rPr>
          <w:rFonts w:hint="eastAsia" w:ascii="仿宋_GB2312" w:eastAsia="仿宋_GB2312"/>
          <w:color w:val="auto"/>
          <w:sz w:val="32"/>
          <w:szCs w:val="32"/>
          <w:lang w:eastAsia="zh-CN"/>
        </w:rPr>
        <w:t>。</w:t>
      </w:r>
    </w:p>
    <w:p>
      <w:pPr>
        <w:pStyle w:val="28"/>
        <w:pageBreakBefore w:val="0"/>
        <w:tabs>
          <w:tab w:val="left" w:pos="1581"/>
        </w:tabs>
        <w:kinsoku/>
        <w:wordWrap/>
        <w:topLinePunct w:val="0"/>
        <w:autoSpaceDE/>
        <w:autoSpaceDN/>
        <w:bidi w:val="0"/>
        <w:spacing w:beforeAutospacing="0" w:afterAutospacing="0" w:line="360" w:lineRule="auto"/>
        <w:ind w:left="0" w:leftChars="0"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对长期不配制的，</w:t>
      </w:r>
      <w:r>
        <w:rPr>
          <w:rFonts w:hint="eastAsia" w:ascii="仿宋_GB2312" w:eastAsia="仿宋_GB2312"/>
          <w:color w:val="auto"/>
          <w:sz w:val="32"/>
          <w:szCs w:val="32"/>
          <w:lang w:eastAsia="zh-CN"/>
        </w:rPr>
        <w:t>恢复配制时，医疗机构须向市药监局提出现场检查申请，经市药监局进行现场检查并抽验</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批产品转市药检院进行检验，经现场检查和药品检验合格后，方可用于临床</w:t>
      </w:r>
      <w:r>
        <w:rPr>
          <w:rFonts w:hint="eastAsia" w:ascii="仿宋_GB2312" w:eastAsia="仿宋_GB2312"/>
          <w:color w:val="auto"/>
          <w:sz w:val="32"/>
          <w:szCs w:val="32"/>
          <w:lang w:val="en-US" w:eastAsia="zh-CN"/>
        </w:rPr>
        <w:t>。</w:t>
      </w:r>
    </w:p>
    <w:p>
      <w:pPr>
        <w:pStyle w:val="28"/>
        <w:pageBreakBefore w:val="0"/>
        <w:kinsoku/>
        <w:wordWrap/>
        <w:topLinePunct w:val="0"/>
        <w:autoSpaceDE/>
        <w:autoSpaceDN/>
        <w:bidi w:val="0"/>
        <w:spacing w:beforeAutospacing="0" w:afterAutospacing="0" w:line="360" w:lineRule="auto"/>
        <w:ind w:left="0" w:leftChars="0" w:firstLine="620"/>
        <w:jc w:val="both"/>
        <w:textAlignment w:val="auto"/>
        <w:rPr>
          <w:rFonts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三</w:t>
      </w:r>
      <w:r>
        <w:rPr>
          <w:rFonts w:hint="eastAsia" w:ascii="黑体" w:hAnsi="黑体" w:eastAsia="黑体"/>
          <w:color w:val="auto"/>
          <w:sz w:val="32"/>
          <w:szCs w:val="32"/>
        </w:rPr>
        <w:t>十</w:t>
      </w:r>
      <w:r>
        <w:rPr>
          <w:rFonts w:hint="eastAsia" w:ascii="黑体" w:hAnsi="黑体" w:eastAsia="黑体"/>
          <w:color w:val="auto"/>
          <w:sz w:val="32"/>
          <w:szCs w:val="32"/>
          <w:lang w:eastAsia="zh-CN"/>
        </w:rPr>
        <w:t>一</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有下列情形之一的，市</w:t>
      </w:r>
      <w:r>
        <w:rPr>
          <w:rFonts w:hint="eastAsia" w:ascii="仿宋_GB2312" w:eastAsia="仿宋_GB2312"/>
          <w:color w:val="auto"/>
          <w:sz w:val="32"/>
          <w:szCs w:val="32"/>
          <w:lang w:eastAsia="zh-CN"/>
        </w:rPr>
        <w:t>药监</w:t>
      </w:r>
      <w:r>
        <w:rPr>
          <w:rFonts w:hint="eastAsia" w:ascii="仿宋_GB2312" w:eastAsia="仿宋_GB2312"/>
          <w:color w:val="auto"/>
          <w:sz w:val="32"/>
          <w:szCs w:val="32"/>
        </w:rPr>
        <w:t>局不予再注册：</w:t>
      </w:r>
    </w:p>
    <w:p>
      <w:pPr>
        <w:pStyle w:val="28"/>
        <w:pageBreakBefore w:val="0"/>
        <w:tabs>
          <w:tab w:val="left" w:pos="1581"/>
        </w:tabs>
        <w:kinsoku/>
        <w:wordWrap/>
        <w:topLinePunct w:val="0"/>
        <w:autoSpaceDE/>
        <w:autoSpaceDN/>
        <w:bidi w:val="0"/>
        <w:spacing w:beforeAutospacing="0" w:afterAutospacing="0" w:line="360" w:lineRule="auto"/>
        <w:ind w:left="0" w:leftChars="0"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（一）未在规定时间内提出再注册申请的；</w:t>
      </w:r>
    </w:p>
    <w:p>
      <w:pPr>
        <w:pStyle w:val="28"/>
        <w:pageBreakBefore w:val="0"/>
        <w:tabs>
          <w:tab w:val="left" w:pos="1581"/>
        </w:tabs>
        <w:kinsoku/>
        <w:wordWrap/>
        <w:topLinePunct w:val="0"/>
        <w:autoSpaceDE/>
        <w:autoSpaceDN/>
        <w:bidi w:val="0"/>
        <w:spacing w:beforeAutospacing="0" w:afterAutospacing="0" w:line="360" w:lineRule="auto"/>
        <w:ind w:left="0" w:leftChars="0" w:firstLine="640" w:firstLineChars="200"/>
        <w:jc w:val="both"/>
        <w:textAlignment w:val="auto"/>
        <w:rPr>
          <w:rFonts w:ascii="仿宋_GB2312" w:eastAsia="仿宋_GB2312"/>
          <w:color w:val="auto"/>
          <w:sz w:val="32"/>
          <w:szCs w:val="32"/>
          <w:lang w:eastAsia="zh-CN"/>
        </w:rPr>
      </w:pPr>
      <w:r>
        <w:rPr>
          <w:rFonts w:hint="eastAsia" w:ascii="仿宋_GB2312" w:eastAsia="仿宋_GB2312"/>
          <w:color w:val="auto"/>
          <w:sz w:val="32"/>
          <w:szCs w:val="32"/>
        </w:rPr>
        <w:t>（二）</w:t>
      </w:r>
      <w:r>
        <w:rPr>
          <w:rFonts w:hint="eastAsia" w:ascii="仿宋_GB2312" w:eastAsia="仿宋_GB2312"/>
          <w:color w:val="auto"/>
          <w:sz w:val="32"/>
          <w:szCs w:val="32"/>
          <w:lang w:eastAsia="zh-CN"/>
        </w:rPr>
        <w:t>依法</w:t>
      </w:r>
      <w:r>
        <w:rPr>
          <w:rFonts w:hint="eastAsia" w:ascii="仿宋_GB2312" w:eastAsia="仿宋_GB2312"/>
          <w:color w:val="auto"/>
          <w:sz w:val="32"/>
          <w:szCs w:val="32"/>
        </w:rPr>
        <w:t>应予撤销批准文号的</w:t>
      </w:r>
      <w:r>
        <w:rPr>
          <w:rFonts w:hint="eastAsia" w:ascii="仿宋_GB2312" w:eastAsia="仿宋_GB2312"/>
          <w:color w:val="auto"/>
          <w:sz w:val="32"/>
          <w:szCs w:val="32"/>
          <w:lang w:eastAsia="zh-CN"/>
        </w:rPr>
        <w:t>；</w:t>
      </w:r>
    </w:p>
    <w:p>
      <w:pPr>
        <w:pStyle w:val="28"/>
        <w:pageBreakBefore w:val="0"/>
        <w:tabs>
          <w:tab w:val="left" w:pos="1581"/>
        </w:tabs>
        <w:kinsoku/>
        <w:wordWrap/>
        <w:topLinePunct w:val="0"/>
        <w:autoSpaceDE/>
        <w:autoSpaceDN/>
        <w:bidi w:val="0"/>
        <w:spacing w:beforeAutospacing="0" w:afterAutospacing="0" w:line="360" w:lineRule="auto"/>
        <w:ind w:left="0" w:leftChars="0"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（三）不具备制剂配制条件的；</w:t>
      </w:r>
    </w:p>
    <w:p>
      <w:pPr>
        <w:pStyle w:val="28"/>
        <w:pageBreakBefore w:val="0"/>
        <w:tabs>
          <w:tab w:val="left" w:pos="1581"/>
        </w:tabs>
        <w:kinsoku/>
        <w:wordWrap/>
        <w:topLinePunct w:val="0"/>
        <w:autoSpaceDE/>
        <w:autoSpaceDN/>
        <w:bidi w:val="0"/>
        <w:spacing w:beforeAutospacing="0" w:afterAutospacing="0" w:line="360" w:lineRule="auto"/>
        <w:ind w:left="0" w:leftChars="0" w:firstLine="640" w:firstLineChars="200"/>
        <w:jc w:val="both"/>
        <w:textAlignment w:val="auto"/>
        <w:rPr>
          <w:rFonts w:ascii="仿宋_GB2312" w:eastAsia="仿宋_GB2312"/>
          <w:color w:val="auto"/>
          <w:sz w:val="32"/>
          <w:szCs w:val="32"/>
          <w:lang w:eastAsia="zh-CN"/>
        </w:rPr>
      </w:pPr>
      <w:r>
        <w:rPr>
          <w:rFonts w:hint="eastAsia" w:ascii="仿宋_GB2312" w:eastAsia="仿宋_GB2312"/>
          <w:color w:val="auto"/>
          <w:sz w:val="32"/>
          <w:szCs w:val="32"/>
        </w:rPr>
        <w:t>（四）市场上已有供应的品种</w:t>
      </w:r>
      <w:r>
        <w:rPr>
          <w:rFonts w:hint="eastAsia" w:ascii="仿宋_GB2312" w:eastAsia="仿宋_GB2312"/>
          <w:color w:val="auto"/>
          <w:sz w:val="32"/>
          <w:szCs w:val="32"/>
          <w:lang w:eastAsia="zh-CN"/>
        </w:rPr>
        <w:t>；</w:t>
      </w:r>
    </w:p>
    <w:p>
      <w:pPr>
        <w:pStyle w:val="28"/>
        <w:pageBreakBefore w:val="0"/>
        <w:numPr>
          <w:ilvl w:val="0"/>
          <w:numId w:val="0"/>
        </w:numPr>
        <w:kinsoku/>
        <w:wordWrap/>
        <w:topLinePunct w:val="0"/>
        <w:autoSpaceDE/>
        <w:autoSpaceDN/>
        <w:bidi w:val="0"/>
        <w:spacing w:beforeAutospacing="0" w:afterAutospacing="0" w:line="360" w:lineRule="auto"/>
        <w:ind w:left="0" w:leftChars="0"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（五）</w:t>
      </w:r>
      <w:r>
        <w:rPr>
          <w:rFonts w:hint="eastAsia" w:ascii="仿宋_GB2312" w:eastAsia="仿宋_GB2312"/>
          <w:color w:val="auto"/>
          <w:sz w:val="32"/>
          <w:szCs w:val="32"/>
        </w:rPr>
        <w:t>其他不符合规定的。</w:t>
      </w:r>
    </w:p>
    <w:p>
      <w:pPr>
        <w:pStyle w:val="28"/>
        <w:pageBreakBefore w:val="0"/>
        <w:tabs>
          <w:tab w:val="left" w:pos="1581"/>
        </w:tabs>
        <w:kinsoku/>
        <w:wordWrap/>
        <w:topLinePunct w:val="0"/>
        <w:autoSpaceDE/>
        <w:autoSpaceDN/>
        <w:bidi w:val="0"/>
        <w:spacing w:beforeAutospacing="0" w:afterAutospacing="0" w:line="360" w:lineRule="auto"/>
        <w:ind w:left="0" w:leftChars="0"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对不予再注册的制剂，制剂注册批件有效期届满时予以注销。</w:t>
      </w:r>
    </w:p>
    <w:p>
      <w:pPr>
        <w:pStyle w:val="28"/>
        <w:pageBreakBefore w:val="0"/>
        <w:tabs>
          <w:tab w:val="left" w:pos="1581"/>
        </w:tabs>
        <w:kinsoku/>
        <w:wordWrap/>
        <w:topLinePunct w:val="0"/>
        <w:autoSpaceDE/>
        <w:autoSpaceDN/>
        <w:bidi w:val="0"/>
        <w:spacing w:beforeAutospacing="0" w:afterAutospacing="0" w:line="360" w:lineRule="auto"/>
        <w:ind w:left="0" w:leftChars="0" w:firstLine="640" w:firstLineChars="200"/>
        <w:jc w:val="both"/>
        <w:textAlignment w:val="auto"/>
        <w:rPr>
          <w:rFonts w:hint="eastAsia" w:ascii="仿宋_GB2312" w:eastAsia="仿宋_GB2312"/>
          <w:color w:val="auto"/>
          <w:sz w:val="32"/>
          <w:szCs w:val="32"/>
          <w:lang w:eastAsia="zh-CN"/>
        </w:rPr>
      </w:pPr>
    </w:p>
    <w:p>
      <w:pPr>
        <w:pStyle w:val="28"/>
        <w:pageBreakBefore w:val="0"/>
        <w:numPr>
          <w:ilvl w:val="0"/>
          <w:numId w:val="4"/>
        </w:numPr>
        <w:kinsoku/>
        <w:wordWrap/>
        <w:topLinePunct w:val="0"/>
        <w:autoSpaceDE/>
        <w:autoSpaceDN/>
        <w:bidi w:val="0"/>
        <w:spacing w:beforeAutospacing="0" w:afterAutospacing="0" w:line="360" w:lineRule="auto"/>
        <w:ind w:left="0" w:leftChars="0" w:firstLine="0"/>
        <w:jc w:val="center"/>
        <w:textAlignment w:val="auto"/>
        <w:rPr>
          <w:rFonts w:hint="eastAsia" w:ascii="黑体" w:hAnsi="黑体" w:eastAsia="黑体"/>
          <w:color w:val="auto"/>
          <w:sz w:val="32"/>
          <w:szCs w:val="32"/>
        </w:rPr>
      </w:pPr>
      <w:r>
        <w:rPr>
          <w:rFonts w:hint="eastAsia" w:ascii="黑体" w:hAnsi="黑体" w:eastAsia="黑体"/>
          <w:bCs/>
          <w:color w:val="auto"/>
          <w:sz w:val="32"/>
          <w:szCs w:val="32"/>
          <w:lang w:val="en-US" w:eastAsia="zh-CN"/>
        </w:rPr>
        <w:t>补充申请</w:t>
      </w:r>
    </w:p>
    <w:p>
      <w:pPr>
        <w:pStyle w:val="2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ascii="仿宋_GB2312" w:eastAsia="仿宋_GB2312"/>
          <w:color w:val="auto"/>
          <w:sz w:val="32"/>
          <w:szCs w:val="32"/>
        </w:rPr>
      </w:pPr>
      <w:r>
        <w:rPr>
          <w:rFonts w:hint="eastAsia" w:ascii="黑体" w:hAnsi="黑体" w:eastAsia="黑体"/>
          <w:color w:val="auto"/>
          <w:sz w:val="32"/>
          <w:szCs w:val="32"/>
        </w:rPr>
        <w:t>第三十</w:t>
      </w:r>
      <w:r>
        <w:rPr>
          <w:rFonts w:hint="eastAsia" w:ascii="黑体" w:hAnsi="黑体" w:eastAsia="黑体"/>
          <w:color w:val="auto"/>
          <w:sz w:val="32"/>
          <w:szCs w:val="32"/>
          <w:lang w:eastAsia="zh-CN"/>
        </w:rPr>
        <w:t>二</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医疗机构配制制剂，应当严格执行经批准的质量标准，不得擅自变更处方、工艺、配制地点等。需要变更的，申请人应向市</w:t>
      </w:r>
      <w:r>
        <w:rPr>
          <w:rFonts w:hint="eastAsia" w:ascii="仿宋_GB2312" w:eastAsia="仿宋_GB2312"/>
          <w:color w:val="auto"/>
          <w:sz w:val="32"/>
          <w:szCs w:val="32"/>
          <w:lang w:eastAsia="zh-CN"/>
        </w:rPr>
        <w:t>药监</w:t>
      </w:r>
      <w:r>
        <w:rPr>
          <w:rFonts w:hint="eastAsia" w:ascii="仿宋_GB2312" w:eastAsia="仿宋_GB2312"/>
          <w:color w:val="auto"/>
          <w:sz w:val="32"/>
          <w:szCs w:val="32"/>
        </w:rPr>
        <w:t>局提出补充申请，并按照要求报送有关资料，</w:t>
      </w:r>
      <w:r>
        <w:rPr>
          <w:rFonts w:hint="eastAsia" w:ascii="仿宋_GB2312" w:eastAsia="仿宋_GB2312"/>
          <w:color w:val="auto"/>
          <w:sz w:val="32"/>
          <w:szCs w:val="32"/>
          <w:lang w:eastAsia="zh-CN"/>
        </w:rPr>
        <w:t>取得《医疗机构制剂补充申请批件》后</w:t>
      </w:r>
      <w:r>
        <w:rPr>
          <w:rFonts w:hint="eastAsia" w:ascii="仿宋_GB2312" w:eastAsia="仿宋_GB2312"/>
          <w:color w:val="auto"/>
          <w:sz w:val="32"/>
          <w:szCs w:val="32"/>
        </w:rPr>
        <w:t>方可</w:t>
      </w:r>
      <w:r>
        <w:rPr>
          <w:rFonts w:hint="eastAsia" w:ascii="仿宋_GB2312" w:eastAsia="仿宋_GB2312"/>
          <w:color w:val="auto"/>
          <w:sz w:val="32"/>
          <w:szCs w:val="32"/>
          <w:lang w:eastAsia="zh-CN"/>
        </w:rPr>
        <w:t>执行</w:t>
      </w:r>
      <w:r>
        <w:rPr>
          <w:rFonts w:hint="eastAsia" w:ascii="仿宋_GB2312" w:eastAsia="仿宋_GB2312"/>
          <w:color w:val="auto"/>
          <w:sz w:val="32"/>
          <w:szCs w:val="32"/>
        </w:rPr>
        <w:t>。</w:t>
      </w:r>
    </w:p>
    <w:p>
      <w:pPr>
        <w:pStyle w:val="28"/>
        <w:pageBreakBefore w:val="0"/>
        <w:kinsoku/>
        <w:wordWrap/>
        <w:topLinePunct w:val="0"/>
        <w:autoSpaceDE/>
        <w:autoSpaceDN/>
        <w:bidi w:val="0"/>
        <w:spacing w:beforeAutospacing="0" w:afterAutospacing="0" w:line="360" w:lineRule="auto"/>
        <w:ind w:left="0" w:leftChars="0" w:firstLine="680"/>
        <w:jc w:val="both"/>
        <w:textAlignment w:val="auto"/>
        <w:rPr>
          <w:rFonts w:ascii="仿宋_GB2312" w:eastAsia="仿宋_GB2312"/>
          <w:color w:val="auto"/>
          <w:sz w:val="32"/>
          <w:szCs w:val="32"/>
          <w:lang w:val="en-US" w:eastAsia="zh-CN"/>
        </w:rPr>
      </w:pPr>
      <w:r>
        <w:rPr>
          <w:rFonts w:hint="eastAsia" w:ascii="黑体" w:hAnsi="黑体" w:eastAsia="黑体"/>
          <w:color w:val="auto"/>
          <w:sz w:val="32"/>
          <w:szCs w:val="32"/>
        </w:rPr>
        <w:t>第三十三条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lang w:val="en-US" w:eastAsia="zh-CN"/>
        </w:rPr>
        <w:t>补充申请报送材料：</w:t>
      </w:r>
    </w:p>
    <w:p>
      <w:pPr>
        <w:pStyle w:val="28"/>
        <w:pageBreakBefore w:val="0"/>
        <w:numPr>
          <w:ilvl w:val="0"/>
          <w:numId w:val="5"/>
        </w:numPr>
        <w:tabs>
          <w:tab w:val="left" w:pos="859"/>
          <w:tab w:val="clear" w:pos="312"/>
        </w:tabs>
        <w:kinsoku/>
        <w:wordWrap/>
        <w:topLinePunct w:val="0"/>
        <w:autoSpaceDE/>
        <w:autoSpaceDN/>
        <w:bidi w:val="0"/>
        <w:spacing w:beforeAutospacing="0" w:afterAutospacing="0" w:line="360" w:lineRule="auto"/>
        <w:ind w:left="0" w:leftChars="0" w:firstLine="720" w:firstLineChars="225"/>
        <w:textAlignment w:val="auto"/>
        <w:rPr>
          <w:rFonts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rPr>
        <w:t>医疗机构制剂</w:t>
      </w:r>
      <w:r>
        <w:rPr>
          <w:rFonts w:hint="eastAsia" w:ascii="仿宋_GB2312" w:eastAsia="仿宋_GB2312"/>
          <w:color w:val="auto"/>
          <w:sz w:val="32"/>
          <w:szCs w:val="32"/>
          <w:lang w:eastAsia="zh-CN"/>
        </w:rPr>
        <w:t>补充</w:t>
      </w:r>
      <w:r>
        <w:rPr>
          <w:rFonts w:hint="eastAsia" w:ascii="仿宋_GB2312" w:eastAsia="仿宋_GB2312"/>
          <w:color w:val="auto"/>
          <w:sz w:val="32"/>
          <w:szCs w:val="32"/>
        </w:rPr>
        <w:t>申请表</w:t>
      </w:r>
      <w:r>
        <w:rPr>
          <w:rFonts w:hint="eastAsia" w:ascii="仿宋_GB2312" w:eastAsia="仿宋_GB2312"/>
          <w:color w:val="auto"/>
          <w:sz w:val="32"/>
          <w:szCs w:val="32"/>
          <w:lang w:eastAsia="zh-CN"/>
        </w:rPr>
        <w:t>》；</w:t>
      </w:r>
    </w:p>
    <w:p>
      <w:pPr>
        <w:pStyle w:val="28"/>
        <w:pageBreakBefore w:val="0"/>
        <w:numPr>
          <w:ilvl w:val="0"/>
          <w:numId w:val="5"/>
        </w:numPr>
        <w:tabs>
          <w:tab w:val="left" w:pos="859"/>
          <w:tab w:val="clear" w:pos="312"/>
        </w:tabs>
        <w:kinsoku/>
        <w:wordWrap/>
        <w:topLinePunct w:val="0"/>
        <w:autoSpaceDE/>
        <w:autoSpaceDN/>
        <w:bidi w:val="0"/>
        <w:spacing w:beforeAutospacing="0" w:afterAutospacing="0" w:line="360" w:lineRule="auto"/>
        <w:ind w:left="0" w:leftChars="0" w:firstLine="720" w:firstLineChars="225"/>
        <w:textAlignment w:val="auto"/>
        <w:rPr>
          <w:rFonts w:ascii="仿宋_GB2312" w:eastAsia="仿宋_GB2312"/>
          <w:color w:val="auto"/>
          <w:sz w:val="32"/>
          <w:szCs w:val="32"/>
          <w:lang w:eastAsia="zh-CN"/>
        </w:rPr>
      </w:pPr>
      <w:r>
        <w:rPr>
          <w:rFonts w:hint="eastAsia" w:ascii="仿宋_GB2312" w:eastAsia="仿宋_GB2312"/>
          <w:color w:val="auto"/>
          <w:sz w:val="32"/>
          <w:szCs w:val="32"/>
        </w:rPr>
        <w:t>证明性文件</w:t>
      </w:r>
      <w:r>
        <w:rPr>
          <w:rFonts w:hint="eastAsia" w:ascii="仿宋_GB2312" w:eastAsia="仿宋_GB2312"/>
          <w:color w:val="auto"/>
          <w:sz w:val="32"/>
          <w:szCs w:val="32"/>
          <w:lang w:eastAsia="zh-CN"/>
        </w:rPr>
        <w:t>；</w:t>
      </w:r>
    </w:p>
    <w:p>
      <w:pPr>
        <w:pStyle w:val="28"/>
        <w:pageBreakBefore w:val="0"/>
        <w:numPr>
          <w:ilvl w:val="0"/>
          <w:numId w:val="5"/>
        </w:numPr>
        <w:tabs>
          <w:tab w:val="left" w:pos="859"/>
          <w:tab w:val="clear" w:pos="312"/>
        </w:tabs>
        <w:kinsoku/>
        <w:wordWrap/>
        <w:topLinePunct w:val="0"/>
        <w:autoSpaceDE/>
        <w:autoSpaceDN/>
        <w:bidi w:val="0"/>
        <w:spacing w:beforeAutospacing="0" w:afterAutospacing="0" w:line="360" w:lineRule="auto"/>
        <w:ind w:left="0" w:leftChars="0" w:firstLine="720" w:firstLineChars="225"/>
        <w:textAlignment w:val="auto"/>
        <w:rPr>
          <w:rFonts w:ascii="仿宋_GB2312" w:eastAsia="仿宋_GB2312"/>
          <w:color w:val="auto"/>
          <w:sz w:val="32"/>
          <w:szCs w:val="32"/>
        </w:rPr>
      </w:pPr>
      <w:r>
        <w:rPr>
          <w:rFonts w:hint="eastAsia" w:ascii="仿宋_GB2312" w:eastAsia="仿宋_GB2312"/>
          <w:color w:val="auto"/>
          <w:sz w:val="32"/>
          <w:szCs w:val="32"/>
          <w:lang w:eastAsia="zh-CN"/>
        </w:rPr>
        <w:t>变更的原因及依据；</w:t>
      </w:r>
    </w:p>
    <w:p>
      <w:pPr>
        <w:pStyle w:val="28"/>
        <w:pageBreakBefore w:val="0"/>
        <w:numPr>
          <w:ilvl w:val="0"/>
          <w:numId w:val="5"/>
        </w:numPr>
        <w:tabs>
          <w:tab w:val="left" w:pos="859"/>
          <w:tab w:val="clear" w:pos="312"/>
        </w:tabs>
        <w:kinsoku/>
        <w:wordWrap/>
        <w:topLinePunct w:val="0"/>
        <w:autoSpaceDE/>
        <w:autoSpaceDN/>
        <w:bidi w:val="0"/>
        <w:spacing w:beforeAutospacing="0" w:afterAutospacing="0" w:line="360" w:lineRule="auto"/>
        <w:ind w:left="0" w:leftChars="0" w:firstLine="720" w:firstLineChars="225"/>
        <w:textAlignment w:val="auto"/>
        <w:rPr>
          <w:rFonts w:ascii="仿宋_GB2312" w:eastAsia="仿宋_GB2312"/>
          <w:color w:val="auto"/>
          <w:sz w:val="32"/>
          <w:szCs w:val="32"/>
        </w:rPr>
      </w:pPr>
      <w:r>
        <w:rPr>
          <w:rFonts w:hint="eastAsia" w:ascii="仿宋_GB2312" w:eastAsia="仿宋_GB2312"/>
          <w:color w:val="auto"/>
          <w:sz w:val="32"/>
          <w:szCs w:val="32"/>
        </w:rPr>
        <w:t>配制工艺的研究资料及文献资料</w:t>
      </w:r>
      <w:r>
        <w:rPr>
          <w:rFonts w:hint="eastAsia" w:ascii="仿宋_GB2312" w:eastAsia="仿宋_GB2312"/>
          <w:color w:val="auto"/>
          <w:sz w:val="32"/>
          <w:szCs w:val="32"/>
          <w:lang w:eastAsia="zh-CN"/>
        </w:rPr>
        <w:t>；</w:t>
      </w:r>
    </w:p>
    <w:p>
      <w:pPr>
        <w:pStyle w:val="28"/>
        <w:pageBreakBefore w:val="0"/>
        <w:numPr>
          <w:ilvl w:val="0"/>
          <w:numId w:val="5"/>
        </w:numPr>
        <w:tabs>
          <w:tab w:val="left" w:pos="859"/>
          <w:tab w:val="clear" w:pos="312"/>
        </w:tabs>
        <w:kinsoku/>
        <w:wordWrap/>
        <w:topLinePunct w:val="0"/>
        <w:autoSpaceDE/>
        <w:autoSpaceDN/>
        <w:bidi w:val="0"/>
        <w:spacing w:beforeAutospacing="0" w:afterAutospacing="0" w:line="360" w:lineRule="auto"/>
        <w:ind w:left="0" w:leftChars="0" w:firstLine="720" w:firstLineChars="225"/>
        <w:textAlignment w:val="auto"/>
        <w:rPr>
          <w:rFonts w:ascii="仿宋_GB2312" w:eastAsia="仿宋_GB2312"/>
          <w:color w:val="auto"/>
          <w:sz w:val="32"/>
          <w:szCs w:val="32"/>
        </w:rPr>
      </w:pPr>
      <w:r>
        <w:rPr>
          <w:rFonts w:hint="eastAsia" w:ascii="仿宋_GB2312" w:eastAsia="仿宋_GB2312"/>
          <w:color w:val="auto"/>
          <w:sz w:val="32"/>
          <w:szCs w:val="32"/>
        </w:rPr>
        <w:t>质量研究的试验资料及文献资料</w:t>
      </w:r>
      <w:r>
        <w:rPr>
          <w:rFonts w:hint="eastAsia" w:ascii="仿宋_GB2312" w:eastAsia="仿宋_GB2312"/>
          <w:color w:val="auto"/>
          <w:sz w:val="32"/>
          <w:szCs w:val="32"/>
          <w:lang w:eastAsia="zh-CN"/>
        </w:rPr>
        <w:t>；</w:t>
      </w:r>
    </w:p>
    <w:p>
      <w:pPr>
        <w:pStyle w:val="28"/>
        <w:pageBreakBefore w:val="0"/>
        <w:numPr>
          <w:ilvl w:val="0"/>
          <w:numId w:val="5"/>
        </w:numPr>
        <w:tabs>
          <w:tab w:val="left" w:pos="859"/>
          <w:tab w:val="clear" w:pos="312"/>
        </w:tabs>
        <w:kinsoku/>
        <w:wordWrap/>
        <w:topLinePunct w:val="0"/>
        <w:autoSpaceDE/>
        <w:autoSpaceDN/>
        <w:bidi w:val="0"/>
        <w:spacing w:beforeAutospacing="0" w:afterAutospacing="0" w:line="360" w:lineRule="auto"/>
        <w:ind w:left="0" w:leftChars="0" w:firstLine="720" w:firstLineChars="225"/>
        <w:textAlignment w:val="auto"/>
        <w:rPr>
          <w:rFonts w:ascii="仿宋_GB2312" w:eastAsia="仿宋_GB2312"/>
          <w:color w:val="auto"/>
          <w:sz w:val="32"/>
          <w:szCs w:val="32"/>
        </w:rPr>
      </w:pPr>
      <w:r>
        <w:rPr>
          <w:rFonts w:hint="eastAsia" w:ascii="仿宋_GB2312" w:eastAsia="仿宋_GB2312"/>
          <w:color w:val="auto"/>
          <w:sz w:val="32"/>
          <w:szCs w:val="32"/>
        </w:rPr>
        <w:t>制剂的质量标准草案及起草说明</w:t>
      </w:r>
      <w:r>
        <w:rPr>
          <w:rFonts w:hint="eastAsia" w:ascii="仿宋_GB2312" w:eastAsia="仿宋_GB2312"/>
          <w:color w:val="auto"/>
          <w:sz w:val="32"/>
          <w:szCs w:val="32"/>
          <w:lang w:eastAsia="zh-CN"/>
        </w:rPr>
        <w:t>；</w:t>
      </w:r>
    </w:p>
    <w:p>
      <w:pPr>
        <w:pStyle w:val="28"/>
        <w:pageBreakBefore w:val="0"/>
        <w:numPr>
          <w:ilvl w:val="0"/>
          <w:numId w:val="5"/>
        </w:numPr>
        <w:tabs>
          <w:tab w:val="left" w:pos="859"/>
          <w:tab w:val="clear" w:pos="312"/>
        </w:tabs>
        <w:kinsoku/>
        <w:wordWrap/>
        <w:topLinePunct w:val="0"/>
        <w:autoSpaceDE/>
        <w:autoSpaceDN/>
        <w:bidi w:val="0"/>
        <w:spacing w:beforeAutospacing="0" w:afterAutospacing="0" w:line="360" w:lineRule="auto"/>
        <w:ind w:left="0" w:leftChars="0" w:firstLine="720" w:firstLineChars="225"/>
        <w:textAlignment w:val="auto"/>
        <w:rPr>
          <w:rFonts w:ascii="仿宋_GB2312" w:eastAsia="仿宋_GB2312"/>
          <w:b w:val="0"/>
          <w:bCs w:val="0"/>
          <w:color w:val="auto"/>
          <w:sz w:val="32"/>
          <w:szCs w:val="32"/>
        </w:rPr>
      </w:pPr>
      <w:r>
        <w:rPr>
          <w:rFonts w:hint="eastAsia" w:ascii="仿宋_GB2312" w:eastAsia="仿宋_GB2312"/>
          <w:b w:val="0"/>
          <w:bCs w:val="0"/>
          <w:color w:val="auto"/>
          <w:sz w:val="32"/>
          <w:szCs w:val="32"/>
          <w:lang w:eastAsia="zh-CN"/>
        </w:rPr>
        <w:t>现行制剂质量标准；</w:t>
      </w:r>
    </w:p>
    <w:p>
      <w:pPr>
        <w:pStyle w:val="28"/>
        <w:pageBreakBefore w:val="0"/>
        <w:numPr>
          <w:ilvl w:val="0"/>
          <w:numId w:val="5"/>
        </w:numPr>
        <w:tabs>
          <w:tab w:val="left" w:pos="859"/>
          <w:tab w:val="clear" w:pos="312"/>
        </w:tabs>
        <w:kinsoku/>
        <w:wordWrap/>
        <w:topLinePunct w:val="0"/>
        <w:autoSpaceDE/>
        <w:autoSpaceDN/>
        <w:bidi w:val="0"/>
        <w:spacing w:beforeAutospacing="0" w:afterAutospacing="0" w:line="360" w:lineRule="auto"/>
        <w:ind w:left="0" w:leftChars="0" w:firstLine="720" w:firstLineChars="225"/>
        <w:textAlignment w:val="auto"/>
        <w:rPr>
          <w:rFonts w:ascii="仿宋_GB2312" w:eastAsia="仿宋_GB2312"/>
          <w:color w:val="auto"/>
          <w:sz w:val="32"/>
          <w:szCs w:val="32"/>
        </w:rPr>
      </w:pPr>
      <w:r>
        <w:rPr>
          <w:rFonts w:hint="eastAsia" w:ascii="仿宋_GB2312" w:eastAsia="仿宋_GB2312"/>
          <w:color w:val="auto"/>
          <w:sz w:val="32"/>
          <w:szCs w:val="32"/>
        </w:rPr>
        <w:t>稳定性</w:t>
      </w:r>
      <w:r>
        <w:rPr>
          <w:rFonts w:hint="eastAsia" w:ascii="仿宋_GB2312" w:eastAsia="仿宋_GB2312"/>
          <w:color w:val="auto"/>
          <w:sz w:val="32"/>
          <w:szCs w:val="32"/>
          <w:lang w:eastAsia="zh-CN"/>
        </w:rPr>
        <w:t>研究</w:t>
      </w:r>
      <w:r>
        <w:rPr>
          <w:rFonts w:hint="eastAsia" w:ascii="仿宋_GB2312" w:eastAsia="仿宋_GB2312"/>
          <w:color w:val="auto"/>
          <w:sz w:val="32"/>
          <w:szCs w:val="32"/>
        </w:rPr>
        <w:t>资料</w:t>
      </w:r>
      <w:r>
        <w:rPr>
          <w:rFonts w:hint="eastAsia" w:ascii="仿宋_GB2312" w:eastAsia="仿宋_GB2312"/>
          <w:color w:val="auto"/>
          <w:sz w:val="32"/>
          <w:szCs w:val="32"/>
          <w:lang w:eastAsia="zh-CN"/>
        </w:rPr>
        <w:t>；</w:t>
      </w:r>
    </w:p>
    <w:p>
      <w:pPr>
        <w:pStyle w:val="28"/>
        <w:pageBreakBefore w:val="0"/>
        <w:numPr>
          <w:ilvl w:val="0"/>
          <w:numId w:val="5"/>
        </w:numPr>
        <w:tabs>
          <w:tab w:val="left" w:pos="859"/>
          <w:tab w:val="clear" w:pos="312"/>
        </w:tabs>
        <w:kinsoku/>
        <w:wordWrap/>
        <w:topLinePunct w:val="0"/>
        <w:autoSpaceDE/>
        <w:autoSpaceDN/>
        <w:bidi w:val="0"/>
        <w:spacing w:beforeAutospacing="0" w:afterAutospacing="0" w:line="360" w:lineRule="auto"/>
        <w:ind w:left="0" w:leftChars="0" w:firstLine="720" w:firstLineChars="225"/>
        <w:textAlignment w:val="auto"/>
        <w:rPr>
          <w:rFonts w:ascii="仿宋_GB2312" w:eastAsia="仿宋_GB2312"/>
          <w:color w:val="auto"/>
          <w:sz w:val="32"/>
          <w:szCs w:val="32"/>
        </w:rPr>
      </w:pPr>
      <w:r>
        <w:rPr>
          <w:rFonts w:hint="eastAsia" w:ascii="仿宋_GB2312" w:eastAsia="仿宋_GB2312"/>
          <w:color w:val="auto"/>
          <w:sz w:val="32"/>
          <w:szCs w:val="32"/>
        </w:rPr>
        <w:t>连续三批样品的自检报告书</w:t>
      </w:r>
      <w:r>
        <w:rPr>
          <w:rFonts w:hint="eastAsia" w:ascii="仿宋_GB2312" w:eastAsia="仿宋_GB2312"/>
          <w:color w:val="auto"/>
          <w:sz w:val="32"/>
          <w:szCs w:val="32"/>
          <w:lang w:eastAsia="zh-CN"/>
        </w:rPr>
        <w:t>；</w:t>
      </w:r>
    </w:p>
    <w:p>
      <w:pPr>
        <w:pStyle w:val="28"/>
        <w:pageBreakBefore w:val="0"/>
        <w:tabs>
          <w:tab w:val="left" w:pos="859"/>
        </w:tabs>
        <w:kinsoku/>
        <w:wordWrap/>
        <w:topLinePunct w:val="0"/>
        <w:autoSpaceDE/>
        <w:autoSpaceDN/>
        <w:bidi w:val="0"/>
        <w:spacing w:beforeAutospacing="0" w:afterAutospacing="0" w:line="360" w:lineRule="auto"/>
        <w:ind w:left="0" w:leftChars="0" w:firstLine="720" w:firstLineChars="225"/>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10.</w:t>
      </w:r>
      <w:r>
        <w:rPr>
          <w:rFonts w:hint="eastAsia" w:ascii="仿宋_GB2312" w:eastAsia="仿宋_GB2312"/>
          <w:color w:val="auto"/>
          <w:sz w:val="32"/>
          <w:szCs w:val="32"/>
          <w:lang w:eastAsia="zh-CN"/>
        </w:rPr>
        <w:t>变更的</w:t>
      </w:r>
      <w:r>
        <w:rPr>
          <w:rFonts w:hint="eastAsia" w:ascii="仿宋_GB2312" w:eastAsia="仿宋_GB2312"/>
          <w:color w:val="auto"/>
          <w:sz w:val="32"/>
          <w:szCs w:val="32"/>
        </w:rPr>
        <w:t>原辅料的来源、质量标准及检验报告书；</w:t>
      </w:r>
    </w:p>
    <w:p>
      <w:pPr>
        <w:pStyle w:val="28"/>
        <w:pageBreakBefore w:val="0"/>
        <w:tabs>
          <w:tab w:val="left" w:pos="859"/>
        </w:tabs>
        <w:kinsoku/>
        <w:wordWrap/>
        <w:topLinePunct w:val="0"/>
        <w:autoSpaceDE/>
        <w:autoSpaceDN/>
        <w:bidi w:val="0"/>
        <w:spacing w:beforeAutospacing="0" w:afterAutospacing="0" w:line="360" w:lineRule="auto"/>
        <w:ind w:left="0" w:leftChars="0" w:firstLine="720" w:firstLineChars="225"/>
        <w:textAlignment w:val="auto"/>
        <w:rPr>
          <w:rFonts w:ascii="仿宋_GB2312" w:eastAsia="仿宋_GB2312"/>
          <w:color w:val="auto"/>
          <w:sz w:val="32"/>
          <w:szCs w:val="32"/>
          <w:lang w:eastAsia="zh-CN"/>
        </w:rPr>
      </w:pPr>
      <w:r>
        <w:rPr>
          <w:rFonts w:hint="eastAsia" w:ascii="仿宋_GB2312" w:eastAsia="仿宋_GB2312"/>
          <w:color w:val="auto"/>
          <w:sz w:val="32"/>
          <w:szCs w:val="32"/>
          <w:lang w:val="en-US" w:eastAsia="zh-CN"/>
        </w:rPr>
        <w:t>11.</w:t>
      </w:r>
      <w:r>
        <w:rPr>
          <w:rFonts w:hint="eastAsia" w:ascii="仿宋_GB2312" w:eastAsia="仿宋_GB2312"/>
          <w:color w:val="auto"/>
          <w:sz w:val="32"/>
          <w:szCs w:val="32"/>
        </w:rPr>
        <w:t>直接接触制剂的包装材料和容器的选择依据及质量标</w:t>
      </w:r>
      <w:r>
        <w:rPr>
          <w:rFonts w:hint="eastAsia" w:ascii="仿宋_GB2312" w:eastAsia="仿宋_GB2312"/>
          <w:color w:val="auto"/>
          <w:sz w:val="32"/>
          <w:szCs w:val="32"/>
          <w:lang w:eastAsia="zh-CN"/>
        </w:rPr>
        <w:t>准；</w:t>
      </w:r>
    </w:p>
    <w:p>
      <w:pPr>
        <w:pStyle w:val="28"/>
        <w:pageBreakBefore w:val="0"/>
        <w:tabs>
          <w:tab w:val="left" w:pos="859"/>
        </w:tabs>
        <w:kinsoku/>
        <w:wordWrap/>
        <w:topLinePunct w:val="0"/>
        <w:autoSpaceDE/>
        <w:autoSpaceDN/>
        <w:bidi w:val="0"/>
        <w:spacing w:beforeAutospacing="0" w:afterAutospacing="0" w:line="360" w:lineRule="auto"/>
        <w:ind w:left="0" w:leftChars="0" w:firstLine="720" w:firstLineChars="225"/>
        <w:textAlignment w:val="auto"/>
        <w:rPr>
          <w:rFonts w:ascii="仿宋_GB2312" w:eastAsia="仿宋_GB2312"/>
          <w:color w:val="auto"/>
          <w:sz w:val="32"/>
          <w:szCs w:val="32"/>
          <w:lang w:eastAsia="zh-CN"/>
        </w:rPr>
      </w:pPr>
      <w:r>
        <w:rPr>
          <w:rFonts w:hint="eastAsia" w:ascii="仿宋_GB2312" w:eastAsia="仿宋_GB2312"/>
          <w:color w:val="auto"/>
          <w:sz w:val="32"/>
          <w:szCs w:val="32"/>
          <w:lang w:val="en-US" w:eastAsia="zh-CN"/>
        </w:rPr>
        <w:t>12.</w:t>
      </w:r>
      <w:r>
        <w:rPr>
          <w:rFonts w:hint="eastAsia" w:ascii="仿宋_GB2312" w:eastAsia="仿宋_GB2312"/>
          <w:color w:val="auto"/>
          <w:sz w:val="32"/>
          <w:szCs w:val="32"/>
          <w:lang w:eastAsia="zh-CN"/>
        </w:rPr>
        <w:t>制剂</w:t>
      </w:r>
      <w:r>
        <w:rPr>
          <w:rFonts w:hint="eastAsia" w:ascii="仿宋_GB2312" w:eastAsia="仿宋_GB2312"/>
          <w:color w:val="auto"/>
          <w:sz w:val="32"/>
          <w:szCs w:val="32"/>
        </w:rPr>
        <w:t>说明书及标签样稿</w:t>
      </w:r>
      <w:r>
        <w:rPr>
          <w:rFonts w:hint="eastAsia" w:ascii="仿宋_GB2312" w:eastAsia="仿宋_GB2312"/>
          <w:color w:val="auto"/>
          <w:sz w:val="32"/>
          <w:szCs w:val="32"/>
          <w:lang w:eastAsia="zh-CN"/>
        </w:rPr>
        <w:t>；</w:t>
      </w:r>
    </w:p>
    <w:p>
      <w:pPr>
        <w:pStyle w:val="28"/>
        <w:pageBreakBefore w:val="0"/>
        <w:tabs>
          <w:tab w:val="left" w:pos="859"/>
        </w:tabs>
        <w:kinsoku/>
        <w:wordWrap/>
        <w:topLinePunct w:val="0"/>
        <w:autoSpaceDE/>
        <w:autoSpaceDN/>
        <w:bidi w:val="0"/>
        <w:spacing w:beforeAutospacing="0" w:afterAutospacing="0" w:line="360" w:lineRule="auto"/>
        <w:ind w:left="0" w:leftChars="0" w:firstLine="720" w:firstLineChars="225"/>
        <w:textAlignment w:val="auto"/>
        <w:rPr>
          <w:rFonts w:ascii="仿宋_GB2312" w:eastAsia="仿宋_GB2312"/>
          <w:color w:val="auto"/>
          <w:sz w:val="32"/>
          <w:szCs w:val="32"/>
          <w:lang w:eastAsia="zh-CN"/>
        </w:rPr>
      </w:pPr>
      <w:r>
        <w:rPr>
          <w:rFonts w:hint="eastAsia" w:ascii="仿宋_GB2312" w:eastAsia="仿宋_GB2312"/>
          <w:color w:val="auto"/>
          <w:sz w:val="32"/>
          <w:szCs w:val="32"/>
          <w:lang w:val="en-US" w:eastAsia="zh-CN"/>
        </w:rPr>
        <w:t>13.</w:t>
      </w:r>
      <w:r>
        <w:rPr>
          <w:rFonts w:hint="eastAsia" w:ascii="仿宋_GB2312" w:eastAsia="仿宋_GB2312"/>
          <w:color w:val="auto"/>
          <w:sz w:val="32"/>
          <w:szCs w:val="32"/>
        </w:rPr>
        <w:t>主要药效学试验资料及文献资料</w:t>
      </w:r>
      <w:r>
        <w:rPr>
          <w:rFonts w:hint="eastAsia" w:ascii="仿宋_GB2312" w:eastAsia="仿宋_GB2312"/>
          <w:color w:val="auto"/>
          <w:sz w:val="32"/>
          <w:szCs w:val="32"/>
          <w:lang w:eastAsia="zh-CN"/>
        </w:rPr>
        <w:t>；</w:t>
      </w:r>
    </w:p>
    <w:p>
      <w:pPr>
        <w:pStyle w:val="28"/>
        <w:pageBreakBefore w:val="0"/>
        <w:tabs>
          <w:tab w:val="left" w:pos="859"/>
        </w:tabs>
        <w:kinsoku/>
        <w:wordWrap/>
        <w:topLinePunct w:val="0"/>
        <w:autoSpaceDE/>
        <w:autoSpaceDN/>
        <w:bidi w:val="0"/>
        <w:spacing w:beforeAutospacing="0" w:afterAutospacing="0" w:line="360" w:lineRule="auto"/>
        <w:ind w:left="0" w:leftChars="0" w:firstLine="720" w:firstLineChars="225"/>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14.</w:t>
      </w:r>
      <w:r>
        <w:rPr>
          <w:rFonts w:hint="eastAsia" w:ascii="仿宋_GB2312" w:eastAsia="仿宋_GB2312"/>
          <w:color w:val="auto"/>
          <w:sz w:val="32"/>
          <w:szCs w:val="32"/>
        </w:rPr>
        <w:t>安全性研究资料或文献资料；</w:t>
      </w:r>
    </w:p>
    <w:p>
      <w:pPr>
        <w:pStyle w:val="28"/>
        <w:pageBreakBefore w:val="0"/>
        <w:tabs>
          <w:tab w:val="left" w:pos="859"/>
        </w:tabs>
        <w:kinsoku/>
        <w:wordWrap/>
        <w:topLinePunct w:val="0"/>
        <w:autoSpaceDE/>
        <w:autoSpaceDN/>
        <w:bidi w:val="0"/>
        <w:spacing w:beforeAutospacing="0" w:afterAutospacing="0" w:line="360" w:lineRule="auto"/>
        <w:ind w:left="0" w:leftChars="0" w:firstLine="720" w:firstLineChars="225"/>
        <w:textAlignment w:val="auto"/>
        <w:rPr>
          <w:rFonts w:ascii="仿宋_GB2312" w:eastAsia="仿宋_GB2312"/>
          <w:color w:val="auto"/>
          <w:sz w:val="32"/>
          <w:szCs w:val="32"/>
          <w:lang w:val="zh-CN" w:eastAsia="zh-CN" w:bidi="zh-CN"/>
        </w:rPr>
      </w:pPr>
      <w:r>
        <w:rPr>
          <w:rFonts w:hint="eastAsia" w:ascii="仿宋_GB2312" w:eastAsia="仿宋_GB2312"/>
          <w:color w:val="auto"/>
          <w:sz w:val="32"/>
          <w:szCs w:val="32"/>
          <w:lang w:val="en-US" w:eastAsia="zh-CN"/>
        </w:rPr>
        <w:t>15.</w:t>
      </w:r>
      <w:r>
        <w:rPr>
          <w:rFonts w:hint="eastAsia" w:ascii="仿宋_GB2312" w:eastAsia="仿宋_GB2312"/>
          <w:color w:val="auto"/>
          <w:sz w:val="32"/>
          <w:szCs w:val="32"/>
        </w:rPr>
        <w:t>有效性研究资料或文献资</w:t>
      </w:r>
      <w:r>
        <w:rPr>
          <w:rFonts w:hint="eastAsia" w:ascii="仿宋_GB2312" w:eastAsia="仿宋_GB2312"/>
          <w:color w:val="auto"/>
          <w:sz w:val="32"/>
          <w:szCs w:val="32"/>
          <w:lang w:val="zh-CN" w:eastAsia="zh-CN" w:bidi="zh-CN"/>
        </w:rPr>
        <w:t>料；</w:t>
      </w:r>
    </w:p>
    <w:p>
      <w:pPr>
        <w:pStyle w:val="28"/>
        <w:pageBreakBefore w:val="0"/>
        <w:kinsoku/>
        <w:wordWrap/>
        <w:topLinePunct w:val="0"/>
        <w:autoSpaceDE/>
        <w:autoSpaceDN/>
        <w:bidi w:val="0"/>
        <w:spacing w:beforeAutospacing="0" w:afterAutospacing="0" w:line="360" w:lineRule="auto"/>
        <w:ind w:left="0" w:leftChars="0" w:firstLine="680"/>
        <w:jc w:val="both"/>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bidi="zh-CN"/>
        </w:rPr>
        <w:t>16.</w:t>
      </w:r>
      <w:r>
        <w:rPr>
          <w:rFonts w:hint="eastAsia" w:ascii="仿宋_GB2312" w:eastAsia="仿宋_GB2312"/>
          <w:color w:val="auto"/>
          <w:sz w:val="32"/>
          <w:szCs w:val="32"/>
        </w:rPr>
        <w:t>临床试验</w:t>
      </w:r>
      <w:r>
        <w:rPr>
          <w:rFonts w:hint="eastAsia" w:ascii="仿宋_GB2312" w:eastAsia="仿宋_GB2312"/>
          <w:color w:val="auto"/>
          <w:sz w:val="32"/>
          <w:szCs w:val="32"/>
          <w:lang w:eastAsia="zh-CN"/>
        </w:rPr>
        <w:t>总结报告</w:t>
      </w:r>
      <w:r>
        <w:rPr>
          <w:rFonts w:hint="eastAsia" w:ascii="仿宋_GB2312" w:eastAsia="仿宋_GB2312"/>
          <w:color w:val="auto"/>
          <w:sz w:val="32"/>
          <w:szCs w:val="32"/>
        </w:rPr>
        <w:t>。</w:t>
      </w:r>
    </w:p>
    <w:p>
      <w:pPr>
        <w:pStyle w:val="28"/>
        <w:pageBreakBefore w:val="0"/>
        <w:kinsoku/>
        <w:wordWrap/>
        <w:topLinePunct w:val="0"/>
        <w:autoSpaceDE/>
        <w:autoSpaceDN/>
        <w:bidi w:val="0"/>
        <w:spacing w:beforeAutospacing="0" w:afterAutospacing="0" w:line="360" w:lineRule="auto"/>
        <w:ind w:left="0" w:leftChars="0" w:firstLine="680"/>
        <w:jc w:val="both"/>
        <w:textAlignment w:val="auto"/>
        <w:rPr>
          <w:rFonts w:ascii="仿宋_GB2312" w:eastAsia="仿宋_GB2312"/>
          <w:color w:val="auto"/>
          <w:sz w:val="32"/>
          <w:szCs w:val="32"/>
        </w:rPr>
      </w:pPr>
      <w:r>
        <w:rPr>
          <w:rFonts w:hint="eastAsia" w:ascii="仿宋_GB2312" w:eastAsia="仿宋_GB2312"/>
          <w:color w:val="auto"/>
          <w:sz w:val="32"/>
          <w:szCs w:val="32"/>
        </w:rPr>
        <w:t>涉及以下变更的补充申请</w:t>
      </w:r>
      <w:r>
        <w:rPr>
          <w:rFonts w:hint="eastAsia" w:ascii="仿宋_GB2312" w:eastAsia="仿宋_GB2312"/>
          <w:color w:val="auto"/>
          <w:sz w:val="32"/>
          <w:szCs w:val="32"/>
          <w:lang w:eastAsia="zh-CN"/>
        </w:rPr>
        <w:t>，</w:t>
      </w:r>
      <w:r>
        <w:rPr>
          <w:rFonts w:hint="eastAsia" w:ascii="仿宋_GB2312" w:eastAsia="仿宋_GB2312"/>
          <w:strike w:val="0"/>
          <w:dstrike w:val="0"/>
          <w:color w:val="auto"/>
          <w:sz w:val="32"/>
          <w:szCs w:val="32"/>
          <w:lang w:eastAsia="zh-CN"/>
        </w:rPr>
        <w:t>除应</w:t>
      </w:r>
      <w:r>
        <w:rPr>
          <w:rFonts w:hint="eastAsia" w:ascii="仿宋_GB2312" w:eastAsia="仿宋_GB2312"/>
          <w:color w:val="auto"/>
          <w:sz w:val="32"/>
          <w:szCs w:val="32"/>
          <w:lang w:eastAsia="zh-CN"/>
        </w:rPr>
        <w:t>提交上述所列</w:t>
      </w:r>
      <w:r>
        <w:rPr>
          <w:rFonts w:hint="eastAsia" w:ascii="仿宋_GB2312" w:eastAsia="仿宋_GB2312"/>
          <w:color w:val="auto"/>
          <w:sz w:val="32"/>
          <w:szCs w:val="32"/>
          <w:lang w:val="en-US" w:eastAsia="zh-CN"/>
        </w:rPr>
        <w:t>1、2、3项材料</w:t>
      </w:r>
      <w:r>
        <w:rPr>
          <w:rFonts w:hint="eastAsia" w:ascii="仿宋_GB2312" w:eastAsia="仿宋_GB2312"/>
          <w:color w:val="auto"/>
          <w:sz w:val="32"/>
          <w:szCs w:val="32"/>
          <w:lang w:eastAsia="zh-CN"/>
        </w:rPr>
        <w:t>，还应根据变更情形提交下列材料</w:t>
      </w:r>
      <w:r>
        <w:rPr>
          <w:rFonts w:hint="eastAsia" w:ascii="仿宋_GB2312" w:eastAsia="仿宋_GB2312"/>
          <w:color w:val="auto"/>
          <w:sz w:val="32"/>
          <w:szCs w:val="32"/>
        </w:rPr>
        <w:t>：</w:t>
      </w:r>
    </w:p>
    <w:p>
      <w:pPr>
        <w:pStyle w:val="28"/>
        <w:pageBreakBefore w:val="0"/>
        <w:tabs>
          <w:tab w:val="left" w:pos="1648"/>
        </w:tabs>
        <w:kinsoku/>
        <w:wordWrap/>
        <w:topLinePunct w:val="0"/>
        <w:autoSpaceDE/>
        <w:autoSpaceDN/>
        <w:bidi w:val="0"/>
        <w:spacing w:beforeAutospacing="0" w:afterAutospacing="0" w:line="360" w:lineRule="auto"/>
        <w:ind w:left="0" w:leftChars="0" w:firstLine="800"/>
        <w:jc w:val="both"/>
        <w:textAlignment w:val="auto"/>
        <w:rPr>
          <w:rFonts w:ascii="仿宋_GB2312" w:eastAsia="仿宋_GB2312"/>
          <w:color w:val="auto"/>
          <w:sz w:val="32"/>
          <w:szCs w:val="32"/>
        </w:rPr>
      </w:pPr>
      <w:bookmarkStart w:id="4" w:name="bookmark25"/>
      <w:r>
        <w:rPr>
          <w:rFonts w:hint="eastAsia" w:ascii="仿宋_GB2312" w:eastAsia="仿宋_GB2312"/>
          <w:color w:val="auto"/>
          <w:sz w:val="32"/>
          <w:szCs w:val="32"/>
        </w:rPr>
        <w:t>（</w:t>
      </w:r>
      <w:bookmarkEnd w:id="4"/>
      <w:r>
        <w:rPr>
          <w:rFonts w:hint="eastAsia" w:ascii="仿宋_GB2312" w:eastAsia="仿宋_GB2312"/>
          <w:color w:val="auto"/>
          <w:sz w:val="32"/>
          <w:szCs w:val="32"/>
        </w:rPr>
        <w:t>一）变更制剂规格</w:t>
      </w:r>
      <w:r>
        <w:rPr>
          <w:rFonts w:hint="eastAsia" w:ascii="仿宋_GB2312" w:eastAsia="仿宋_GB2312"/>
          <w:color w:val="auto"/>
          <w:sz w:val="32"/>
          <w:szCs w:val="32"/>
          <w:lang w:eastAsia="zh-CN"/>
        </w:rPr>
        <w:t>，应提交第</w:t>
      </w:r>
      <w:r>
        <w:rPr>
          <w:rFonts w:hint="eastAsia" w:ascii="仿宋_GB2312" w:eastAsia="仿宋_GB2312"/>
          <w:color w:val="auto"/>
          <w:sz w:val="32"/>
          <w:szCs w:val="32"/>
          <w:lang w:val="en-US" w:eastAsia="zh-CN"/>
        </w:rPr>
        <w:t>5、6、8、9、12、1</w:t>
      </w:r>
      <w:r>
        <w:rPr>
          <w:rFonts w:ascii="仿宋_GB2312" w:eastAsia="仿宋_GB2312"/>
          <w:color w:val="auto"/>
          <w:sz w:val="32"/>
          <w:szCs w:val="32"/>
          <w:lang w:val="en-US" w:eastAsia="zh-CN"/>
        </w:rPr>
        <w:t>4</w:t>
      </w:r>
      <w:r>
        <w:rPr>
          <w:rFonts w:hint="eastAsia" w:ascii="仿宋_GB2312" w:eastAsia="仿宋_GB2312"/>
          <w:color w:val="auto"/>
          <w:sz w:val="32"/>
          <w:szCs w:val="32"/>
          <w:lang w:val="en-US" w:eastAsia="zh-CN"/>
        </w:rPr>
        <w:t>、1</w:t>
      </w:r>
      <w:r>
        <w:rPr>
          <w:rFonts w:ascii="仿宋_GB2312" w:eastAsia="仿宋_GB2312"/>
          <w:color w:val="auto"/>
          <w:sz w:val="32"/>
          <w:szCs w:val="32"/>
          <w:lang w:val="en-US" w:eastAsia="zh-CN"/>
        </w:rPr>
        <w:t>6</w:t>
      </w:r>
      <w:r>
        <w:rPr>
          <w:rFonts w:hint="eastAsia" w:ascii="仿宋_GB2312" w:eastAsia="仿宋_GB2312"/>
          <w:color w:val="auto"/>
          <w:sz w:val="32"/>
          <w:szCs w:val="32"/>
          <w:lang w:val="en-US" w:eastAsia="zh-CN"/>
        </w:rPr>
        <w:t>项</w:t>
      </w:r>
      <w:r>
        <w:rPr>
          <w:rFonts w:hint="eastAsia" w:ascii="仿宋_GB2312" w:eastAsia="仿宋_GB2312"/>
          <w:color w:val="auto"/>
          <w:sz w:val="32"/>
          <w:szCs w:val="32"/>
        </w:rPr>
        <w:t>；</w:t>
      </w:r>
    </w:p>
    <w:p>
      <w:pPr>
        <w:pStyle w:val="28"/>
        <w:pageBreakBefore w:val="0"/>
        <w:tabs>
          <w:tab w:val="left" w:pos="1648"/>
        </w:tabs>
        <w:kinsoku/>
        <w:wordWrap/>
        <w:topLinePunct w:val="0"/>
        <w:autoSpaceDE/>
        <w:autoSpaceDN/>
        <w:bidi w:val="0"/>
        <w:spacing w:beforeAutospacing="0" w:afterAutospacing="0" w:line="360" w:lineRule="auto"/>
        <w:ind w:left="0" w:leftChars="0" w:firstLine="800"/>
        <w:jc w:val="both"/>
        <w:textAlignment w:val="auto"/>
        <w:rPr>
          <w:rFonts w:ascii="仿宋_GB2312" w:eastAsia="仿宋_GB2312"/>
          <w:color w:val="auto"/>
          <w:sz w:val="32"/>
          <w:szCs w:val="32"/>
        </w:rPr>
      </w:pPr>
      <w:bookmarkStart w:id="5" w:name="bookmark26"/>
      <w:r>
        <w:rPr>
          <w:rFonts w:hint="eastAsia" w:ascii="仿宋_GB2312" w:eastAsia="仿宋_GB2312"/>
          <w:color w:val="auto"/>
          <w:sz w:val="32"/>
          <w:szCs w:val="32"/>
        </w:rPr>
        <w:t>（</w:t>
      </w:r>
      <w:bookmarkEnd w:id="5"/>
      <w:r>
        <w:rPr>
          <w:rFonts w:hint="eastAsia" w:ascii="仿宋_GB2312" w:eastAsia="仿宋_GB2312"/>
          <w:color w:val="auto"/>
          <w:sz w:val="32"/>
          <w:szCs w:val="32"/>
        </w:rPr>
        <w:t>二）变更处方中</w:t>
      </w:r>
      <w:r>
        <w:rPr>
          <w:rFonts w:hint="eastAsia" w:ascii="仿宋_GB2312" w:eastAsia="仿宋_GB2312"/>
          <w:color w:val="auto"/>
          <w:sz w:val="32"/>
          <w:szCs w:val="32"/>
          <w:lang w:eastAsia="zh-CN"/>
        </w:rPr>
        <w:t>的</w:t>
      </w:r>
      <w:r>
        <w:rPr>
          <w:rFonts w:hint="eastAsia" w:ascii="仿宋_GB2312" w:eastAsia="仿宋_GB2312"/>
          <w:color w:val="auto"/>
          <w:sz w:val="32"/>
          <w:szCs w:val="32"/>
        </w:rPr>
        <w:t>辅料</w:t>
      </w:r>
      <w:r>
        <w:rPr>
          <w:rFonts w:hint="eastAsia" w:ascii="仿宋_GB2312" w:eastAsia="仿宋_GB2312"/>
          <w:color w:val="auto"/>
          <w:sz w:val="32"/>
          <w:szCs w:val="32"/>
          <w:lang w:eastAsia="zh-CN"/>
        </w:rPr>
        <w:t>，应提交第</w:t>
      </w:r>
      <w:r>
        <w:rPr>
          <w:rFonts w:hint="eastAsia" w:ascii="仿宋_GB2312" w:eastAsia="仿宋_GB2312"/>
          <w:color w:val="auto"/>
          <w:sz w:val="32"/>
          <w:szCs w:val="32"/>
          <w:lang w:val="en-US" w:eastAsia="zh-CN"/>
        </w:rPr>
        <w:t>4、5、6、8、9、10、12（如有修改的请提供）项</w:t>
      </w:r>
      <w:r>
        <w:rPr>
          <w:rFonts w:hint="eastAsia" w:ascii="仿宋_GB2312" w:eastAsia="仿宋_GB2312"/>
          <w:color w:val="auto"/>
          <w:sz w:val="32"/>
          <w:szCs w:val="32"/>
        </w:rPr>
        <w:t>；</w:t>
      </w:r>
    </w:p>
    <w:p>
      <w:pPr>
        <w:pStyle w:val="28"/>
        <w:pageBreakBefore w:val="0"/>
        <w:tabs>
          <w:tab w:val="left" w:pos="1621"/>
        </w:tabs>
        <w:kinsoku/>
        <w:wordWrap/>
        <w:topLinePunct w:val="0"/>
        <w:autoSpaceDE/>
        <w:autoSpaceDN/>
        <w:bidi w:val="0"/>
        <w:spacing w:beforeAutospacing="0" w:afterAutospacing="0" w:line="360" w:lineRule="auto"/>
        <w:ind w:left="0" w:leftChars="0" w:firstLine="780"/>
        <w:textAlignment w:val="auto"/>
        <w:rPr>
          <w:rFonts w:ascii="仿宋_GB2312" w:eastAsia="仿宋_GB2312"/>
          <w:color w:val="auto"/>
          <w:sz w:val="32"/>
          <w:szCs w:val="32"/>
        </w:rPr>
      </w:pPr>
      <w:bookmarkStart w:id="6" w:name="bookmark27"/>
      <w:r>
        <w:rPr>
          <w:rFonts w:hint="eastAsia" w:ascii="仿宋_GB2312" w:eastAsia="仿宋_GB2312"/>
          <w:color w:val="auto"/>
          <w:sz w:val="32"/>
          <w:szCs w:val="32"/>
        </w:rPr>
        <w:t>（</w:t>
      </w:r>
      <w:bookmarkEnd w:id="6"/>
      <w:r>
        <w:rPr>
          <w:rFonts w:hint="eastAsia" w:ascii="仿宋_GB2312" w:eastAsia="仿宋_GB2312"/>
          <w:color w:val="auto"/>
          <w:sz w:val="32"/>
          <w:szCs w:val="32"/>
        </w:rPr>
        <w:t>三）改变服用剂量（不改变给药途径）</w:t>
      </w:r>
      <w:r>
        <w:rPr>
          <w:rFonts w:hint="eastAsia" w:ascii="仿宋_GB2312" w:eastAsia="仿宋_GB2312"/>
          <w:color w:val="auto"/>
          <w:sz w:val="32"/>
          <w:szCs w:val="32"/>
          <w:lang w:eastAsia="zh-CN"/>
        </w:rPr>
        <w:t>，应提交第</w:t>
      </w:r>
      <w:r>
        <w:rPr>
          <w:rFonts w:hint="eastAsia" w:ascii="仿宋_GB2312" w:eastAsia="仿宋_GB2312"/>
          <w:color w:val="auto"/>
          <w:sz w:val="32"/>
          <w:szCs w:val="32"/>
          <w:lang w:val="en-US" w:eastAsia="zh-CN"/>
        </w:rPr>
        <w:t>6、12、14、15、16（必要时提供）项</w:t>
      </w:r>
      <w:r>
        <w:rPr>
          <w:rFonts w:hint="eastAsia" w:ascii="仿宋_GB2312" w:eastAsia="仿宋_GB2312"/>
          <w:color w:val="auto"/>
          <w:sz w:val="32"/>
          <w:szCs w:val="32"/>
        </w:rPr>
        <w:t>；</w:t>
      </w:r>
    </w:p>
    <w:p>
      <w:pPr>
        <w:pStyle w:val="28"/>
        <w:pageBreakBefore w:val="0"/>
        <w:tabs>
          <w:tab w:val="left" w:pos="1621"/>
        </w:tabs>
        <w:kinsoku/>
        <w:wordWrap/>
        <w:topLinePunct w:val="0"/>
        <w:autoSpaceDE/>
        <w:autoSpaceDN/>
        <w:bidi w:val="0"/>
        <w:spacing w:beforeAutospacing="0" w:afterAutospacing="0" w:line="360" w:lineRule="auto"/>
        <w:ind w:left="0" w:leftChars="0" w:firstLine="780"/>
        <w:textAlignment w:val="auto"/>
        <w:rPr>
          <w:rFonts w:ascii="仿宋_GB2312" w:eastAsia="仿宋_GB2312"/>
          <w:color w:val="auto"/>
          <w:sz w:val="32"/>
          <w:szCs w:val="32"/>
        </w:rPr>
      </w:pPr>
      <w:bookmarkStart w:id="7" w:name="bookmark28"/>
      <w:r>
        <w:rPr>
          <w:rFonts w:hint="eastAsia" w:ascii="仿宋_GB2312" w:eastAsia="仿宋_GB2312"/>
          <w:color w:val="auto"/>
          <w:sz w:val="32"/>
          <w:szCs w:val="32"/>
        </w:rPr>
        <w:t>（</w:t>
      </w:r>
      <w:bookmarkEnd w:id="7"/>
      <w:r>
        <w:rPr>
          <w:rFonts w:hint="eastAsia" w:ascii="仿宋_GB2312" w:eastAsia="仿宋_GB2312"/>
          <w:color w:val="auto"/>
          <w:sz w:val="32"/>
          <w:szCs w:val="32"/>
        </w:rPr>
        <w:t>四）变更制剂配制工艺</w:t>
      </w:r>
      <w:r>
        <w:rPr>
          <w:rFonts w:hint="eastAsia" w:ascii="仿宋_GB2312" w:eastAsia="仿宋_GB2312"/>
          <w:color w:val="auto"/>
          <w:sz w:val="32"/>
          <w:szCs w:val="32"/>
          <w:lang w:eastAsia="zh-CN"/>
        </w:rPr>
        <w:t>，应提交第</w:t>
      </w:r>
      <w:r>
        <w:rPr>
          <w:rFonts w:hint="eastAsia" w:ascii="仿宋_GB2312" w:eastAsia="仿宋_GB2312"/>
          <w:color w:val="auto"/>
          <w:sz w:val="32"/>
          <w:szCs w:val="32"/>
          <w:lang w:val="en-US" w:eastAsia="zh-CN"/>
        </w:rPr>
        <w:t>4、5、</w:t>
      </w:r>
      <w:r>
        <w:rPr>
          <w:rFonts w:ascii="仿宋_GB2312" w:eastAsia="仿宋_GB2312"/>
          <w:color w:val="auto"/>
          <w:sz w:val="32"/>
          <w:szCs w:val="32"/>
          <w:lang w:val="en-US" w:eastAsia="zh-CN"/>
        </w:rPr>
        <w:t>6</w:t>
      </w:r>
      <w:r>
        <w:rPr>
          <w:rFonts w:hint="eastAsia" w:ascii="仿宋_GB2312" w:eastAsia="仿宋_GB2312"/>
          <w:color w:val="auto"/>
          <w:sz w:val="32"/>
          <w:szCs w:val="32"/>
          <w:lang w:val="en-US" w:eastAsia="zh-CN"/>
        </w:rPr>
        <w:t>、8、9项（</w:t>
      </w:r>
      <w:r>
        <w:rPr>
          <w:rFonts w:hint="eastAsia" w:ascii="仿宋_GB2312" w:eastAsia="仿宋_GB2312"/>
          <w:color w:val="auto"/>
          <w:sz w:val="32"/>
          <w:szCs w:val="32"/>
        </w:rPr>
        <w:t>中药</w:t>
      </w:r>
      <w:r>
        <w:rPr>
          <w:rFonts w:hint="eastAsia" w:ascii="仿宋_GB2312" w:eastAsia="仿宋_GB2312"/>
          <w:color w:val="auto"/>
          <w:sz w:val="32"/>
          <w:szCs w:val="32"/>
          <w:lang w:eastAsia="zh-CN"/>
        </w:rPr>
        <w:t>制剂</w:t>
      </w:r>
      <w:r>
        <w:rPr>
          <w:rFonts w:hint="eastAsia" w:ascii="仿宋_GB2312" w:eastAsia="仿宋_GB2312"/>
          <w:color w:val="auto"/>
          <w:sz w:val="32"/>
          <w:szCs w:val="32"/>
        </w:rPr>
        <w:t>如有改变药用物质基础的，应当提供药学、药理毒理等方面的对比试验资料，并应当根据制剂的特点，进行不同目的的临床试验</w:t>
      </w:r>
      <w:r>
        <w:rPr>
          <w:rFonts w:hint="eastAsia" w:ascii="仿宋_GB2312" w:eastAsia="仿宋_GB2312"/>
          <w:color w:val="auto"/>
          <w:sz w:val="32"/>
          <w:szCs w:val="32"/>
          <w:lang w:eastAsia="zh-CN"/>
        </w:rPr>
        <w:t>，增加提交第1</w:t>
      </w:r>
      <w:r>
        <w:rPr>
          <w:rFonts w:ascii="仿宋_GB2312" w:eastAsia="PMingLiU"/>
          <w:color w:val="auto"/>
          <w:sz w:val="32"/>
          <w:szCs w:val="32"/>
        </w:rPr>
        <w:t>3</w:t>
      </w:r>
      <w:r>
        <w:rPr>
          <w:rFonts w:hint="eastAsia" w:asciiTheme="minorEastAsia" w:hAnsiTheme="minorEastAsia" w:eastAsiaTheme="minorEastAsia"/>
          <w:color w:val="auto"/>
          <w:sz w:val="32"/>
          <w:szCs w:val="32"/>
          <w:lang w:eastAsia="zh-CN"/>
        </w:rPr>
        <w:t>、</w:t>
      </w:r>
      <w:r>
        <w:rPr>
          <w:rFonts w:hint="eastAsia" w:ascii="仿宋_GB2312" w:eastAsiaTheme="minorEastAsia"/>
          <w:color w:val="auto"/>
          <w:sz w:val="32"/>
          <w:szCs w:val="32"/>
          <w:lang w:eastAsia="zh-CN"/>
        </w:rPr>
        <w:t>1</w:t>
      </w:r>
      <w:r>
        <w:rPr>
          <w:rFonts w:ascii="仿宋_GB2312" w:eastAsia="PMingLiU"/>
          <w:color w:val="auto"/>
          <w:sz w:val="32"/>
          <w:szCs w:val="32"/>
        </w:rPr>
        <w:t>4</w:t>
      </w:r>
      <w:r>
        <w:rPr>
          <w:rFonts w:hint="eastAsia" w:asciiTheme="minorEastAsia" w:hAnsiTheme="minorEastAsia" w:eastAsiaTheme="minorEastAsia"/>
          <w:color w:val="auto"/>
          <w:sz w:val="32"/>
          <w:szCs w:val="32"/>
          <w:lang w:eastAsia="zh-CN"/>
        </w:rPr>
        <w:t>、</w:t>
      </w:r>
      <w:r>
        <w:rPr>
          <w:rFonts w:hint="eastAsia" w:ascii="仿宋_GB2312" w:eastAsiaTheme="minorEastAsia"/>
          <w:color w:val="auto"/>
          <w:sz w:val="32"/>
          <w:szCs w:val="32"/>
          <w:lang w:eastAsia="zh-CN"/>
        </w:rPr>
        <w:t>1</w:t>
      </w:r>
      <w:r>
        <w:rPr>
          <w:rFonts w:ascii="仿宋_GB2312" w:eastAsia="PMingLiU"/>
          <w:color w:val="auto"/>
          <w:sz w:val="32"/>
          <w:szCs w:val="32"/>
        </w:rPr>
        <w:t>5</w:t>
      </w:r>
      <w:r>
        <w:rPr>
          <w:rFonts w:hint="eastAsia" w:asciiTheme="minorEastAsia" w:hAnsiTheme="minorEastAsia" w:eastAsiaTheme="minorEastAsia"/>
          <w:color w:val="auto"/>
          <w:sz w:val="32"/>
          <w:szCs w:val="32"/>
          <w:lang w:eastAsia="zh-CN"/>
        </w:rPr>
        <w:t>、</w:t>
      </w:r>
      <w:r>
        <w:rPr>
          <w:rFonts w:hint="eastAsia" w:ascii="仿宋_GB2312" w:eastAsiaTheme="minorEastAsia"/>
          <w:color w:val="auto"/>
          <w:sz w:val="32"/>
          <w:szCs w:val="32"/>
          <w:lang w:eastAsia="zh-CN"/>
        </w:rPr>
        <w:t>1</w:t>
      </w:r>
      <w:r>
        <w:rPr>
          <w:rFonts w:ascii="仿宋_GB2312" w:eastAsia="PMingLiU"/>
          <w:color w:val="auto"/>
          <w:sz w:val="32"/>
          <w:szCs w:val="32"/>
        </w:rPr>
        <w:t>6</w:t>
      </w:r>
      <w:r>
        <w:rPr>
          <w:rFonts w:hint="eastAsia" w:ascii="仿宋_GB2312" w:eastAsia="仿宋_GB2312"/>
          <w:color w:val="auto"/>
          <w:sz w:val="32"/>
          <w:szCs w:val="32"/>
          <w:lang w:val="en-US" w:eastAsia="zh-CN"/>
        </w:rPr>
        <w:t>）</w:t>
      </w:r>
      <w:r>
        <w:rPr>
          <w:rFonts w:hint="eastAsia" w:ascii="仿宋_GB2312" w:eastAsia="仿宋_GB2312"/>
          <w:color w:val="auto"/>
          <w:sz w:val="32"/>
          <w:szCs w:val="32"/>
          <w:lang w:val="en-US" w:eastAsia="zh-CN" w:bidi="en-US"/>
        </w:rPr>
        <w:t>；</w:t>
      </w:r>
    </w:p>
    <w:p>
      <w:pPr>
        <w:pStyle w:val="28"/>
        <w:pageBreakBefore w:val="0"/>
        <w:kinsoku/>
        <w:wordWrap/>
        <w:topLinePunct w:val="0"/>
        <w:autoSpaceDE/>
        <w:autoSpaceDN/>
        <w:bidi w:val="0"/>
        <w:spacing w:beforeAutospacing="0" w:afterAutospacing="0" w:line="360" w:lineRule="auto"/>
        <w:ind w:left="0" w:leftChars="0" w:firstLine="704" w:firstLineChars="220"/>
        <w:textAlignment w:val="auto"/>
        <w:rPr>
          <w:rFonts w:ascii="仿宋_GB2312" w:eastAsia="PMingLiU"/>
          <w:color w:val="auto"/>
          <w:sz w:val="32"/>
          <w:szCs w:val="32"/>
        </w:rPr>
      </w:pPr>
      <w:bookmarkStart w:id="8" w:name="bookmark29"/>
      <w:r>
        <w:rPr>
          <w:rFonts w:hint="eastAsia" w:ascii="仿宋_GB2312" w:eastAsia="仿宋_GB2312"/>
          <w:color w:val="auto"/>
          <w:sz w:val="32"/>
          <w:szCs w:val="32"/>
        </w:rPr>
        <w:t>（</w:t>
      </w:r>
      <w:bookmarkEnd w:id="8"/>
      <w:r>
        <w:rPr>
          <w:rFonts w:hint="eastAsia" w:ascii="仿宋_GB2312" w:eastAsia="仿宋_GB2312"/>
          <w:color w:val="auto"/>
          <w:sz w:val="32"/>
          <w:szCs w:val="32"/>
        </w:rPr>
        <w:t>五）修改制剂质量标准</w:t>
      </w:r>
      <w:r>
        <w:rPr>
          <w:rFonts w:hint="eastAsia" w:ascii="仿宋_GB2312" w:eastAsia="仿宋_GB2312"/>
          <w:color w:val="auto"/>
          <w:sz w:val="32"/>
          <w:szCs w:val="32"/>
          <w:lang w:eastAsia="zh-CN"/>
        </w:rPr>
        <w:t>，应提交第</w:t>
      </w:r>
      <w:r>
        <w:rPr>
          <w:rFonts w:hint="eastAsia" w:ascii="仿宋_GB2312" w:eastAsia="仿宋_GB2312"/>
          <w:color w:val="auto"/>
          <w:sz w:val="32"/>
          <w:szCs w:val="32"/>
          <w:lang w:val="en-US" w:eastAsia="zh-CN"/>
        </w:rPr>
        <w:t>5、6、9、12</w:t>
      </w:r>
      <w:r>
        <w:rPr>
          <w:rFonts w:hint="eastAsia" w:ascii="仿宋_GB2312" w:eastAsia="仿宋_GB2312"/>
          <w:color w:val="auto"/>
          <w:sz w:val="32"/>
          <w:szCs w:val="32"/>
        </w:rPr>
        <w:t>(如有修改</w:t>
      </w:r>
      <w:r>
        <w:rPr>
          <w:rFonts w:hint="eastAsia" w:ascii="仿宋_GB2312" w:eastAsia="仿宋_GB2312"/>
          <w:color w:val="auto"/>
          <w:sz w:val="32"/>
          <w:szCs w:val="32"/>
          <w:lang w:eastAsia="zh-CN"/>
        </w:rPr>
        <w:t>需</w:t>
      </w:r>
      <w:r>
        <w:rPr>
          <w:rFonts w:hint="eastAsia" w:ascii="仿宋_GB2312" w:eastAsia="仿宋_GB2312"/>
          <w:color w:val="auto"/>
          <w:sz w:val="32"/>
          <w:szCs w:val="32"/>
        </w:rPr>
        <w:t>提供</w:t>
      </w:r>
      <w:r>
        <w:rPr>
          <w:rFonts w:hint="eastAsia" w:ascii="仿宋_GB2312" w:eastAsia="仿宋_GB2312"/>
          <w:color w:val="auto"/>
          <w:sz w:val="32"/>
          <w:szCs w:val="32"/>
          <w:lang w:val="en-US" w:eastAsia="zh-CN" w:bidi="en-US"/>
        </w:rPr>
        <w:t>)项</w:t>
      </w:r>
      <w:r>
        <w:rPr>
          <w:rFonts w:hint="eastAsia" w:ascii="仿宋_GB2312" w:eastAsia="仿宋_GB2312"/>
          <w:color w:val="auto"/>
          <w:sz w:val="32"/>
          <w:szCs w:val="32"/>
        </w:rPr>
        <w:t>；</w:t>
      </w:r>
    </w:p>
    <w:p>
      <w:pPr>
        <w:pStyle w:val="28"/>
        <w:pageBreakBefore w:val="0"/>
        <w:tabs>
          <w:tab w:val="left" w:pos="1621"/>
          <w:tab w:val="left" w:pos="7545"/>
        </w:tabs>
        <w:kinsoku/>
        <w:wordWrap/>
        <w:topLinePunct w:val="0"/>
        <w:autoSpaceDE/>
        <w:autoSpaceDN/>
        <w:bidi w:val="0"/>
        <w:spacing w:beforeAutospacing="0" w:afterAutospacing="0" w:line="360" w:lineRule="auto"/>
        <w:ind w:left="0" w:leftChars="0" w:firstLine="780"/>
        <w:textAlignment w:val="auto"/>
        <w:rPr>
          <w:rFonts w:hint="eastAsia" w:ascii="仿宋_GB2312" w:eastAsia="仿宋_GB2312"/>
          <w:color w:val="auto"/>
          <w:sz w:val="32"/>
          <w:szCs w:val="32"/>
        </w:rPr>
      </w:pPr>
      <w:bookmarkStart w:id="9" w:name="bookmark30"/>
      <w:r>
        <w:rPr>
          <w:rFonts w:hint="eastAsia" w:ascii="仿宋_GB2312" w:eastAsia="仿宋_GB2312"/>
          <w:color w:val="auto"/>
          <w:sz w:val="32"/>
          <w:szCs w:val="32"/>
        </w:rPr>
        <w:t>（</w:t>
      </w:r>
      <w:bookmarkEnd w:id="9"/>
      <w:r>
        <w:rPr>
          <w:rFonts w:hint="eastAsia" w:ascii="仿宋_GB2312" w:eastAsia="仿宋_GB2312"/>
          <w:color w:val="auto"/>
          <w:sz w:val="32"/>
          <w:szCs w:val="32"/>
        </w:rPr>
        <w:t>六）变更制剂的有效期</w:t>
      </w:r>
      <w:r>
        <w:rPr>
          <w:rFonts w:hint="eastAsia" w:ascii="仿宋_GB2312" w:eastAsia="仿宋_GB2312"/>
          <w:color w:val="auto"/>
          <w:sz w:val="32"/>
          <w:szCs w:val="32"/>
          <w:lang w:eastAsia="zh-CN"/>
        </w:rPr>
        <w:t>，应提交第</w:t>
      </w:r>
      <w:r>
        <w:rPr>
          <w:rFonts w:hint="eastAsia" w:ascii="仿宋_GB2312" w:eastAsia="仿宋_GB2312"/>
          <w:color w:val="auto"/>
          <w:sz w:val="32"/>
          <w:szCs w:val="32"/>
          <w:lang w:val="en-US" w:eastAsia="zh-CN"/>
        </w:rPr>
        <w:t>7、8、9、12项</w:t>
      </w:r>
      <w:r>
        <w:rPr>
          <w:rFonts w:hint="eastAsia" w:ascii="仿宋_GB2312" w:eastAsia="仿宋_GB2312"/>
          <w:color w:val="auto"/>
          <w:sz w:val="32"/>
          <w:szCs w:val="32"/>
        </w:rPr>
        <w:t>；</w:t>
      </w:r>
    </w:p>
    <w:p>
      <w:pPr>
        <w:pStyle w:val="28"/>
        <w:pageBreakBefore w:val="0"/>
        <w:tabs>
          <w:tab w:val="left" w:pos="1621"/>
          <w:tab w:val="left" w:pos="7545"/>
        </w:tabs>
        <w:kinsoku/>
        <w:wordWrap/>
        <w:topLinePunct w:val="0"/>
        <w:autoSpaceDE/>
        <w:autoSpaceDN/>
        <w:bidi w:val="0"/>
        <w:spacing w:beforeAutospacing="0" w:afterAutospacing="0" w:line="360" w:lineRule="auto"/>
        <w:ind w:left="0" w:leftChars="0" w:firstLine="780"/>
        <w:textAlignment w:val="auto"/>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（七）变更贮藏条件，</w:t>
      </w:r>
      <w:r>
        <w:rPr>
          <w:rFonts w:hint="eastAsia" w:ascii="仿宋_GB2312" w:eastAsia="仿宋_GB2312"/>
          <w:color w:val="auto"/>
          <w:sz w:val="32"/>
          <w:szCs w:val="32"/>
          <w:lang w:eastAsia="zh-CN"/>
        </w:rPr>
        <w:t>应提交第</w:t>
      </w:r>
      <w:r>
        <w:rPr>
          <w:rFonts w:hint="eastAsia" w:ascii="仿宋_GB2312" w:eastAsia="仿宋_GB2312"/>
          <w:color w:val="auto"/>
          <w:sz w:val="32"/>
          <w:szCs w:val="32"/>
          <w:lang w:val="en-US" w:eastAsia="zh-CN"/>
        </w:rPr>
        <w:t>7、8、9、12项</w:t>
      </w:r>
      <w:r>
        <w:rPr>
          <w:rFonts w:hint="eastAsia" w:ascii="仿宋_GB2312" w:eastAsia="仿宋_GB2312"/>
          <w:color w:val="auto"/>
          <w:sz w:val="32"/>
          <w:szCs w:val="32"/>
        </w:rPr>
        <w:t>；</w:t>
      </w:r>
    </w:p>
    <w:p>
      <w:pPr>
        <w:pStyle w:val="28"/>
        <w:pageBreakBefore w:val="0"/>
        <w:tabs>
          <w:tab w:val="left" w:pos="1628"/>
        </w:tabs>
        <w:kinsoku/>
        <w:wordWrap/>
        <w:topLinePunct w:val="0"/>
        <w:autoSpaceDE/>
        <w:autoSpaceDN/>
        <w:bidi w:val="0"/>
        <w:spacing w:beforeAutospacing="0" w:afterAutospacing="0" w:line="360" w:lineRule="auto"/>
        <w:ind w:left="0" w:leftChars="0" w:firstLine="780"/>
        <w:jc w:val="both"/>
        <w:textAlignment w:val="auto"/>
        <w:rPr>
          <w:rFonts w:ascii="仿宋_GB2312" w:eastAsia="仿宋_GB2312"/>
          <w:color w:val="auto"/>
          <w:sz w:val="32"/>
          <w:szCs w:val="32"/>
        </w:rPr>
      </w:pPr>
      <w:bookmarkStart w:id="10" w:name="bookmark31"/>
      <w:r>
        <w:rPr>
          <w:rFonts w:hint="eastAsia" w:ascii="仿宋_GB2312" w:eastAsia="仿宋_GB2312"/>
          <w:color w:val="auto"/>
          <w:sz w:val="32"/>
          <w:szCs w:val="32"/>
        </w:rPr>
        <w:t>（</w:t>
      </w:r>
      <w:bookmarkEnd w:id="10"/>
      <w:r>
        <w:rPr>
          <w:rFonts w:hint="eastAsia" w:ascii="仿宋_GB2312" w:eastAsia="仿宋_GB2312"/>
          <w:color w:val="auto"/>
          <w:sz w:val="32"/>
          <w:szCs w:val="32"/>
          <w:lang w:eastAsia="zh-CN"/>
        </w:rPr>
        <w:t>八</w:t>
      </w:r>
      <w:r>
        <w:rPr>
          <w:rFonts w:hint="eastAsia" w:ascii="仿宋_GB2312" w:eastAsia="仿宋_GB2312"/>
          <w:color w:val="auto"/>
          <w:sz w:val="32"/>
          <w:szCs w:val="32"/>
        </w:rPr>
        <w:t>）变更直接接触制剂的包装材料或者容器</w:t>
      </w:r>
      <w:r>
        <w:rPr>
          <w:rFonts w:hint="eastAsia" w:ascii="仿宋_GB2312" w:eastAsia="仿宋_GB2312"/>
          <w:color w:val="auto"/>
          <w:sz w:val="32"/>
          <w:szCs w:val="32"/>
          <w:lang w:eastAsia="zh-CN"/>
        </w:rPr>
        <w:t>，应提交第</w:t>
      </w:r>
      <w:r>
        <w:rPr>
          <w:rFonts w:hint="eastAsia" w:ascii="仿宋_GB2312" w:eastAsia="仿宋_GB2312"/>
          <w:color w:val="auto"/>
          <w:sz w:val="32"/>
          <w:szCs w:val="32"/>
          <w:lang w:val="en-US" w:eastAsia="zh-CN"/>
        </w:rPr>
        <w:t>5（如涉及包材相容性研究）、8、9、11、12项</w:t>
      </w:r>
      <w:r>
        <w:rPr>
          <w:rFonts w:hint="eastAsia" w:ascii="仿宋_GB2312" w:eastAsia="仿宋_GB2312"/>
          <w:color w:val="auto"/>
          <w:sz w:val="32"/>
          <w:szCs w:val="32"/>
        </w:rPr>
        <w:t>；</w:t>
      </w:r>
    </w:p>
    <w:p>
      <w:pPr>
        <w:pStyle w:val="28"/>
        <w:pageBreakBefore w:val="0"/>
        <w:tabs>
          <w:tab w:val="left" w:pos="1628"/>
        </w:tabs>
        <w:kinsoku/>
        <w:wordWrap/>
        <w:topLinePunct w:val="0"/>
        <w:autoSpaceDE/>
        <w:autoSpaceDN/>
        <w:bidi w:val="0"/>
        <w:spacing w:beforeAutospacing="0" w:afterAutospacing="0" w:line="360" w:lineRule="auto"/>
        <w:ind w:left="0" w:leftChars="0" w:firstLine="780"/>
        <w:jc w:val="both"/>
        <w:textAlignment w:val="auto"/>
        <w:rPr>
          <w:rFonts w:ascii="仿宋_GB2312" w:eastAsia="仿宋_GB2312"/>
          <w:color w:val="auto"/>
          <w:sz w:val="32"/>
          <w:szCs w:val="32"/>
          <w:lang w:eastAsia="zh-CN"/>
        </w:rPr>
      </w:pPr>
      <w:r>
        <w:rPr>
          <w:rFonts w:hint="eastAsia" w:ascii="仿宋_GB2312" w:eastAsia="仿宋_GB2312"/>
          <w:color w:val="auto"/>
          <w:sz w:val="32"/>
          <w:szCs w:val="32"/>
          <w:lang w:eastAsia="zh-CN"/>
        </w:rPr>
        <w:t>（九）变更制剂包装规格，应提交第</w:t>
      </w:r>
      <w:r>
        <w:rPr>
          <w:rFonts w:hint="eastAsia" w:ascii="仿宋_GB2312" w:eastAsia="仿宋_GB2312"/>
          <w:color w:val="auto"/>
          <w:sz w:val="32"/>
          <w:szCs w:val="32"/>
          <w:lang w:val="en-US" w:eastAsia="zh-CN"/>
        </w:rPr>
        <w:t>8、9、12项</w:t>
      </w:r>
      <w:r>
        <w:rPr>
          <w:rFonts w:hint="eastAsia" w:ascii="仿宋_GB2312" w:eastAsia="仿宋_GB2312"/>
          <w:color w:val="auto"/>
          <w:sz w:val="32"/>
          <w:szCs w:val="32"/>
          <w:lang w:eastAsia="zh-CN"/>
        </w:rPr>
        <w:t>；</w:t>
      </w:r>
    </w:p>
    <w:p>
      <w:pPr>
        <w:pStyle w:val="28"/>
        <w:pageBreakBefore w:val="0"/>
        <w:tabs>
          <w:tab w:val="left" w:pos="1628"/>
        </w:tabs>
        <w:kinsoku/>
        <w:wordWrap/>
        <w:topLinePunct w:val="0"/>
        <w:autoSpaceDE/>
        <w:autoSpaceDN/>
        <w:bidi w:val="0"/>
        <w:spacing w:beforeAutospacing="0" w:afterAutospacing="0" w:line="360" w:lineRule="auto"/>
        <w:ind w:left="0" w:leftChars="0" w:firstLine="780"/>
        <w:jc w:val="both"/>
        <w:textAlignment w:val="auto"/>
        <w:rPr>
          <w:rFonts w:ascii="仿宋_GB2312" w:eastAsia="仿宋_GB2312"/>
          <w:strike/>
          <w:color w:val="auto"/>
          <w:sz w:val="32"/>
          <w:szCs w:val="32"/>
          <w:lang w:eastAsia="zh-CN"/>
        </w:rPr>
      </w:pPr>
      <w:bookmarkStart w:id="11" w:name="bookmark33"/>
      <w:r>
        <w:rPr>
          <w:rFonts w:hint="eastAsia" w:ascii="仿宋_GB2312" w:eastAsia="仿宋_GB2312"/>
          <w:color w:val="auto"/>
          <w:sz w:val="32"/>
          <w:szCs w:val="32"/>
        </w:rPr>
        <w:t>（</w:t>
      </w:r>
      <w:bookmarkEnd w:id="11"/>
      <w:r>
        <w:rPr>
          <w:rFonts w:hint="eastAsia" w:ascii="仿宋_GB2312" w:eastAsia="仿宋_GB2312"/>
          <w:color w:val="auto"/>
          <w:sz w:val="32"/>
          <w:szCs w:val="32"/>
          <w:lang w:eastAsia="zh-CN"/>
        </w:rPr>
        <w:t>十</w:t>
      </w:r>
      <w:r>
        <w:rPr>
          <w:rFonts w:hint="eastAsia" w:ascii="仿宋_GB2312" w:eastAsia="仿宋_GB2312"/>
          <w:color w:val="auto"/>
          <w:sz w:val="32"/>
          <w:szCs w:val="32"/>
        </w:rPr>
        <w:t>）修改</w:t>
      </w:r>
      <w:r>
        <w:rPr>
          <w:rFonts w:hint="eastAsia" w:ascii="仿宋_GB2312" w:eastAsia="仿宋_GB2312"/>
          <w:color w:val="auto"/>
          <w:sz w:val="32"/>
          <w:szCs w:val="32"/>
          <w:lang w:eastAsia="zh-CN"/>
        </w:rPr>
        <w:t>制剂说明书及标签中</w:t>
      </w:r>
      <w:r>
        <w:rPr>
          <w:rFonts w:hint="eastAsia" w:ascii="仿宋_GB2312" w:hAnsi="宋体" w:eastAsia="仿宋_GB2312" w:cs="宋体"/>
          <w:color w:val="auto"/>
          <w:sz w:val="32"/>
          <w:szCs w:val="32"/>
          <w:lang w:eastAsia="zh-CN"/>
        </w:rPr>
        <w:t>涉及安全性内容</w:t>
      </w:r>
      <w:r>
        <w:rPr>
          <w:rFonts w:hint="eastAsia" w:ascii="仿宋_GB2312" w:eastAsia="仿宋_GB2312"/>
          <w:color w:val="auto"/>
          <w:sz w:val="32"/>
          <w:szCs w:val="32"/>
          <w:lang w:eastAsia="zh-CN"/>
        </w:rPr>
        <w:t>，应提交第</w:t>
      </w:r>
      <w:r>
        <w:rPr>
          <w:rFonts w:hint="eastAsia" w:ascii="仿宋_GB2312" w:eastAsia="仿宋_GB2312"/>
          <w:color w:val="auto"/>
          <w:sz w:val="32"/>
          <w:szCs w:val="32"/>
          <w:lang w:val="en-US" w:eastAsia="zh-CN"/>
        </w:rPr>
        <w:t>12项；</w:t>
      </w:r>
    </w:p>
    <w:p>
      <w:pPr>
        <w:pStyle w:val="28"/>
        <w:pageBreakBefore w:val="0"/>
        <w:kinsoku/>
        <w:wordWrap/>
        <w:topLinePunct w:val="0"/>
        <w:autoSpaceDE/>
        <w:autoSpaceDN/>
        <w:bidi w:val="0"/>
        <w:spacing w:beforeAutospacing="0" w:afterAutospacing="0" w:line="360" w:lineRule="auto"/>
        <w:ind w:left="0" w:leftChars="0" w:firstLine="780"/>
        <w:jc w:val="both"/>
        <w:textAlignment w:val="auto"/>
        <w:rPr>
          <w:rFonts w:ascii="仿宋_GB2312" w:eastAsia="仿宋_GB2312"/>
          <w:color w:val="auto"/>
          <w:sz w:val="32"/>
          <w:szCs w:val="32"/>
        </w:rPr>
      </w:pPr>
      <w:r>
        <w:rPr>
          <w:rFonts w:hint="eastAsia" w:ascii="仿宋_GB2312" w:eastAsia="仿宋_GB2312"/>
          <w:color w:val="auto"/>
          <w:sz w:val="32"/>
          <w:szCs w:val="32"/>
        </w:rPr>
        <w:t>（十</w:t>
      </w:r>
      <w:r>
        <w:rPr>
          <w:rFonts w:hint="eastAsia" w:ascii="仿宋_GB2312" w:eastAsia="仿宋_GB2312"/>
          <w:color w:val="auto"/>
          <w:sz w:val="32"/>
          <w:szCs w:val="32"/>
          <w:lang w:eastAsia="zh-CN"/>
        </w:rPr>
        <w:t>一</w:t>
      </w:r>
      <w:r>
        <w:rPr>
          <w:rFonts w:hint="eastAsia" w:ascii="仿宋_GB2312" w:eastAsia="仿宋_GB2312"/>
          <w:color w:val="auto"/>
          <w:sz w:val="32"/>
          <w:szCs w:val="32"/>
        </w:rPr>
        <w:t>）变更制剂配制地点</w:t>
      </w:r>
      <w:r>
        <w:rPr>
          <w:rFonts w:hint="eastAsia" w:ascii="仿宋_GB2312" w:eastAsia="仿宋_GB2312"/>
          <w:color w:val="auto"/>
          <w:sz w:val="32"/>
          <w:szCs w:val="32"/>
          <w:lang w:eastAsia="zh-CN"/>
        </w:rPr>
        <w:t>，应提交第</w:t>
      </w:r>
      <w:r>
        <w:rPr>
          <w:rFonts w:hint="eastAsia" w:ascii="仿宋_GB2312" w:eastAsia="仿宋_GB2312"/>
          <w:color w:val="auto"/>
          <w:sz w:val="32"/>
          <w:szCs w:val="32"/>
          <w:lang w:val="en-US" w:eastAsia="zh-CN"/>
        </w:rPr>
        <w:t>4、5、9、12项</w:t>
      </w:r>
      <w:r>
        <w:rPr>
          <w:rFonts w:hint="eastAsia" w:ascii="仿宋_GB2312" w:eastAsia="仿宋_GB2312"/>
          <w:color w:val="auto"/>
          <w:sz w:val="32"/>
          <w:szCs w:val="32"/>
        </w:rPr>
        <w:t>；</w:t>
      </w:r>
    </w:p>
    <w:p>
      <w:pPr>
        <w:pStyle w:val="28"/>
        <w:pageBreakBefore w:val="0"/>
        <w:kinsoku/>
        <w:wordWrap/>
        <w:topLinePunct w:val="0"/>
        <w:autoSpaceDE/>
        <w:autoSpaceDN/>
        <w:bidi w:val="0"/>
        <w:spacing w:beforeAutospacing="0" w:afterAutospacing="0" w:line="360" w:lineRule="auto"/>
        <w:ind w:left="0" w:leftChars="0" w:firstLine="780"/>
        <w:jc w:val="both"/>
        <w:textAlignment w:val="auto"/>
        <w:rPr>
          <w:rFonts w:hint="eastAsia" w:ascii="仿宋_GB2312" w:eastAsia="仿宋_GB2312"/>
          <w:color w:val="auto"/>
          <w:sz w:val="32"/>
          <w:szCs w:val="32"/>
        </w:rPr>
      </w:pPr>
      <w:r>
        <w:rPr>
          <w:rFonts w:hint="eastAsia" w:ascii="仿宋_GB2312" w:eastAsia="仿宋_GB2312"/>
          <w:color w:val="auto"/>
          <w:sz w:val="32"/>
          <w:szCs w:val="32"/>
        </w:rPr>
        <w:t>（十</w:t>
      </w:r>
      <w:r>
        <w:rPr>
          <w:rFonts w:hint="eastAsia" w:ascii="仿宋_GB2312" w:eastAsia="仿宋_GB2312"/>
          <w:color w:val="auto"/>
          <w:sz w:val="32"/>
          <w:szCs w:val="32"/>
          <w:lang w:eastAsia="zh-CN"/>
        </w:rPr>
        <w:t>二</w:t>
      </w:r>
      <w:r>
        <w:rPr>
          <w:rFonts w:hint="eastAsia" w:ascii="仿宋_GB2312" w:eastAsia="仿宋_GB2312"/>
          <w:color w:val="auto"/>
          <w:sz w:val="32"/>
          <w:szCs w:val="32"/>
        </w:rPr>
        <w:t>）变更制剂所属医疗机构的名称</w:t>
      </w:r>
      <w:r>
        <w:rPr>
          <w:rFonts w:hint="eastAsia" w:ascii="仿宋_GB2312" w:eastAsia="仿宋_GB2312"/>
          <w:color w:val="auto"/>
          <w:sz w:val="32"/>
          <w:szCs w:val="32"/>
          <w:lang w:eastAsia="zh-CN"/>
        </w:rPr>
        <w:t>，仅提交第</w:t>
      </w:r>
      <w:r>
        <w:rPr>
          <w:rFonts w:hint="eastAsia" w:ascii="仿宋_GB2312" w:eastAsia="仿宋_GB2312"/>
          <w:color w:val="auto"/>
          <w:sz w:val="32"/>
          <w:szCs w:val="32"/>
          <w:lang w:val="en-US" w:eastAsia="zh-CN"/>
        </w:rPr>
        <w:t>1、2、3项</w:t>
      </w:r>
      <w:r>
        <w:rPr>
          <w:rFonts w:hint="eastAsia" w:ascii="仿宋_GB2312" w:eastAsia="仿宋_GB2312"/>
          <w:color w:val="auto"/>
          <w:sz w:val="32"/>
          <w:szCs w:val="32"/>
        </w:rPr>
        <w:t>；</w:t>
      </w:r>
    </w:p>
    <w:p>
      <w:pPr>
        <w:pStyle w:val="28"/>
        <w:pageBreakBefore w:val="0"/>
        <w:kinsoku/>
        <w:wordWrap/>
        <w:topLinePunct w:val="0"/>
        <w:autoSpaceDE/>
        <w:autoSpaceDN/>
        <w:bidi w:val="0"/>
        <w:spacing w:beforeAutospacing="0" w:afterAutospacing="0" w:line="360" w:lineRule="auto"/>
        <w:ind w:left="0" w:leftChars="0" w:firstLine="78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（十三）增加功能主治</w:t>
      </w:r>
      <w:r>
        <w:rPr>
          <w:rFonts w:hint="eastAsia" w:ascii="仿宋_GB2312" w:eastAsia="仿宋_GB2312"/>
          <w:color w:val="auto"/>
          <w:sz w:val="32"/>
          <w:szCs w:val="32"/>
          <w:lang w:val="en-US" w:eastAsia="zh-CN"/>
        </w:rPr>
        <w:t>(</w:t>
      </w:r>
      <w:r>
        <w:rPr>
          <w:rFonts w:hint="eastAsia" w:ascii="仿宋_GB2312" w:eastAsia="仿宋_GB2312"/>
          <w:color w:val="auto"/>
          <w:sz w:val="32"/>
          <w:szCs w:val="32"/>
          <w:lang w:eastAsia="zh-CN"/>
        </w:rPr>
        <w:t>适应症</w:t>
      </w:r>
      <w:r>
        <w:rPr>
          <w:rFonts w:hint="eastAsia" w:ascii="仿宋_GB2312" w:eastAsia="仿宋_GB2312"/>
          <w:color w:val="auto"/>
          <w:sz w:val="32"/>
          <w:szCs w:val="32"/>
          <w:lang w:val="en-US" w:eastAsia="zh-CN"/>
        </w:rPr>
        <w:t>)</w:t>
      </w:r>
      <w:r>
        <w:rPr>
          <w:rFonts w:hint="eastAsia" w:ascii="仿宋_GB2312" w:eastAsia="仿宋_GB2312"/>
          <w:color w:val="auto"/>
          <w:sz w:val="32"/>
          <w:szCs w:val="32"/>
          <w:lang w:eastAsia="zh-CN"/>
        </w:rPr>
        <w:t>，应提交第</w:t>
      </w:r>
      <w:r>
        <w:rPr>
          <w:rFonts w:hint="eastAsia" w:ascii="仿宋_GB2312" w:eastAsia="仿宋_GB2312"/>
          <w:color w:val="auto"/>
          <w:sz w:val="32"/>
          <w:szCs w:val="32"/>
          <w:lang w:val="en-US" w:eastAsia="zh-CN"/>
        </w:rPr>
        <w:t>6、1</w:t>
      </w:r>
      <w:r>
        <w:rPr>
          <w:rFonts w:ascii="仿宋_GB2312" w:eastAsia="仿宋_GB2312"/>
          <w:color w:val="auto"/>
          <w:sz w:val="32"/>
          <w:szCs w:val="32"/>
          <w:lang w:val="en-US" w:eastAsia="zh-CN"/>
        </w:rPr>
        <w:t>2</w:t>
      </w:r>
      <w:r>
        <w:rPr>
          <w:rFonts w:hint="eastAsia" w:ascii="仿宋_GB2312" w:eastAsia="仿宋_GB2312"/>
          <w:color w:val="auto"/>
          <w:sz w:val="32"/>
          <w:szCs w:val="32"/>
          <w:lang w:val="en-US" w:eastAsia="zh-CN"/>
        </w:rPr>
        <w:t>、13、15、16项</w:t>
      </w:r>
      <w:r>
        <w:rPr>
          <w:rFonts w:hint="eastAsia" w:ascii="仿宋_GB2312" w:eastAsia="仿宋_GB2312"/>
          <w:color w:val="auto"/>
          <w:sz w:val="32"/>
          <w:szCs w:val="32"/>
          <w:lang w:eastAsia="zh-CN"/>
        </w:rPr>
        <w:t>；</w:t>
      </w:r>
    </w:p>
    <w:p>
      <w:pPr>
        <w:pStyle w:val="28"/>
        <w:pageBreakBefore w:val="0"/>
        <w:kinsoku/>
        <w:wordWrap/>
        <w:topLinePunct w:val="0"/>
        <w:autoSpaceDE/>
        <w:autoSpaceDN/>
        <w:bidi w:val="0"/>
        <w:spacing w:beforeAutospacing="0" w:afterAutospacing="0" w:line="360" w:lineRule="auto"/>
        <w:ind w:left="0" w:leftChars="0" w:firstLine="78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（十四）减去处方中</w:t>
      </w:r>
      <w:r>
        <w:rPr>
          <w:rFonts w:ascii="Times New Roman" w:hAnsi="Times New Roman" w:eastAsia="仿宋_GB2312"/>
          <w:color w:val="auto"/>
          <w:sz w:val="32"/>
        </w:rPr>
        <w:t>处于濒危状态的药味</w:t>
      </w:r>
      <w:r>
        <w:rPr>
          <w:rFonts w:hint="eastAsia" w:ascii="仿宋_GB2312" w:eastAsia="仿宋_GB2312"/>
          <w:color w:val="auto"/>
          <w:sz w:val="32"/>
          <w:szCs w:val="32"/>
          <w:lang w:eastAsia="zh-CN"/>
        </w:rPr>
        <w:t>，应提交第</w:t>
      </w:r>
      <w:r>
        <w:rPr>
          <w:rFonts w:hint="eastAsia" w:ascii="仿宋_GB2312" w:eastAsia="仿宋_GB2312"/>
          <w:color w:val="auto"/>
          <w:sz w:val="32"/>
          <w:szCs w:val="32"/>
          <w:lang w:val="en-US" w:eastAsia="zh-CN"/>
        </w:rPr>
        <w:t>4、5、6、8、9、12、13、14、15、16项，替代</w:t>
      </w:r>
      <w:r>
        <w:rPr>
          <w:rFonts w:hint="eastAsia" w:ascii="仿宋_GB2312" w:eastAsia="仿宋_GB2312"/>
          <w:color w:val="auto"/>
          <w:sz w:val="32"/>
          <w:szCs w:val="32"/>
          <w:lang w:eastAsia="zh-CN"/>
        </w:rPr>
        <w:t>处方中</w:t>
      </w:r>
      <w:r>
        <w:rPr>
          <w:rFonts w:ascii="Times New Roman" w:hAnsi="Times New Roman" w:eastAsia="仿宋_GB2312"/>
          <w:color w:val="auto"/>
          <w:sz w:val="32"/>
        </w:rPr>
        <w:t>处于濒危状态的药味</w:t>
      </w:r>
      <w:r>
        <w:rPr>
          <w:rFonts w:hint="eastAsia" w:ascii="Times New Roman" w:hAnsi="Times New Roman" w:eastAsia="仿宋_GB2312"/>
          <w:color w:val="auto"/>
          <w:sz w:val="32"/>
          <w:lang w:eastAsia="zh-CN"/>
        </w:rPr>
        <w:t>，</w:t>
      </w:r>
      <w:r>
        <w:rPr>
          <w:rFonts w:hint="eastAsia" w:ascii="仿宋_GB2312" w:eastAsia="仿宋_GB2312"/>
          <w:color w:val="auto"/>
          <w:sz w:val="32"/>
          <w:szCs w:val="32"/>
          <w:lang w:val="en-US" w:eastAsia="zh-CN"/>
        </w:rPr>
        <w:t>还需在前述材料基础之上提供第10项</w:t>
      </w:r>
      <w:r>
        <w:rPr>
          <w:rFonts w:hint="eastAsia" w:ascii="仿宋_GB2312" w:eastAsia="仿宋_GB2312"/>
          <w:color w:val="auto"/>
          <w:sz w:val="32"/>
          <w:szCs w:val="32"/>
          <w:lang w:eastAsia="zh-CN"/>
        </w:rPr>
        <w:t>；</w:t>
      </w:r>
    </w:p>
    <w:p>
      <w:pPr>
        <w:pStyle w:val="28"/>
        <w:pageBreakBefore w:val="0"/>
        <w:kinsoku/>
        <w:wordWrap/>
        <w:topLinePunct w:val="0"/>
        <w:autoSpaceDE/>
        <w:autoSpaceDN/>
        <w:bidi w:val="0"/>
        <w:spacing w:beforeAutospacing="0" w:afterAutospacing="0" w:line="360" w:lineRule="auto"/>
        <w:ind w:left="0" w:leftChars="0" w:firstLine="780"/>
        <w:jc w:val="both"/>
        <w:textAlignment w:val="auto"/>
        <w:rPr>
          <w:rFonts w:ascii="仿宋_GB2312" w:eastAsia="仿宋_GB2312"/>
          <w:color w:val="auto"/>
          <w:sz w:val="32"/>
          <w:szCs w:val="32"/>
          <w:lang w:eastAsia="zh-CN"/>
        </w:rPr>
      </w:pPr>
      <w:r>
        <w:rPr>
          <w:rFonts w:hint="eastAsia" w:ascii="仿宋_GB2312" w:eastAsia="仿宋_GB2312"/>
          <w:color w:val="auto"/>
          <w:sz w:val="32"/>
          <w:szCs w:val="32"/>
          <w:lang w:eastAsia="zh-CN"/>
        </w:rPr>
        <w:t>（十五）其他。</w:t>
      </w:r>
    </w:p>
    <w:p>
      <w:pPr>
        <w:pStyle w:val="28"/>
        <w:pageBreakBefore w:val="0"/>
        <w:kinsoku/>
        <w:wordWrap/>
        <w:topLinePunct w:val="0"/>
        <w:autoSpaceDE/>
        <w:autoSpaceDN/>
        <w:bidi w:val="0"/>
        <w:spacing w:beforeAutospacing="0" w:afterAutospacing="0" w:line="360" w:lineRule="auto"/>
        <w:ind w:left="0" w:leftChars="0" w:firstLine="660"/>
        <w:jc w:val="both"/>
        <w:textAlignment w:val="auto"/>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如技术审评环节需提交其他研究性资料的，按实际审评要求予以提交。</w:t>
      </w:r>
    </w:p>
    <w:p>
      <w:pPr>
        <w:pStyle w:val="28"/>
        <w:pageBreakBefore w:val="0"/>
        <w:kinsoku/>
        <w:wordWrap/>
        <w:topLinePunct w:val="0"/>
        <w:autoSpaceDE/>
        <w:autoSpaceDN/>
        <w:bidi w:val="0"/>
        <w:spacing w:beforeAutospacing="0" w:afterAutospacing="0" w:line="360" w:lineRule="auto"/>
        <w:ind w:left="0" w:leftChars="0" w:firstLine="680"/>
        <w:jc w:val="both"/>
        <w:textAlignment w:val="auto"/>
        <w:rPr>
          <w:rFonts w:ascii="仿宋_GB2312" w:eastAsia="仿宋_GB2312"/>
          <w:color w:val="auto"/>
          <w:sz w:val="32"/>
          <w:szCs w:val="32"/>
        </w:rPr>
      </w:pPr>
      <w:r>
        <w:rPr>
          <w:rFonts w:hint="eastAsia" w:ascii="黑体" w:hAnsi="黑体" w:eastAsia="黑体"/>
          <w:color w:val="auto"/>
          <w:sz w:val="32"/>
          <w:szCs w:val="32"/>
        </w:rPr>
        <w:t>第三十</w:t>
      </w:r>
      <w:r>
        <w:rPr>
          <w:rFonts w:hint="eastAsia" w:ascii="黑体" w:hAnsi="黑体" w:eastAsia="黑体"/>
          <w:color w:val="auto"/>
          <w:sz w:val="32"/>
          <w:szCs w:val="32"/>
          <w:lang w:eastAsia="zh-CN"/>
        </w:rPr>
        <w:t>四</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申请人应当参照有关技术指导原则，评估变更事项对制剂安全性、有效性和质量可控性的影响，并进行相应的技术研究工作。</w:t>
      </w:r>
    </w:p>
    <w:p>
      <w:pPr>
        <w:pageBreakBefore w:val="0"/>
        <w:kinsoku/>
        <w:wordWrap/>
        <w:topLinePunct w:val="0"/>
        <w:autoSpaceDE/>
        <w:autoSpaceDN/>
        <w:bidi w:val="0"/>
        <w:spacing w:beforeAutospacing="0" w:afterAutospacing="0" w:line="360" w:lineRule="auto"/>
        <w:ind w:left="0" w:leftChars="0" w:firstLine="640" w:firstLineChars="200"/>
        <w:jc w:val="both"/>
        <w:textAlignment w:val="auto"/>
        <w:rPr>
          <w:rFonts w:ascii="仿宋_GB2312" w:eastAsia="仿宋_GB2312"/>
          <w:b/>
          <w:bCs/>
          <w:color w:val="auto"/>
          <w:sz w:val="32"/>
          <w:szCs w:val="32"/>
          <w:u w:val="single"/>
          <w:lang w:eastAsia="zh-CN"/>
        </w:rPr>
      </w:pPr>
      <w:r>
        <w:rPr>
          <w:rFonts w:hint="eastAsia" w:ascii="仿宋_GB2312" w:eastAsia="仿宋_GB2312"/>
          <w:color w:val="auto"/>
          <w:sz w:val="32"/>
          <w:szCs w:val="32"/>
          <w:lang w:eastAsia="zh-CN"/>
        </w:rPr>
        <w:t>补充申请涉及改变服用剂量（不改变给药途径）、增加功能主治(适应症)、替代或者减去处方中</w:t>
      </w:r>
      <w:r>
        <w:rPr>
          <w:rFonts w:eastAsia="仿宋_GB2312"/>
          <w:color w:val="auto"/>
          <w:sz w:val="32"/>
          <w:lang w:eastAsia="zh-CN"/>
        </w:rPr>
        <w:t>处于濒危状态的药味</w:t>
      </w:r>
      <w:r>
        <w:rPr>
          <w:rFonts w:hint="eastAsia" w:eastAsia="仿宋_GB2312"/>
          <w:color w:val="auto"/>
          <w:sz w:val="32"/>
          <w:lang w:eastAsia="zh-CN"/>
        </w:rPr>
        <w:t>等可能改变药用物质基础的，原则上应开展临床试验，按照本细则第三章第一节相关规定执行。</w:t>
      </w:r>
    </w:p>
    <w:p>
      <w:pPr>
        <w:pStyle w:val="28"/>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0" w:firstLineChars="200"/>
        <w:textAlignment w:val="auto"/>
        <w:rPr>
          <w:rFonts w:eastAsia="仿宋_GB2312"/>
          <w:color w:val="auto"/>
          <w:sz w:val="32"/>
          <w:szCs w:val="32"/>
          <w:lang w:eastAsia="zh-CN"/>
        </w:rPr>
      </w:pPr>
      <w:r>
        <w:rPr>
          <w:rFonts w:hint="eastAsia"/>
          <w:color w:val="auto"/>
          <w:sz w:val="28"/>
          <w:szCs w:val="28"/>
        </w:rPr>
        <w:t>　</w:t>
      </w:r>
      <w:r>
        <w:rPr>
          <w:rFonts w:hint="eastAsia" w:ascii="黑体" w:hAnsi="黑体" w:eastAsia="黑体"/>
          <w:color w:val="auto"/>
          <w:sz w:val="32"/>
          <w:szCs w:val="32"/>
          <w:lang w:eastAsia="zh-CN"/>
        </w:rPr>
        <w:t xml:space="preserve">第三十五条 </w:t>
      </w:r>
      <w:r>
        <w:rPr>
          <w:rFonts w:hint="eastAsia" w:ascii="黑体" w:hAnsi="黑体" w:eastAsia="黑体"/>
          <w:color w:val="auto"/>
          <w:sz w:val="32"/>
          <w:szCs w:val="32"/>
          <w:lang w:val="en-US" w:eastAsia="zh-CN"/>
        </w:rPr>
        <w:t xml:space="preserve"> </w:t>
      </w:r>
      <w:r>
        <w:rPr>
          <w:rFonts w:hint="eastAsia" w:ascii="仿宋_GB2312" w:hAnsi="仿宋_GB2312" w:eastAsia="仿宋_GB2312" w:cs="仿宋_GB2312"/>
          <w:color w:val="auto"/>
          <w:sz w:val="32"/>
          <w:szCs w:val="32"/>
          <w:lang w:eastAsia="zh-CN"/>
        </w:rPr>
        <w:t>对于因暂不在产无法完成抽检的制剂品种</w:t>
      </w:r>
      <w:r>
        <w:rPr>
          <w:rFonts w:hint="eastAsia" w:eastAsia="仿宋_GB2312"/>
          <w:color w:val="auto"/>
          <w:sz w:val="32"/>
          <w:szCs w:val="32"/>
          <w:lang w:eastAsia="zh-CN"/>
        </w:rPr>
        <w:t>变更配制地点</w:t>
      </w:r>
      <w:r>
        <w:rPr>
          <w:rFonts w:hint="eastAsia" w:ascii="仿宋_GB2312" w:hAnsi="仿宋_GB2312" w:eastAsia="仿宋_GB2312" w:cs="仿宋_GB2312"/>
          <w:color w:val="auto"/>
          <w:sz w:val="32"/>
          <w:szCs w:val="32"/>
          <w:lang w:eastAsia="zh-CN"/>
        </w:rPr>
        <w:t>，</w:t>
      </w:r>
      <w:r>
        <w:rPr>
          <w:rFonts w:hint="eastAsia" w:eastAsia="仿宋_GB2312"/>
          <w:color w:val="auto"/>
          <w:sz w:val="32"/>
          <w:szCs w:val="32"/>
          <w:lang w:eastAsia="zh-CN"/>
        </w:rPr>
        <w:t>申请人</w:t>
      </w:r>
      <w:r>
        <w:rPr>
          <w:rFonts w:eastAsia="仿宋_GB2312"/>
          <w:color w:val="auto"/>
          <w:sz w:val="32"/>
          <w:szCs w:val="32"/>
          <w:lang w:eastAsia="zh-CN"/>
        </w:rPr>
        <w:t>可每一剂型至少选取一个有代表性的品种完成</w:t>
      </w:r>
      <w:r>
        <w:rPr>
          <w:rFonts w:hint="eastAsia" w:eastAsia="仿宋_GB2312"/>
          <w:color w:val="auto"/>
          <w:sz w:val="32"/>
          <w:szCs w:val="32"/>
          <w:lang w:eastAsia="zh-CN"/>
        </w:rPr>
        <w:t>配制并接受现场核查及抽样检验。</w:t>
      </w:r>
      <w:r>
        <w:rPr>
          <w:rFonts w:eastAsia="仿宋_GB2312"/>
          <w:color w:val="auto"/>
          <w:sz w:val="32"/>
          <w:szCs w:val="32"/>
          <w:lang w:eastAsia="zh-CN"/>
        </w:rPr>
        <w:t>其他同剂型品种可申请</w:t>
      </w:r>
      <w:r>
        <w:rPr>
          <w:rFonts w:hint="eastAsia" w:eastAsia="仿宋_GB2312"/>
          <w:color w:val="auto"/>
          <w:sz w:val="32"/>
          <w:szCs w:val="32"/>
          <w:lang w:eastAsia="zh-CN"/>
        </w:rPr>
        <w:t>与上述品种</w:t>
      </w:r>
      <w:r>
        <w:rPr>
          <w:rFonts w:eastAsia="仿宋_GB2312"/>
          <w:color w:val="auto"/>
          <w:sz w:val="32"/>
          <w:szCs w:val="32"/>
          <w:lang w:eastAsia="zh-CN"/>
        </w:rPr>
        <w:t>合并</w:t>
      </w:r>
      <w:r>
        <w:rPr>
          <w:rFonts w:hint="eastAsia" w:eastAsia="仿宋_GB2312"/>
          <w:color w:val="auto"/>
          <w:sz w:val="32"/>
          <w:szCs w:val="32"/>
          <w:lang w:eastAsia="zh-CN"/>
        </w:rPr>
        <w:t>办理补充申请</w:t>
      </w:r>
      <w:r>
        <w:rPr>
          <w:rFonts w:eastAsia="仿宋_GB2312"/>
          <w:color w:val="auto"/>
          <w:sz w:val="32"/>
          <w:szCs w:val="32"/>
          <w:lang w:eastAsia="zh-CN"/>
        </w:rPr>
        <w:t>。</w:t>
      </w:r>
    </w:p>
    <w:p>
      <w:pPr>
        <w:pStyle w:val="28"/>
        <w:pageBreakBefore w:val="0"/>
        <w:tabs>
          <w:tab w:val="left" w:pos="1581"/>
        </w:tabs>
        <w:kinsoku/>
        <w:wordWrap/>
        <w:topLinePunct w:val="0"/>
        <w:autoSpaceDE/>
        <w:autoSpaceDN/>
        <w:bidi w:val="0"/>
        <w:spacing w:beforeAutospacing="0" w:afterAutospacing="0" w:line="360" w:lineRule="auto"/>
        <w:ind w:left="0" w:leftChars="0" w:firstLine="640" w:firstLineChars="200"/>
        <w:jc w:val="both"/>
        <w:textAlignment w:val="auto"/>
        <w:rPr>
          <w:rFonts w:hint="eastAsia" w:ascii="仿宋_GB2312" w:eastAsia="仿宋_GB2312"/>
          <w:color w:val="auto"/>
          <w:sz w:val="32"/>
          <w:szCs w:val="32"/>
          <w:lang w:val="en-US" w:eastAsia="zh-CN"/>
        </w:rPr>
      </w:pPr>
      <w:r>
        <w:rPr>
          <w:rFonts w:eastAsia="仿宋_GB2312"/>
          <w:color w:val="auto"/>
          <w:sz w:val="32"/>
          <w:szCs w:val="32"/>
          <w:lang w:eastAsia="zh-CN"/>
        </w:rPr>
        <w:t>合并</w:t>
      </w:r>
      <w:r>
        <w:rPr>
          <w:rFonts w:hint="eastAsia" w:eastAsia="仿宋_GB2312"/>
          <w:color w:val="auto"/>
          <w:sz w:val="32"/>
          <w:szCs w:val="32"/>
          <w:lang w:eastAsia="zh-CN"/>
        </w:rPr>
        <w:t>办理的制剂在新地点首次配制时</w:t>
      </w:r>
      <w:r>
        <w:rPr>
          <w:rFonts w:hint="eastAsia" w:ascii="仿宋_GB2312" w:eastAsia="仿宋_GB2312"/>
          <w:color w:val="auto"/>
          <w:sz w:val="32"/>
          <w:szCs w:val="32"/>
          <w:lang w:eastAsia="zh-CN"/>
        </w:rPr>
        <w:t>，医疗机构须向市药监局提出现场检查申请，市药监局进行现场检查并抽取连续</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批样品转市药检院进行检验，经现场检查和药品检验合格后，方可用于临床</w:t>
      </w:r>
      <w:r>
        <w:rPr>
          <w:rFonts w:hint="eastAsia" w:ascii="仿宋_GB2312" w:eastAsia="仿宋_GB2312"/>
          <w:color w:val="auto"/>
          <w:sz w:val="32"/>
          <w:szCs w:val="32"/>
          <w:lang w:val="en-US" w:eastAsia="zh-CN"/>
        </w:rPr>
        <w:t>。</w:t>
      </w:r>
    </w:p>
    <w:p>
      <w:pPr>
        <w:pStyle w:val="28"/>
        <w:pageBreakBefore w:val="0"/>
        <w:tabs>
          <w:tab w:val="left" w:pos="1581"/>
        </w:tabs>
        <w:kinsoku/>
        <w:wordWrap/>
        <w:topLinePunct w:val="0"/>
        <w:autoSpaceDE/>
        <w:autoSpaceDN/>
        <w:bidi w:val="0"/>
        <w:spacing w:beforeAutospacing="0" w:afterAutospacing="0" w:line="360" w:lineRule="auto"/>
        <w:ind w:left="0" w:leftChars="0" w:firstLine="560" w:firstLineChars="200"/>
        <w:jc w:val="both"/>
        <w:textAlignment w:val="auto"/>
        <w:rPr>
          <w:rFonts w:ascii="Times New Roman" w:hAnsi="Times New Roman" w:eastAsia="仿宋_GB2312"/>
          <w:color w:val="auto"/>
          <w:sz w:val="32"/>
          <w:lang w:eastAsia="zh-CN"/>
        </w:rPr>
      </w:pPr>
      <w:r>
        <w:rPr>
          <w:rFonts w:hint="eastAsia"/>
          <w:color w:val="auto"/>
          <w:sz w:val="28"/>
          <w:szCs w:val="28"/>
        </w:rPr>
        <w:t>　</w:t>
      </w:r>
    </w:p>
    <w:p>
      <w:pPr>
        <w:pStyle w:val="28"/>
        <w:pageBreakBefore w:val="0"/>
        <w:kinsoku/>
        <w:wordWrap/>
        <w:topLinePunct w:val="0"/>
        <w:autoSpaceDE/>
        <w:autoSpaceDN/>
        <w:bidi w:val="0"/>
        <w:spacing w:beforeAutospacing="0" w:afterAutospacing="0" w:line="360" w:lineRule="auto"/>
        <w:ind w:left="0" w:leftChars="0" w:firstLine="0"/>
        <w:jc w:val="center"/>
        <w:textAlignment w:val="auto"/>
        <w:rPr>
          <w:rFonts w:ascii="黑体" w:hAnsi="黑体" w:eastAsia="黑体"/>
          <w:color w:val="auto"/>
          <w:sz w:val="32"/>
          <w:szCs w:val="32"/>
          <w:lang w:eastAsia="zh-CN"/>
        </w:rPr>
      </w:pPr>
      <w:r>
        <w:rPr>
          <w:rFonts w:hint="eastAsia" w:ascii="黑体" w:hAnsi="黑体" w:eastAsia="黑体"/>
          <w:color w:val="auto"/>
          <w:sz w:val="32"/>
          <w:szCs w:val="32"/>
        </w:rPr>
        <w:t>第</w:t>
      </w:r>
      <w:r>
        <w:rPr>
          <w:rFonts w:hint="eastAsia" w:ascii="黑体" w:hAnsi="黑体" w:eastAsia="黑体"/>
          <w:color w:val="auto"/>
          <w:sz w:val="32"/>
          <w:szCs w:val="32"/>
          <w:lang w:eastAsia="zh-CN"/>
        </w:rPr>
        <w:t>六</w:t>
      </w:r>
      <w:r>
        <w:rPr>
          <w:rFonts w:hint="eastAsia" w:ascii="黑体" w:hAnsi="黑体" w:eastAsia="黑体"/>
          <w:color w:val="auto"/>
          <w:sz w:val="32"/>
          <w:szCs w:val="32"/>
        </w:rPr>
        <w:t>章</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调剂</w:t>
      </w:r>
      <w:r>
        <w:rPr>
          <w:rFonts w:hint="eastAsia" w:ascii="黑体" w:hAnsi="黑体" w:eastAsia="黑体"/>
          <w:color w:val="auto"/>
          <w:sz w:val="32"/>
          <w:szCs w:val="32"/>
          <w:lang w:eastAsia="zh-CN"/>
        </w:rPr>
        <w:t>使用</w:t>
      </w:r>
    </w:p>
    <w:p>
      <w:pPr>
        <w:pStyle w:val="28"/>
        <w:pageBreakBefore w:val="0"/>
        <w:kinsoku/>
        <w:wordWrap/>
        <w:topLinePunct w:val="0"/>
        <w:autoSpaceDE/>
        <w:autoSpaceDN/>
        <w:bidi w:val="0"/>
        <w:spacing w:beforeAutospacing="0" w:afterAutospacing="0" w:line="360" w:lineRule="auto"/>
        <w:ind w:left="0" w:leftChars="0" w:firstLine="660"/>
        <w:jc w:val="both"/>
        <w:textAlignment w:val="auto"/>
        <w:rPr>
          <w:rFonts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三十六</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制剂一般不得调剂使用。发生灾情、疫情、突发事件或者临床急需而市场没有供应时，</w:t>
      </w:r>
      <w:r>
        <w:rPr>
          <w:rFonts w:hint="eastAsia" w:ascii="仿宋_GB2312" w:eastAsia="仿宋_GB2312"/>
          <w:color w:val="auto"/>
          <w:sz w:val="32"/>
          <w:szCs w:val="32"/>
          <w:lang w:eastAsia="zh-CN"/>
        </w:rPr>
        <w:t>需要调剂使用的，</w:t>
      </w:r>
      <w:r>
        <w:rPr>
          <w:rFonts w:hint="eastAsia" w:ascii="仿宋_GB2312" w:eastAsia="仿宋_GB2312"/>
          <w:color w:val="auto"/>
          <w:sz w:val="32"/>
          <w:szCs w:val="32"/>
        </w:rPr>
        <w:t>须经市</w:t>
      </w:r>
      <w:r>
        <w:rPr>
          <w:rFonts w:hint="eastAsia" w:ascii="仿宋_GB2312" w:eastAsia="仿宋_GB2312"/>
          <w:color w:val="auto"/>
          <w:sz w:val="32"/>
          <w:szCs w:val="32"/>
          <w:lang w:eastAsia="zh-CN"/>
        </w:rPr>
        <w:t>药监</w:t>
      </w:r>
      <w:r>
        <w:rPr>
          <w:rFonts w:hint="eastAsia" w:ascii="仿宋_GB2312" w:eastAsia="仿宋_GB2312"/>
          <w:color w:val="auto"/>
          <w:sz w:val="32"/>
          <w:szCs w:val="32"/>
        </w:rPr>
        <w:t>局批准，仅限在卫生行政主管部门组织评定的一级以上医疗机构之间调剂。</w:t>
      </w:r>
    </w:p>
    <w:p>
      <w:pPr>
        <w:pStyle w:val="28"/>
        <w:pageBreakBefore w:val="0"/>
        <w:kinsoku/>
        <w:wordWrap/>
        <w:topLinePunct w:val="0"/>
        <w:autoSpaceDE/>
        <w:autoSpaceDN/>
        <w:bidi w:val="0"/>
        <w:spacing w:beforeAutospacing="0" w:afterAutospacing="0" w:line="360" w:lineRule="auto"/>
        <w:ind w:left="0" w:leftChars="0" w:firstLine="660"/>
        <w:jc w:val="both"/>
        <w:textAlignment w:val="auto"/>
        <w:rPr>
          <w:rFonts w:ascii="仿宋_GB2312" w:eastAsia="仿宋_GB2312"/>
          <w:color w:val="auto"/>
          <w:sz w:val="32"/>
          <w:szCs w:val="32"/>
        </w:rPr>
      </w:pPr>
      <w:r>
        <w:rPr>
          <w:rFonts w:hint="eastAsia" w:ascii="仿宋_GB2312" w:eastAsia="仿宋_GB2312"/>
          <w:color w:val="auto"/>
          <w:sz w:val="32"/>
          <w:szCs w:val="32"/>
          <w:lang w:eastAsia="zh-CN"/>
        </w:rPr>
        <w:t>调入单位</w:t>
      </w:r>
      <w:r>
        <w:rPr>
          <w:rFonts w:hint="eastAsia" w:ascii="仿宋_GB2312" w:eastAsia="仿宋_GB2312"/>
          <w:color w:val="auto"/>
          <w:sz w:val="32"/>
          <w:szCs w:val="32"/>
        </w:rPr>
        <w:t>可向</w:t>
      </w:r>
      <w:r>
        <w:rPr>
          <w:rFonts w:hint="eastAsia" w:ascii="仿宋_GB2312" w:eastAsia="仿宋_GB2312"/>
          <w:color w:val="auto"/>
          <w:sz w:val="32"/>
          <w:szCs w:val="32"/>
          <w:lang w:eastAsia="zh-CN"/>
        </w:rPr>
        <w:t>市</w:t>
      </w:r>
      <w:r>
        <w:rPr>
          <w:rFonts w:hint="eastAsia" w:ascii="仿宋_GB2312" w:eastAsia="仿宋_GB2312"/>
          <w:color w:val="auto"/>
          <w:sz w:val="32"/>
          <w:szCs w:val="32"/>
        </w:rPr>
        <w:t>药监局</w:t>
      </w:r>
      <w:r>
        <w:rPr>
          <w:rFonts w:hint="eastAsia" w:ascii="仿宋_GB2312" w:eastAsia="仿宋_GB2312"/>
          <w:color w:val="auto"/>
          <w:sz w:val="32"/>
          <w:szCs w:val="32"/>
          <w:lang w:eastAsia="zh-CN"/>
        </w:rPr>
        <w:t>提出调剂使用申请并</w:t>
      </w:r>
      <w:r>
        <w:rPr>
          <w:rFonts w:hint="eastAsia" w:ascii="仿宋_GB2312" w:eastAsia="仿宋_GB2312"/>
          <w:color w:val="auto"/>
          <w:sz w:val="32"/>
          <w:szCs w:val="32"/>
        </w:rPr>
        <w:t>按照要求报送有关资料，</w:t>
      </w:r>
      <w:r>
        <w:rPr>
          <w:rFonts w:hint="eastAsia" w:ascii="仿宋_GB2312" w:eastAsia="仿宋_GB2312"/>
          <w:color w:val="auto"/>
          <w:sz w:val="32"/>
          <w:szCs w:val="32"/>
          <w:lang w:eastAsia="zh-CN"/>
        </w:rPr>
        <w:t>取得《医疗机构制剂调剂使用批件》后</w:t>
      </w:r>
      <w:r>
        <w:rPr>
          <w:rFonts w:hint="eastAsia" w:ascii="仿宋_GB2312" w:eastAsia="仿宋_GB2312"/>
          <w:color w:val="auto"/>
          <w:sz w:val="32"/>
          <w:szCs w:val="32"/>
        </w:rPr>
        <w:t>方可</w:t>
      </w:r>
      <w:r>
        <w:rPr>
          <w:rFonts w:hint="eastAsia" w:ascii="仿宋_GB2312" w:eastAsia="仿宋_GB2312"/>
          <w:color w:val="auto"/>
          <w:sz w:val="32"/>
          <w:szCs w:val="32"/>
          <w:lang w:eastAsia="zh-CN"/>
        </w:rPr>
        <w:t>在指定的医疗机构之间调剂使用</w:t>
      </w:r>
      <w:r>
        <w:rPr>
          <w:rFonts w:hint="eastAsia" w:ascii="仿宋_GB2312" w:eastAsia="仿宋_GB2312"/>
          <w:color w:val="auto"/>
          <w:sz w:val="32"/>
          <w:szCs w:val="32"/>
        </w:rPr>
        <w:t>。</w:t>
      </w:r>
    </w:p>
    <w:p>
      <w:pPr>
        <w:pStyle w:val="28"/>
        <w:pageBreakBefore w:val="0"/>
        <w:kinsoku/>
        <w:wordWrap/>
        <w:topLinePunct w:val="0"/>
        <w:autoSpaceDE/>
        <w:autoSpaceDN/>
        <w:bidi w:val="0"/>
        <w:spacing w:beforeAutospacing="0" w:afterAutospacing="0" w:line="360" w:lineRule="auto"/>
        <w:ind w:left="0" w:leftChars="0" w:firstLine="660"/>
        <w:jc w:val="both"/>
        <w:textAlignment w:val="auto"/>
        <w:rPr>
          <w:rFonts w:ascii="仿宋_GB2312" w:eastAsia="仿宋_GB2312"/>
          <w:color w:val="auto"/>
          <w:sz w:val="32"/>
          <w:szCs w:val="32"/>
          <w:lang w:eastAsia="zh-CN"/>
        </w:rPr>
      </w:pPr>
      <w:r>
        <w:rPr>
          <w:rFonts w:hint="eastAsia" w:ascii="仿宋_GB2312" w:eastAsia="仿宋_GB2312"/>
          <w:color w:val="auto"/>
          <w:sz w:val="32"/>
          <w:szCs w:val="32"/>
          <w:lang w:eastAsia="zh-CN"/>
        </w:rPr>
        <w:t>申请材料：</w:t>
      </w:r>
    </w:p>
    <w:p>
      <w:pPr>
        <w:pStyle w:val="28"/>
        <w:pageBreakBefore w:val="0"/>
        <w:tabs>
          <w:tab w:val="left" w:pos="2886"/>
        </w:tabs>
        <w:kinsoku/>
        <w:wordWrap/>
        <w:topLinePunct w:val="0"/>
        <w:autoSpaceDE/>
        <w:autoSpaceDN/>
        <w:bidi w:val="0"/>
        <w:spacing w:beforeAutospacing="0" w:afterAutospacing="0" w:line="360" w:lineRule="auto"/>
        <w:ind w:left="0" w:leftChars="0" w:firstLine="640" w:firstLineChars="200"/>
        <w:textAlignment w:val="auto"/>
        <w:rPr>
          <w:rFonts w:ascii="仿宋_GB2312" w:eastAsia="仿宋_GB2312"/>
          <w:color w:val="auto"/>
          <w:sz w:val="32"/>
          <w:szCs w:val="32"/>
          <w:lang w:eastAsia="zh-CN"/>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《医疗机构制剂调剂使用申请表》；</w:t>
      </w:r>
    </w:p>
    <w:p>
      <w:pPr>
        <w:pStyle w:val="28"/>
        <w:pageBreakBefore w:val="0"/>
        <w:tabs>
          <w:tab w:val="left" w:pos="2886"/>
        </w:tabs>
        <w:kinsoku/>
        <w:wordWrap/>
        <w:topLinePunct w:val="0"/>
        <w:autoSpaceDE/>
        <w:autoSpaceDN/>
        <w:bidi w:val="0"/>
        <w:spacing w:beforeAutospacing="0" w:afterAutospacing="0" w:line="360" w:lineRule="auto"/>
        <w:ind w:left="0" w:leftChars="0" w:firstLine="640" w:firstLineChars="200"/>
        <w:textAlignment w:val="auto"/>
        <w:rPr>
          <w:rFonts w:ascii="仿宋_GB2312" w:eastAsia="仿宋_GB2312"/>
          <w:color w:val="auto"/>
          <w:sz w:val="32"/>
          <w:szCs w:val="32"/>
          <w:lang w:eastAsia="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证明性文件；</w:t>
      </w:r>
    </w:p>
    <w:p>
      <w:pPr>
        <w:pStyle w:val="28"/>
        <w:pageBreakBefore w:val="0"/>
        <w:tabs>
          <w:tab w:val="left" w:pos="2886"/>
        </w:tabs>
        <w:kinsoku/>
        <w:wordWrap/>
        <w:topLinePunct w:val="0"/>
        <w:autoSpaceDE/>
        <w:autoSpaceDN/>
        <w:bidi w:val="0"/>
        <w:spacing w:beforeAutospacing="0" w:afterAutospacing="0" w:line="360" w:lineRule="auto"/>
        <w:ind w:left="0" w:lef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拟调出制剂的注册证明文件</w:t>
      </w:r>
      <w:r>
        <w:rPr>
          <w:rFonts w:hint="eastAsia" w:ascii="仿宋_GB2312" w:eastAsia="仿宋_GB2312"/>
          <w:color w:val="auto"/>
          <w:sz w:val="32"/>
          <w:szCs w:val="32"/>
        </w:rPr>
        <w:t>；</w:t>
      </w:r>
    </w:p>
    <w:p>
      <w:pPr>
        <w:pStyle w:val="28"/>
        <w:pageBreakBefore w:val="0"/>
        <w:tabs>
          <w:tab w:val="left" w:pos="2886"/>
        </w:tabs>
        <w:kinsoku/>
        <w:wordWrap/>
        <w:topLinePunct w:val="0"/>
        <w:autoSpaceDE/>
        <w:autoSpaceDN/>
        <w:bidi w:val="0"/>
        <w:spacing w:beforeAutospacing="0" w:afterAutospacing="0" w:line="360" w:lineRule="auto"/>
        <w:ind w:left="0" w:leftChars="0" w:firstLine="640" w:firstLineChars="200"/>
        <w:textAlignment w:val="auto"/>
        <w:rPr>
          <w:rFonts w:ascii="仿宋_GB2312" w:eastAsia="仿宋_GB2312"/>
          <w:color w:val="auto"/>
          <w:sz w:val="32"/>
          <w:szCs w:val="32"/>
          <w:lang w:eastAsia="zh-CN"/>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调剂双方签署的合同</w:t>
      </w:r>
      <w:r>
        <w:rPr>
          <w:rFonts w:hint="eastAsia" w:ascii="仿宋_GB2312" w:eastAsia="仿宋_GB2312"/>
          <w:color w:val="auto"/>
          <w:sz w:val="32"/>
          <w:szCs w:val="32"/>
          <w:lang w:eastAsia="zh-CN"/>
        </w:rPr>
        <w:t>；</w:t>
      </w:r>
    </w:p>
    <w:p>
      <w:pPr>
        <w:pStyle w:val="28"/>
        <w:pageBreakBefore w:val="0"/>
        <w:tabs>
          <w:tab w:val="left" w:pos="2886"/>
        </w:tabs>
        <w:kinsoku/>
        <w:wordWrap/>
        <w:topLinePunct w:val="0"/>
        <w:autoSpaceDE/>
        <w:autoSpaceDN/>
        <w:bidi w:val="0"/>
        <w:spacing w:beforeAutospacing="0" w:afterAutospacing="0" w:line="360" w:lineRule="auto"/>
        <w:ind w:left="0" w:lef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拟调出制剂的理由、期限、数量和范围；</w:t>
      </w:r>
    </w:p>
    <w:p>
      <w:pPr>
        <w:pStyle w:val="28"/>
        <w:pageBreakBefore w:val="0"/>
        <w:tabs>
          <w:tab w:val="left" w:pos="2886"/>
        </w:tabs>
        <w:kinsoku/>
        <w:wordWrap/>
        <w:topLinePunct w:val="0"/>
        <w:autoSpaceDE/>
        <w:autoSpaceDN/>
        <w:bidi w:val="0"/>
        <w:spacing w:beforeAutospacing="0" w:afterAutospacing="0" w:line="360" w:lineRule="auto"/>
        <w:ind w:left="0" w:lef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拟调出制剂的质量标准、说明书和标签；</w:t>
      </w:r>
    </w:p>
    <w:p>
      <w:pPr>
        <w:pStyle w:val="28"/>
        <w:pageBreakBefore w:val="0"/>
        <w:tabs>
          <w:tab w:val="left" w:pos="2886"/>
        </w:tabs>
        <w:kinsoku/>
        <w:wordWrap/>
        <w:topLinePunct w:val="0"/>
        <w:autoSpaceDE/>
        <w:autoSpaceDN/>
        <w:bidi w:val="0"/>
        <w:spacing w:beforeAutospacing="0" w:afterAutospacing="0" w:line="360" w:lineRule="auto"/>
        <w:ind w:left="0" w:lef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lang w:eastAsia="zh-CN"/>
        </w:rPr>
        <w:t>拟</w:t>
      </w:r>
      <w:r>
        <w:rPr>
          <w:rFonts w:hint="eastAsia" w:ascii="仿宋_GB2312" w:eastAsia="仿宋_GB2312"/>
          <w:color w:val="auto"/>
          <w:sz w:val="32"/>
          <w:szCs w:val="32"/>
        </w:rPr>
        <w:t>调出</w:t>
      </w:r>
      <w:r>
        <w:rPr>
          <w:rFonts w:hint="eastAsia" w:ascii="仿宋_GB2312" w:eastAsia="仿宋_GB2312"/>
          <w:color w:val="auto"/>
          <w:sz w:val="32"/>
          <w:szCs w:val="32"/>
          <w:lang w:eastAsia="zh-CN"/>
        </w:rPr>
        <w:t>方出具的拟调出</w:t>
      </w:r>
      <w:r>
        <w:rPr>
          <w:rFonts w:hint="eastAsia" w:ascii="仿宋_GB2312" w:eastAsia="仿宋_GB2312"/>
          <w:color w:val="auto"/>
          <w:sz w:val="32"/>
          <w:szCs w:val="32"/>
        </w:rPr>
        <w:t>制剂</w:t>
      </w:r>
      <w:r>
        <w:rPr>
          <w:rFonts w:hint="eastAsia" w:ascii="仿宋_GB2312" w:eastAsia="仿宋_GB2312"/>
          <w:color w:val="auto"/>
          <w:sz w:val="32"/>
          <w:szCs w:val="32"/>
          <w:lang w:eastAsia="zh-CN"/>
        </w:rPr>
        <w:t>样品</w:t>
      </w:r>
      <w:r>
        <w:rPr>
          <w:rFonts w:hint="eastAsia" w:ascii="仿宋_GB2312" w:eastAsia="仿宋_GB2312"/>
          <w:color w:val="auto"/>
          <w:sz w:val="32"/>
          <w:szCs w:val="32"/>
        </w:rPr>
        <w:t>的自检报告</w:t>
      </w:r>
      <w:r>
        <w:rPr>
          <w:rFonts w:hint="eastAsia" w:ascii="仿宋_GB2312" w:eastAsia="仿宋_GB2312"/>
          <w:color w:val="auto"/>
          <w:sz w:val="32"/>
          <w:szCs w:val="32"/>
          <w:lang w:eastAsia="zh-CN"/>
        </w:rPr>
        <w:t>。</w:t>
      </w:r>
    </w:p>
    <w:p>
      <w:pPr>
        <w:pStyle w:val="28"/>
        <w:pageBreakBefore w:val="0"/>
        <w:kinsoku/>
        <w:wordWrap/>
        <w:topLinePunct w:val="0"/>
        <w:autoSpaceDE/>
        <w:autoSpaceDN/>
        <w:bidi w:val="0"/>
        <w:spacing w:beforeAutospacing="0" w:afterAutospacing="0" w:line="360" w:lineRule="auto"/>
        <w:ind w:left="0" w:leftChars="0" w:firstLine="660"/>
        <w:jc w:val="both"/>
        <w:textAlignment w:val="auto"/>
        <w:rPr>
          <w:rFonts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三十七</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《医疗机构制剂调剂使用批件》</w:t>
      </w:r>
      <w:r>
        <w:rPr>
          <w:rFonts w:hint="eastAsia" w:ascii="仿宋_GB2312" w:eastAsia="仿宋_GB2312"/>
          <w:color w:val="auto"/>
          <w:sz w:val="32"/>
          <w:szCs w:val="32"/>
          <w:lang w:eastAsia="zh-CN"/>
        </w:rPr>
        <w:t>使用期限一般不超过</w:t>
      </w:r>
      <w:r>
        <w:rPr>
          <w:rFonts w:hint="eastAsia" w:ascii="仿宋_GB2312" w:eastAsia="仿宋_GB2312"/>
          <w:color w:val="auto"/>
          <w:sz w:val="32"/>
          <w:szCs w:val="32"/>
          <w:lang w:val="en-US" w:eastAsia="zh-CN"/>
        </w:rPr>
        <w:t>6个月</w:t>
      </w:r>
      <w:r>
        <w:rPr>
          <w:rFonts w:hint="eastAsia" w:ascii="仿宋_GB2312" w:eastAsia="仿宋_GB2312"/>
          <w:color w:val="auto"/>
          <w:sz w:val="32"/>
          <w:szCs w:val="32"/>
        </w:rPr>
        <w:t>。申请人应在批件有效期内，按照批准调剂</w:t>
      </w:r>
      <w:r>
        <w:rPr>
          <w:rFonts w:hint="eastAsia" w:ascii="仿宋_GB2312" w:eastAsia="仿宋_GB2312"/>
          <w:color w:val="auto"/>
          <w:sz w:val="32"/>
          <w:szCs w:val="32"/>
          <w:lang w:eastAsia="zh-CN"/>
        </w:rPr>
        <w:t>使用的</w:t>
      </w:r>
      <w:r>
        <w:rPr>
          <w:rFonts w:hint="eastAsia" w:ascii="仿宋_GB2312" w:eastAsia="仿宋_GB2312"/>
          <w:color w:val="auto"/>
          <w:sz w:val="32"/>
          <w:szCs w:val="32"/>
        </w:rPr>
        <w:t>品种和数量，一次完成调剂。</w:t>
      </w:r>
    </w:p>
    <w:p>
      <w:pPr>
        <w:pStyle w:val="28"/>
        <w:pageBreakBefore w:val="0"/>
        <w:kinsoku/>
        <w:wordWrap/>
        <w:topLinePunct w:val="0"/>
        <w:autoSpaceDE/>
        <w:autoSpaceDN/>
        <w:bidi w:val="0"/>
        <w:spacing w:beforeAutospacing="0" w:afterAutospacing="0" w:line="360" w:lineRule="auto"/>
        <w:ind w:left="0" w:leftChars="0" w:firstLine="660"/>
        <w:jc w:val="both"/>
        <w:textAlignment w:val="auto"/>
        <w:rPr>
          <w:rFonts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三十八</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lang w:eastAsia="zh-CN"/>
        </w:rPr>
        <w:t>调出单位</w:t>
      </w:r>
      <w:r>
        <w:rPr>
          <w:rFonts w:hint="eastAsia" w:ascii="仿宋_GB2312" w:eastAsia="仿宋_GB2312"/>
          <w:color w:val="auto"/>
          <w:sz w:val="32"/>
          <w:szCs w:val="32"/>
        </w:rPr>
        <w:t>应当对调剂使</w:t>
      </w:r>
      <w:r>
        <w:rPr>
          <w:rFonts w:hint="eastAsia" w:ascii="仿宋_GB2312" w:eastAsia="仿宋_GB2312"/>
          <w:color w:val="auto"/>
          <w:sz w:val="32"/>
          <w:szCs w:val="32"/>
          <w:lang w:val="zh-CN" w:eastAsia="zh-CN" w:bidi="zh-CN"/>
        </w:rPr>
        <w:t>用的</w:t>
      </w:r>
      <w:r>
        <w:rPr>
          <w:rFonts w:hint="eastAsia" w:ascii="仿宋_GB2312" w:eastAsia="仿宋_GB2312"/>
          <w:color w:val="auto"/>
          <w:sz w:val="32"/>
          <w:szCs w:val="32"/>
        </w:rPr>
        <w:t>制剂质量负责。调入</w:t>
      </w:r>
      <w:r>
        <w:rPr>
          <w:rFonts w:hint="eastAsia" w:ascii="仿宋_GB2312" w:eastAsia="仿宋_GB2312"/>
          <w:color w:val="auto"/>
          <w:sz w:val="32"/>
          <w:szCs w:val="32"/>
          <w:lang w:eastAsia="zh-CN"/>
        </w:rPr>
        <w:t>单位</w:t>
      </w:r>
      <w:r>
        <w:rPr>
          <w:rFonts w:hint="eastAsia" w:ascii="仿宋_GB2312" w:eastAsia="仿宋_GB2312"/>
          <w:color w:val="auto"/>
          <w:sz w:val="32"/>
          <w:szCs w:val="32"/>
        </w:rPr>
        <w:t>应当严格按照制剂的说明书使用制剂。</w:t>
      </w:r>
    </w:p>
    <w:p>
      <w:pPr>
        <w:pStyle w:val="28"/>
        <w:pageBreakBefore w:val="0"/>
        <w:kinsoku/>
        <w:wordWrap/>
        <w:topLinePunct w:val="0"/>
        <w:autoSpaceDE/>
        <w:autoSpaceDN/>
        <w:bidi w:val="0"/>
        <w:spacing w:beforeAutospacing="0" w:afterAutospacing="0" w:line="360" w:lineRule="auto"/>
        <w:ind w:left="0" w:leftChars="0" w:firstLine="660"/>
        <w:textAlignment w:val="auto"/>
        <w:rPr>
          <w:rFonts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三十九</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调出和调入</w:t>
      </w:r>
      <w:r>
        <w:rPr>
          <w:rFonts w:hint="eastAsia" w:ascii="仿宋_GB2312" w:eastAsia="仿宋_GB2312"/>
          <w:color w:val="auto"/>
          <w:sz w:val="32"/>
          <w:szCs w:val="32"/>
          <w:lang w:eastAsia="zh-CN"/>
        </w:rPr>
        <w:t>单位</w:t>
      </w:r>
      <w:r>
        <w:rPr>
          <w:rFonts w:hint="eastAsia" w:ascii="仿宋_GB2312" w:eastAsia="仿宋_GB2312"/>
          <w:color w:val="auto"/>
          <w:sz w:val="32"/>
          <w:szCs w:val="32"/>
        </w:rPr>
        <w:t>均须建立完整的制剂调剂</w:t>
      </w:r>
      <w:r>
        <w:rPr>
          <w:rFonts w:hint="eastAsia" w:ascii="仿宋_GB2312" w:eastAsia="仿宋_GB2312"/>
          <w:color w:val="auto"/>
          <w:sz w:val="32"/>
          <w:szCs w:val="32"/>
          <w:lang w:eastAsia="zh-CN"/>
        </w:rPr>
        <w:t>使用</w:t>
      </w:r>
      <w:r>
        <w:rPr>
          <w:rFonts w:hint="eastAsia" w:ascii="仿宋_GB2312" w:eastAsia="仿宋_GB2312"/>
          <w:color w:val="auto"/>
          <w:sz w:val="32"/>
          <w:szCs w:val="32"/>
        </w:rPr>
        <w:t>档案，详细记录所调制剂的品种、规格、批号、数量、调剂日期及</w:t>
      </w:r>
      <w:r>
        <w:rPr>
          <w:rFonts w:hint="eastAsia" w:ascii="仿宋_GB2312" w:eastAsia="仿宋_GB2312"/>
          <w:color w:val="auto"/>
          <w:sz w:val="32"/>
          <w:szCs w:val="32"/>
          <w:lang w:eastAsia="zh-CN"/>
        </w:rPr>
        <w:t>批件相关信息</w:t>
      </w:r>
      <w:r>
        <w:rPr>
          <w:rFonts w:hint="eastAsia" w:ascii="仿宋_GB2312" w:eastAsia="仿宋_GB2312"/>
          <w:color w:val="auto"/>
          <w:sz w:val="32"/>
          <w:szCs w:val="32"/>
        </w:rPr>
        <w:t>。制剂的调剂档案应保存两年备查。</w:t>
      </w:r>
      <w:bookmarkStart w:id="12" w:name="bookmark41"/>
      <w:bookmarkStart w:id="13" w:name="bookmark42"/>
      <w:bookmarkStart w:id="14" w:name="bookmark43"/>
    </w:p>
    <w:p>
      <w:pPr>
        <w:pStyle w:val="26"/>
        <w:pageBreakBefore w:val="0"/>
        <w:kinsoku/>
        <w:wordWrap/>
        <w:topLinePunct w:val="0"/>
        <w:autoSpaceDE/>
        <w:autoSpaceDN/>
        <w:bidi w:val="0"/>
        <w:spacing w:beforeAutospacing="0" w:afterAutospacing="0" w:line="360" w:lineRule="auto"/>
        <w:ind w:left="0" w:leftChars="0"/>
        <w:jc w:val="center"/>
        <w:textAlignment w:val="auto"/>
        <w:rPr>
          <w:rFonts w:hint="eastAsia" w:eastAsia="黑体"/>
          <w:color w:val="auto"/>
          <w:sz w:val="32"/>
          <w:szCs w:val="32"/>
          <w:lang w:eastAsia="zh-CN"/>
        </w:rPr>
      </w:pPr>
    </w:p>
    <w:p>
      <w:pPr>
        <w:pStyle w:val="26"/>
        <w:pageBreakBefore w:val="0"/>
        <w:kinsoku/>
        <w:wordWrap/>
        <w:topLinePunct w:val="0"/>
        <w:autoSpaceDE/>
        <w:autoSpaceDN/>
        <w:bidi w:val="0"/>
        <w:spacing w:beforeAutospacing="0" w:afterAutospacing="0" w:line="360" w:lineRule="auto"/>
        <w:ind w:left="0" w:leftChars="0"/>
        <w:jc w:val="center"/>
        <w:textAlignment w:val="auto"/>
        <w:rPr>
          <w:rFonts w:eastAsia="黑体"/>
          <w:color w:val="auto"/>
          <w:sz w:val="32"/>
          <w:szCs w:val="32"/>
          <w:lang w:eastAsia="zh-CN"/>
        </w:rPr>
      </w:pPr>
      <w:r>
        <w:rPr>
          <w:rFonts w:hint="eastAsia" w:eastAsia="黑体"/>
          <w:color w:val="auto"/>
          <w:sz w:val="32"/>
          <w:szCs w:val="32"/>
          <w:lang w:eastAsia="zh-CN"/>
        </w:rPr>
        <w:t>第七章 办理流程及时限</w:t>
      </w:r>
    </w:p>
    <w:p>
      <w:pPr>
        <w:pStyle w:val="27"/>
        <w:pageBreakBefore w:val="0"/>
        <w:kinsoku/>
        <w:wordWrap/>
        <w:topLinePunct w:val="0"/>
        <w:autoSpaceDE/>
        <w:autoSpaceDN/>
        <w:bidi w:val="0"/>
        <w:spacing w:beforeAutospacing="0" w:afterAutospacing="0" w:line="360" w:lineRule="auto"/>
        <w:ind w:left="0" w:leftChars="0" w:firstLine="640"/>
        <w:textAlignment w:val="auto"/>
        <w:rPr>
          <w:rFonts w:eastAsia="仿宋_GB2312"/>
          <w:color w:val="auto"/>
          <w:sz w:val="32"/>
          <w:szCs w:val="32"/>
        </w:rPr>
      </w:pPr>
      <w:r>
        <w:rPr>
          <w:rFonts w:hint="eastAsia" w:ascii="黑体" w:hAnsi="黑体" w:eastAsia="黑体" w:cs="宋体"/>
          <w:color w:val="auto"/>
          <w:sz w:val="32"/>
          <w:szCs w:val="32"/>
          <w:lang w:val="zh-TW" w:eastAsia="zh-CN" w:bidi="zh-TW"/>
        </w:rPr>
        <w:t>第四十条</w:t>
      </w:r>
      <w:r>
        <w:rPr>
          <w:rFonts w:hint="eastAsia" w:ascii="黑体" w:hAnsi="黑体" w:eastAsia="黑体" w:cs="宋体"/>
          <w:color w:val="auto"/>
          <w:sz w:val="32"/>
          <w:szCs w:val="32"/>
          <w:lang w:val="en-US" w:eastAsia="zh-CN" w:bidi="zh-TW"/>
        </w:rPr>
        <w:t xml:space="preserve"> </w:t>
      </w:r>
      <w:r>
        <w:rPr>
          <w:rFonts w:hint="eastAsia" w:eastAsia="仿宋_GB2312"/>
          <w:color w:val="auto"/>
          <w:sz w:val="32"/>
          <w:szCs w:val="32"/>
          <w:lang w:val="zh-TW" w:eastAsia="zh-CN" w:bidi="zh-TW"/>
        </w:rPr>
        <w:t>许可事项全程网上办理，</w:t>
      </w:r>
      <w:r>
        <w:rPr>
          <w:rFonts w:hint="eastAsia" w:eastAsia="仿宋_GB2312"/>
          <w:color w:val="auto"/>
          <w:sz w:val="32"/>
          <w:szCs w:val="32"/>
          <w:lang w:eastAsia="zh-CN"/>
        </w:rPr>
        <w:t>申请人</w:t>
      </w:r>
      <w:r>
        <w:rPr>
          <w:rFonts w:eastAsia="仿宋_GB2312"/>
          <w:color w:val="auto"/>
          <w:sz w:val="32"/>
          <w:szCs w:val="32"/>
        </w:rPr>
        <w:t>使用天津市统一身份认证平台账户，登录“天津网上办事大厅（https://zwfw.tj.gov.cn）”，</w:t>
      </w:r>
      <w:r>
        <w:rPr>
          <w:rFonts w:hint="eastAsia" w:ascii="仿宋_GB2312" w:eastAsia="仿宋_GB2312"/>
          <w:color w:val="auto"/>
          <w:sz w:val="32"/>
          <w:szCs w:val="32"/>
          <w:lang w:val="en-US" w:eastAsia="zh-CN"/>
        </w:rPr>
        <w:t>或“天津市药品企业政务服务平台”（http://218.68.17.156:8084/）办理</w:t>
      </w:r>
      <w:r>
        <w:rPr>
          <w:rFonts w:hint="eastAsia" w:ascii="Times New Roman" w:hAnsi="Times New Roman" w:eastAsia="仿宋_GB2312" w:cs="Times New Roman"/>
          <w:color w:val="auto"/>
          <w:kern w:val="0"/>
          <w:sz w:val="32"/>
          <w:szCs w:val="32"/>
          <w:lang w:eastAsia="zh-CN"/>
        </w:rPr>
        <w:t>。</w:t>
      </w:r>
    </w:p>
    <w:p>
      <w:pPr>
        <w:pStyle w:val="27"/>
        <w:pageBreakBefore w:val="0"/>
        <w:kinsoku/>
        <w:wordWrap/>
        <w:topLinePunct w:val="0"/>
        <w:autoSpaceDE/>
        <w:autoSpaceDN/>
        <w:bidi w:val="0"/>
        <w:spacing w:beforeAutospacing="0" w:afterAutospacing="0" w:line="360" w:lineRule="auto"/>
        <w:ind w:left="0" w:leftChars="0" w:firstLine="640"/>
        <w:textAlignment w:val="auto"/>
        <w:rPr>
          <w:rFonts w:eastAsia="仿宋_GB2312"/>
          <w:color w:val="auto"/>
          <w:sz w:val="32"/>
          <w:szCs w:val="32"/>
          <w:lang w:eastAsia="zh-CN"/>
        </w:rPr>
      </w:pPr>
      <w:r>
        <w:rPr>
          <w:rFonts w:hint="eastAsia" w:eastAsia="仿宋_GB2312"/>
          <w:color w:val="auto"/>
          <w:sz w:val="32"/>
          <w:szCs w:val="32"/>
          <w:lang w:eastAsia="zh-CN"/>
        </w:rPr>
        <w:t>申请人需如实填报申请材料，确保内容真实有效。</w:t>
      </w:r>
      <w:r>
        <w:rPr>
          <w:rFonts w:hint="eastAsia" w:ascii="仿宋_GB2312" w:eastAsia="仿宋_GB2312"/>
          <w:color w:val="auto"/>
          <w:sz w:val="32"/>
          <w:szCs w:val="32"/>
          <w:lang w:eastAsia="zh-CN"/>
        </w:rPr>
        <w:t>所有申报材料均需加盖申请单位公章</w:t>
      </w:r>
      <w:r>
        <w:rPr>
          <w:rFonts w:eastAsia="仿宋_GB2312"/>
          <w:color w:val="auto"/>
          <w:sz w:val="32"/>
          <w:szCs w:val="32"/>
          <w:lang w:eastAsia="zh-CN"/>
        </w:rPr>
        <w:t>，电子文件逐项上传至</w:t>
      </w:r>
      <w:r>
        <w:rPr>
          <w:rFonts w:hint="eastAsia" w:eastAsia="仿宋_GB2312"/>
          <w:color w:val="auto"/>
          <w:sz w:val="32"/>
          <w:szCs w:val="32"/>
          <w:lang w:eastAsia="zh-CN"/>
        </w:rPr>
        <w:t>系统</w:t>
      </w:r>
      <w:r>
        <w:rPr>
          <w:rFonts w:eastAsia="仿宋_GB2312"/>
          <w:color w:val="auto"/>
          <w:sz w:val="32"/>
          <w:szCs w:val="32"/>
          <w:lang w:eastAsia="zh-CN"/>
        </w:rPr>
        <w:t>。</w:t>
      </w:r>
    </w:p>
    <w:p>
      <w:pPr>
        <w:pStyle w:val="28"/>
        <w:pageBreakBefore w:val="0"/>
        <w:kinsoku/>
        <w:wordWrap/>
        <w:topLinePunct w:val="0"/>
        <w:autoSpaceDE/>
        <w:autoSpaceDN/>
        <w:bidi w:val="0"/>
        <w:spacing w:beforeAutospacing="0" w:afterAutospacing="0" w:line="360" w:lineRule="auto"/>
        <w:ind w:left="0" w:leftChars="0" w:firstLine="640"/>
        <w:jc w:val="both"/>
        <w:textAlignment w:val="auto"/>
        <w:rPr>
          <w:rFonts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四十一</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市</w:t>
      </w:r>
      <w:r>
        <w:rPr>
          <w:rFonts w:hint="eastAsia" w:ascii="仿宋_GB2312" w:eastAsia="仿宋_GB2312"/>
          <w:color w:val="auto"/>
          <w:sz w:val="32"/>
          <w:szCs w:val="32"/>
          <w:lang w:eastAsia="zh-CN"/>
        </w:rPr>
        <w:t>药监局收到申请资料后</w:t>
      </w:r>
      <w:r>
        <w:rPr>
          <w:rFonts w:hint="eastAsia" w:ascii="仿宋_GB2312" w:eastAsia="仿宋_GB2312"/>
          <w:color w:val="auto"/>
          <w:sz w:val="32"/>
          <w:szCs w:val="32"/>
        </w:rPr>
        <w:t>对申报资料进行形式审查，符合要求的予以受理</w:t>
      </w:r>
      <w:r>
        <w:rPr>
          <w:rFonts w:hint="eastAsia" w:ascii="仿宋_GB2312" w:eastAsia="仿宋_GB2312"/>
          <w:color w:val="auto"/>
          <w:sz w:val="32"/>
          <w:szCs w:val="32"/>
          <w:lang w:eastAsia="zh-CN"/>
        </w:rPr>
        <w:t>，</w:t>
      </w:r>
      <w:r>
        <w:rPr>
          <w:rFonts w:hint="eastAsia" w:ascii="仿宋_GB2312" w:eastAsia="仿宋_GB2312"/>
          <w:color w:val="auto"/>
          <w:sz w:val="32"/>
          <w:szCs w:val="32"/>
        </w:rPr>
        <w:t>出具受理通知书；不符合要求的，应当在</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日内一次</w:t>
      </w:r>
      <w:r>
        <w:rPr>
          <w:rFonts w:hint="eastAsia" w:ascii="仿宋_GB2312" w:eastAsia="仿宋_GB2312"/>
          <w:color w:val="auto"/>
          <w:sz w:val="32"/>
          <w:szCs w:val="32"/>
          <w:lang w:eastAsia="zh-CN"/>
        </w:rPr>
        <w:t>性</w:t>
      </w:r>
      <w:r>
        <w:rPr>
          <w:rFonts w:hint="eastAsia" w:ascii="仿宋_GB2312" w:eastAsia="仿宋_GB2312"/>
          <w:color w:val="auto"/>
          <w:sz w:val="32"/>
          <w:szCs w:val="32"/>
        </w:rPr>
        <w:t>告知申请人需要补正的全部内容。逾期未</w:t>
      </w:r>
      <w:r>
        <w:rPr>
          <w:rFonts w:hint="eastAsia" w:ascii="仿宋_GB2312" w:eastAsia="仿宋_GB2312"/>
          <w:color w:val="auto"/>
          <w:sz w:val="32"/>
          <w:szCs w:val="32"/>
          <w:lang w:eastAsia="zh-CN"/>
        </w:rPr>
        <w:t>告知</w:t>
      </w:r>
      <w:r>
        <w:rPr>
          <w:rFonts w:hint="eastAsia" w:ascii="仿宋_GB2312" w:eastAsia="仿宋_GB2312"/>
          <w:color w:val="auto"/>
          <w:sz w:val="32"/>
          <w:szCs w:val="32"/>
        </w:rPr>
        <w:t>的，自收到资料之日起即为受理。</w:t>
      </w:r>
    </w:p>
    <w:p>
      <w:pPr>
        <w:pStyle w:val="28"/>
        <w:pageBreakBefore w:val="0"/>
        <w:kinsoku/>
        <w:wordWrap/>
        <w:topLinePunct w:val="0"/>
        <w:autoSpaceDE/>
        <w:autoSpaceDN/>
        <w:bidi w:val="0"/>
        <w:spacing w:beforeAutospacing="0" w:afterAutospacing="0" w:line="360" w:lineRule="auto"/>
        <w:ind w:left="0" w:leftChars="0" w:firstLine="640"/>
        <w:jc w:val="both"/>
        <w:textAlignment w:val="auto"/>
        <w:rPr>
          <w:rFonts w:ascii="仿宋_GB2312" w:eastAsia="仿宋_GB2312"/>
          <w:b/>
          <w:bCs/>
          <w:strike/>
          <w:color w:val="auto"/>
          <w:sz w:val="32"/>
          <w:szCs w:val="32"/>
          <w:u w:val="single"/>
          <w:lang w:val="en-US" w:eastAsia="zh-CN"/>
        </w:rPr>
      </w:pPr>
      <w:r>
        <w:rPr>
          <w:rFonts w:hint="eastAsia" w:ascii="仿宋_GB2312" w:eastAsia="仿宋_GB2312"/>
          <w:color w:val="auto"/>
          <w:sz w:val="32"/>
          <w:szCs w:val="32"/>
          <w:lang w:eastAsia="zh-CN"/>
        </w:rPr>
        <w:t>制剂注册申请受理后，市药监局做出行政许可决定前，申请人可以提出撤回申请。</w:t>
      </w:r>
    </w:p>
    <w:p>
      <w:pPr>
        <w:pStyle w:val="28"/>
        <w:pageBreakBefore w:val="0"/>
        <w:kinsoku/>
        <w:wordWrap/>
        <w:topLinePunct w:val="0"/>
        <w:autoSpaceDE/>
        <w:autoSpaceDN/>
        <w:bidi w:val="0"/>
        <w:spacing w:beforeAutospacing="0" w:afterAutospacing="0" w:line="360" w:lineRule="auto"/>
        <w:ind w:left="0" w:leftChars="0" w:firstLine="640"/>
        <w:jc w:val="both"/>
        <w:textAlignment w:val="auto"/>
        <w:rPr>
          <w:rFonts w:hint="eastAsia" w:ascii="仿宋_GB2312" w:hAnsi="Times New Roman" w:eastAsia="仿宋_GB2312" w:cs="Times New Roman"/>
          <w:color w:val="auto"/>
          <w:sz w:val="32"/>
          <w:szCs w:val="32"/>
        </w:rPr>
      </w:pPr>
      <w:r>
        <w:rPr>
          <w:rFonts w:hint="eastAsia" w:ascii="黑体" w:hAnsi="黑体" w:eastAsia="黑体"/>
          <w:color w:val="auto"/>
          <w:sz w:val="32"/>
          <w:szCs w:val="32"/>
          <w:lang w:val="en-US" w:eastAsia="zh-CN"/>
        </w:rPr>
        <w:t xml:space="preserve">第四十二条 </w:t>
      </w:r>
      <w:r>
        <w:rPr>
          <w:rFonts w:hint="eastAsia" w:ascii="仿宋_GB2312" w:eastAsia="仿宋_GB2312"/>
          <w:color w:val="auto"/>
          <w:sz w:val="32"/>
          <w:szCs w:val="32"/>
          <w:lang w:eastAsia="zh-CN"/>
        </w:rPr>
        <w:t>对于需要进行现场核查的</w:t>
      </w:r>
      <w:r>
        <w:rPr>
          <w:rFonts w:hint="eastAsia" w:ascii="仿宋_GB2312" w:eastAsia="仿宋_GB2312"/>
          <w:color w:val="auto"/>
          <w:sz w:val="32"/>
          <w:szCs w:val="32"/>
        </w:rPr>
        <w:t>申请</w:t>
      </w:r>
      <w:r>
        <w:rPr>
          <w:rFonts w:hint="eastAsia" w:ascii="仿宋_GB2312" w:eastAsia="仿宋_GB2312"/>
          <w:color w:val="auto"/>
          <w:sz w:val="32"/>
          <w:szCs w:val="32"/>
          <w:lang w:eastAsia="zh-CN"/>
        </w:rPr>
        <w:t>事项，审评中心</w:t>
      </w:r>
      <w:r>
        <w:rPr>
          <w:rFonts w:hint="eastAsia" w:ascii="仿宋_GB2312" w:eastAsia="仿宋_GB2312"/>
          <w:color w:val="auto"/>
          <w:sz w:val="32"/>
          <w:szCs w:val="32"/>
        </w:rPr>
        <w:t>应当自</w:t>
      </w:r>
      <w:r>
        <w:rPr>
          <w:rFonts w:hint="eastAsia" w:ascii="仿宋_GB2312" w:eastAsia="仿宋_GB2312"/>
          <w:color w:val="auto"/>
          <w:sz w:val="32"/>
          <w:szCs w:val="32"/>
          <w:lang w:eastAsia="zh-CN"/>
        </w:rPr>
        <w:t>市药监局</w:t>
      </w:r>
      <w:r>
        <w:rPr>
          <w:rFonts w:hint="eastAsia" w:ascii="仿宋_GB2312" w:eastAsia="仿宋_GB2312"/>
          <w:color w:val="auto"/>
          <w:sz w:val="32"/>
          <w:szCs w:val="32"/>
        </w:rPr>
        <w:t>受理申请之日起</w:t>
      </w:r>
      <w:r>
        <w:rPr>
          <w:rFonts w:hint="eastAsia" w:ascii="仿宋_GB2312" w:hAnsi="Times New Roman" w:eastAsia="仿宋_GB2312" w:cs="Times New Roman"/>
          <w:color w:val="auto"/>
          <w:sz w:val="32"/>
          <w:szCs w:val="32"/>
        </w:rPr>
        <w:t>10</w:t>
      </w:r>
      <w:r>
        <w:rPr>
          <w:rFonts w:hint="eastAsia" w:ascii="仿宋_GB2312" w:eastAsia="仿宋_GB2312"/>
          <w:color w:val="auto"/>
          <w:sz w:val="32"/>
          <w:szCs w:val="32"/>
        </w:rPr>
        <w:t>日内完成现场核查</w:t>
      </w:r>
      <w:r>
        <w:rPr>
          <w:rFonts w:hint="eastAsia" w:ascii="仿宋_GB2312" w:eastAsia="仿宋_GB2312"/>
          <w:color w:val="auto"/>
          <w:sz w:val="32"/>
          <w:szCs w:val="32"/>
          <w:lang w:eastAsia="zh-CN"/>
        </w:rPr>
        <w:t>，并抽取</w:t>
      </w:r>
      <w:r>
        <w:rPr>
          <w:rFonts w:hint="eastAsia" w:ascii="仿宋_GB2312" w:eastAsia="仿宋_GB2312"/>
          <w:color w:val="auto"/>
          <w:sz w:val="32"/>
          <w:szCs w:val="32"/>
        </w:rPr>
        <w:t>连续</w:t>
      </w:r>
      <w:r>
        <w:rPr>
          <w:rFonts w:hint="eastAsia" w:ascii="仿宋_GB2312" w:hAnsi="Times New Roman" w:eastAsia="仿宋_GB2312" w:cs="Times New Roman"/>
          <w:color w:val="auto"/>
          <w:sz w:val="32"/>
          <w:szCs w:val="32"/>
        </w:rPr>
        <w:t>3</w:t>
      </w:r>
      <w:r>
        <w:rPr>
          <w:rFonts w:hint="eastAsia" w:ascii="仿宋_GB2312" w:eastAsia="仿宋_GB2312"/>
          <w:color w:val="auto"/>
          <w:sz w:val="32"/>
          <w:szCs w:val="32"/>
        </w:rPr>
        <w:t>个批号、</w:t>
      </w:r>
      <w:r>
        <w:rPr>
          <w:rFonts w:hint="eastAsia" w:ascii="仿宋_GB2312" w:hAnsi="Times New Roman" w:eastAsia="仿宋_GB2312" w:cs="Times New Roman"/>
          <w:color w:val="auto"/>
          <w:sz w:val="32"/>
          <w:szCs w:val="32"/>
        </w:rPr>
        <w:t>3</w:t>
      </w:r>
      <w:r>
        <w:rPr>
          <w:rFonts w:hint="eastAsia" w:ascii="仿宋_GB2312" w:eastAsia="仿宋_GB2312"/>
          <w:color w:val="auto"/>
          <w:sz w:val="32"/>
          <w:szCs w:val="32"/>
        </w:rPr>
        <w:t>倍检验用量的</w:t>
      </w:r>
      <w:r>
        <w:rPr>
          <w:rFonts w:hint="eastAsia" w:ascii="仿宋_GB2312" w:eastAsia="仿宋_GB2312"/>
          <w:color w:val="auto"/>
          <w:sz w:val="32"/>
          <w:szCs w:val="32"/>
          <w:lang w:eastAsia="zh-CN"/>
        </w:rPr>
        <w:t>样品，出具现场核查报告</w:t>
      </w:r>
      <w:r>
        <w:rPr>
          <w:rFonts w:hint="eastAsia" w:ascii="仿宋_GB2312" w:eastAsia="仿宋_GB2312"/>
          <w:color w:val="auto"/>
          <w:sz w:val="32"/>
          <w:szCs w:val="32"/>
        </w:rPr>
        <w:t>。</w:t>
      </w:r>
      <w:r>
        <w:rPr>
          <w:rFonts w:hint="eastAsia" w:ascii="仿宋_GB2312" w:hAnsi="Times New Roman" w:eastAsia="仿宋_GB2312" w:cs="Times New Roman"/>
          <w:color w:val="auto"/>
          <w:sz w:val="32"/>
          <w:szCs w:val="32"/>
        </w:rPr>
        <w:t>申请人核查整改所占用的时间</w:t>
      </w:r>
      <w:r>
        <w:rPr>
          <w:rFonts w:hint="eastAsia" w:ascii="仿宋_GB2312" w:hAnsi="Times New Roman" w:eastAsia="仿宋_GB2312" w:cs="Times New Roman"/>
          <w:color w:val="auto"/>
          <w:sz w:val="32"/>
          <w:szCs w:val="32"/>
          <w:lang w:eastAsia="zh-CN"/>
        </w:rPr>
        <w:t>不计入工作时限。</w:t>
      </w:r>
    </w:p>
    <w:p>
      <w:pPr>
        <w:pStyle w:val="28"/>
        <w:pageBreakBefore w:val="0"/>
        <w:kinsoku/>
        <w:wordWrap/>
        <w:topLinePunct w:val="0"/>
        <w:autoSpaceDE/>
        <w:autoSpaceDN/>
        <w:bidi w:val="0"/>
        <w:spacing w:beforeAutospacing="0" w:afterAutospacing="0" w:line="360" w:lineRule="auto"/>
        <w:ind w:left="0" w:leftChars="0" w:firstLine="640"/>
        <w:jc w:val="both"/>
        <w:textAlignment w:val="auto"/>
        <w:rPr>
          <w:rFonts w:ascii="仿宋_GB2312" w:eastAsia="仿宋_GB2312"/>
          <w:color w:val="auto"/>
          <w:sz w:val="32"/>
          <w:szCs w:val="32"/>
          <w:lang w:val="en-US" w:eastAsia="zh-CN"/>
        </w:rPr>
      </w:pPr>
      <w:r>
        <w:rPr>
          <w:rFonts w:hint="eastAsia" w:ascii="黑体" w:hAnsi="黑体" w:eastAsia="黑体"/>
          <w:color w:val="auto"/>
          <w:sz w:val="32"/>
          <w:szCs w:val="32"/>
        </w:rPr>
        <w:t>第</w:t>
      </w:r>
      <w:r>
        <w:rPr>
          <w:rFonts w:hint="eastAsia" w:ascii="黑体" w:hAnsi="黑体" w:eastAsia="黑体"/>
          <w:color w:val="auto"/>
          <w:sz w:val="32"/>
          <w:szCs w:val="32"/>
          <w:lang w:eastAsia="zh-CN"/>
        </w:rPr>
        <w:t>四十三</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lang w:val="en-US" w:eastAsia="zh-CN"/>
        </w:rPr>
        <w:t>对于需要进行技术审评</w:t>
      </w:r>
      <w:r>
        <w:rPr>
          <w:rFonts w:hint="eastAsia" w:ascii="仿宋_GB2312" w:eastAsia="仿宋_GB2312"/>
          <w:color w:val="auto"/>
          <w:sz w:val="32"/>
          <w:szCs w:val="32"/>
        </w:rPr>
        <w:t>申请</w:t>
      </w:r>
      <w:r>
        <w:rPr>
          <w:rFonts w:hint="eastAsia" w:ascii="仿宋_GB2312" w:eastAsia="仿宋_GB2312"/>
          <w:color w:val="auto"/>
          <w:sz w:val="32"/>
          <w:szCs w:val="32"/>
          <w:lang w:eastAsia="zh-CN"/>
        </w:rPr>
        <w:t>事项</w:t>
      </w:r>
      <w:r>
        <w:rPr>
          <w:rFonts w:hint="eastAsia" w:ascii="仿宋_GB2312" w:eastAsia="仿宋_GB2312"/>
          <w:color w:val="auto"/>
          <w:sz w:val="32"/>
          <w:szCs w:val="32"/>
        </w:rPr>
        <w:t>，</w:t>
      </w:r>
      <w:r>
        <w:rPr>
          <w:rFonts w:hint="eastAsia" w:ascii="仿宋_GB2312" w:eastAsia="仿宋_GB2312"/>
          <w:color w:val="auto"/>
          <w:sz w:val="32"/>
          <w:szCs w:val="32"/>
          <w:lang w:eastAsia="zh-CN"/>
        </w:rPr>
        <w:t>审评中心应当自市药监局受理之日起</w:t>
      </w:r>
      <w:r>
        <w:rPr>
          <w:rFonts w:hint="eastAsia" w:ascii="仿宋_GB2312" w:hAnsi="Times New Roman" w:eastAsia="仿宋_GB2312" w:cs="Times New Roman"/>
          <w:color w:val="auto"/>
          <w:sz w:val="32"/>
          <w:szCs w:val="32"/>
          <w:lang w:val="en-US" w:eastAsia="zh-CN"/>
        </w:rPr>
        <w:t>40</w:t>
      </w:r>
      <w:r>
        <w:rPr>
          <w:rFonts w:hint="eastAsia" w:ascii="仿宋_GB2312" w:eastAsia="仿宋_GB2312"/>
          <w:color w:val="auto"/>
          <w:sz w:val="32"/>
          <w:szCs w:val="32"/>
        </w:rPr>
        <w:t>日内完成</w:t>
      </w:r>
      <w:r>
        <w:rPr>
          <w:rFonts w:hint="eastAsia" w:ascii="仿宋_GB2312" w:eastAsia="仿宋_GB2312"/>
          <w:color w:val="auto"/>
          <w:sz w:val="32"/>
          <w:szCs w:val="32"/>
          <w:lang w:eastAsia="zh-CN"/>
        </w:rPr>
        <w:t>技术审评，</w:t>
      </w:r>
      <w:r>
        <w:rPr>
          <w:rFonts w:hint="eastAsia" w:ascii="仿宋_GB2312" w:eastAsia="仿宋_GB2312"/>
          <w:color w:val="auto"/>
          <w:sz w:val="32"/>
          <w:szCs w:val="32"/>
        </w:rPr>
        <w:t>并出具</w:t>
      </w:r>
      <w:r>
        <w:rPr>
          <w:rFonts w:hint="eastAsia" w:ascii="仿宋_GB2312" w:eastAsia="仿宋_GB2312"/>
          <w:color w:val="auto"/>
          <w:sz w:val="32"/>
          <w:szCs w:val="32"/>
          <w:lang w:eastAsia="zh-CN"/>
        </w:rPr>
        <w:t>技术</w:t>
      </w:r>
      <w:r>
        <w:rPr>
          <w:rFonts w:hint="eastAsia" w:ascii="仿宋_GB2312" w:eastAsia="仿宋_GB2312"/>
          <w:color w:val="auto"/>
          <w:sz w:val="32"/>
          <w:szCs w:val="32"/>
        </w:rPr>
        <w:t>审评意见</w:t>
      </w:r>
      <w:r>
        <w:rPr>
          <w:rFonts w:hint="eastAsia" w:ascii="仿宋_GB2312" w:eastAsia="仿宋_GB2312"/>
          <w:color w:val="auto"/>
          <w:sz w:val="32"/>
          <w:szCs w:val="32"/>
          <w:lang w:val="en-US" w:eastAsia="zh-CN"/>
        </w:rPr>
        <w:t>。</w:t>
      </w:r>
    </w:p>
    <w:p>
      <w:pPr>
        <w:pStyle w:val="28"/>
        <w:pageBreakBefore w:val="0"/>
        <w:kinsoku/>
        <w:wordWrap/>
        <w:topLinePunct w:val="0"/>
        <w:autoSpaceDE/>
        <w:autoSpaceDN/>
        <w:bidi w:val="0"/>
        <w:spacing w:beforeAutospacing="0" w:afterAutospacing="0" w:line="360" w:lineRule="auto"/>
        <w:ind w:left="0" w:leftChars="0" w:firstLine="660"/>
        <w:jc w:val="both"/>
        <w:textAlignment w:val="auto"/>
        <w:rPr>
          <w:rFonts w:ascii="仿宋_GB2312" w:eastAsia="仿宋_GB2312"/>
          <w:color w:val="auto"/>
          <w:sz w:val="32"/>
          <w:szCs w:val="32"/>
          <w:lang w:eastAsia="zh-CN"/>
        </w:rPr>
      </w:pPr>
      <w:r>
        <w:rPr>
          <w:rFonts w:hint="eastAsia" w:ascii="仿宋_GB2312" w:eastAsia="仿宋_GB2312"/>
          <w:color w:val="auto"/>
          <w:sz w:val="32"/>
          <w:szCs w:val="32"/>
        </w:rPr>
        <w:t>在技术审评过程中需要申请人补充</w:t>
      </w:r>
      <w:r>
        <w:rPr>
          <w:rFonts w:hint="eastAsia" w:ascii="仿宋_GB2312" w:eastAsia="仿宋_GB2312"/>
          <w:color w:val="auto"/>
          <w:sz w:val="32"/>
          <w:szCs w:val="32"/>
          <w:lang w:eastAsia="zh-CN"/>
        </w:rPr>
        <w:t>材</w:t>
      </w:r>
      <w:r>
        <w:rPr>
          <w:rFonts w:hint="eastAsia" w:ascii="仿宋_GB2312" w:eastAsia="仿宋_GB2312"/>
          <w:color w:val="auto"/>
          <w:sz w:val="32"/>
          <w:szCs w:val="32"/>
        </w:rPr>
        <w:t>料的，</w:t>
      </w:r>
      <w:r>
        <w:rPr>
          <w:rFonts w:hint="eastAsia" w:ascii="仿宋_GB2312" w:eastAsia="仿宋_GB2312"/>
          <w:color w:val="auto"/>
          <w:sz w:val="32"/>
          <w:szCs w:val="32"/>
          <w:lang w:eastAsia="zh-CN"/>
        </w:rPr>
        <w:t>审评</w:t>
      </w:r>
      <w:r>
        <w:rPr>
          <w:rFonts w:hint="eastAsia" w:ascii="仿宋_GB2312" w:eastAsia="仿宋_GB2312"/>
          <w:color w:val="auto"/>
          <w:sz w:val="32"/>
          <w:szCs w:val="32"/>
        </w:rPr>
        <w:t>中心应当一次性发出补充</w:t>
      </w:r>
      <w:r>
        <w:rPr>
          <w:rFonts w:hint="eastAsia" w:ascii="仿宋_GB2312" w:eastAsia="仿宋_GB2312"/>
          <w:color w:val="auto"/>
          <w:sz w:val="32"/>
          <w:szCs w:val="32"/>
          <w:lang w:eastAsia="zh-CN"/>
        </w:rPr>
        <w:t>材</w:t>
      </w:r>
      <w:r>
        <w:rPr>
          <w:rFonts w:hint="eastAsia" w:ascii="仿宋_GB2312" w:eastAsia="仿宋_GB2312"/>
          <w:color w:val="auto"/>
          <w:sz w:val="32"/>
          <w:szCs w:val="32"/>
        </w:rPr>
        <w:t>料通知</w:t>
      </w:r>
      <w:r>
        <w:rPr>
          <w:rFonts w:hint="eastAsia" w:ascii="仿宋_GB2312" w:eastAsia="仿宋_GB2312"/>
          <w:color w:val="auto"/>
          <w:sz w:val="32"/>
          <w:szCs w:val="32"/>
          <w:lang w:eastAsia="zh-CN"/>
        </w:rPr>
        <w:t>，</w:t>
      </w:r>
      <w:r>
        <w:rPr>
          <w:rFonts w:hint="eastAsia" w:ascii="仿宋_GB2312" w:eastAsia="仿宋_GB2312"/>
          <w:color w:val="auto"/>
          <w:sz w:val="32"/>
          <w:szCs w:val="32"/>
        </w:rPr>
        <w:t>申请人应在</w:t>
      </w:r>
      <w:r>
        <w:rPr>
          <w:rFonts w:hint="eastAsia" w:ascii="仿宋_GB2312" w:hAnsi="Times New Roman" w:eastAsia="仿宋_GB2312" w:cs="Times New Roman"/>
          <w:color w:val="auto"/>
          <w:sz w:val="32"/>
          <w:szCs w:val="32"/>
          <w:lang w:val="en-US" w:eastAsia="zh-CN"/>
        </w:rPr>
        <w:t>8</w:t>
      </w:r>
      <w:r>
        <w:rPr>
          <w:rFonts w:hint="eastAsia" w:ascii="仿宋_GB2312" w:hAnsi="Times New Roman" w:eastAsia="仿宋_GB2312" w:cs="Times New Roman"/>
          <w:color w:val="auto"/>
          <w:sz w:val="32"/>
          <w:szCs w:val="32"/>
        </w:rPr>
        <w:t>0</w:t>
      </w:r>
      <w:r>
        <w:rPr>
          <w:rFonts w:hint="eastAsia" w:ascii="仿宋_GB2312" w:hAnsi="Times New Roman" w:eastAsia="仿宋_GB2312" w:cs="Times New Roman"/>
          <w:color w:val="auto"/>
          <w:sz w:val="32"/>
          <w:szCs w:val="32"/>
          <w:lang w:val="en-US" w:eastAsia="zh-CN" w:bidi="en-US"/>
        </w:rPr>
        <w:t>日</w:t>
      </w:r>
      <w:r>
        <w:rPr>
          <w:rFonts w:hint="eastAsia" w:ascii="仿宋_GB2312" w:eastAsia="仿宋_GB2312"/>
          <w:color w:val="auto"/>
          <w:sz w:val="32"/>
          <w:szCs w:val="32"/>
        </w:rPr>
        <w:t>内一次性按要求</w:t>
      </w:r>
      <w:r>
        <w:rPr>
          <w:rFonts w:hint="eastAsia" w:ascii="仿宋_GB2312" w:eastAsia="仿宋_GB2312"/>
          <w:color w:val="auto"/>
          <w:sz w:val="32"/>
          <w:szCs w:val="32"/>
          <w:lang w:eastAsia="zh-CN"/>
        </w:rPr>
        <w:t>提交全部补充材料，补充资料时间不计入制剂审评时限。收到补充资料后，审评中心启动审评，审评时限延长三分之一。</w:t>
      </w:r>
    </w:p>
    <w:p>
      <w:pPr>
        <w:pStyle w:val="28"/>
        <w:pageBreakBefore w:val="0"/>
        <w:kinsoku/>
        <w:wordWrap/>
        <w:topLinePunct w:val="0"/>
        <w:autoSpaceDE/>
        <w:autoSpaceDN/>
        <w:bidi w:val="0"/>
        <w:spacing w:beforeAutospacing="0" w:afterAutospacing="0" w:line="360" w:lineRule="auto"/>
        <w:ind w:left="0" w:leftChars="0" w:firstLine="660"/>
        <w:jc w:val="both"/>
        <w:textAlignment w:val="auto"/>
        <w:rPr>
          <w:rFonts w:ascii="仿宋_GB2312" w:eastAsia="仿宋_GB2312"/>
          <w:color w:val="auto"/>
          <w:sz w:val="32"/>
          <w:szCs w:val="32"/>
        </w:rPr>
      </w:pPr>
      <w:r>
        <w:rPr>
          <w:rFonts w:hint="eastAsia" w:ascii="黑体" w:hAnsi="黑体" w:eastAsia="黑体"/>
          <w:color w:val="auto"/>
          <w:sz w:val="32"/>
          <w:szCs w:val="32"/>
          <w:lang w:val="en-US" w:eastAsia="zh-CN"/>
        </w:rPr>
        <w:t xml:space="preserve">第四十四条 </w:t>
      </w:r>
      <w:r>
        <w:rPr>
          <w:rFonts w:hint="eastAsia" w:ascii="仿宋_GB2312" w:eastAsia="仿宋_GB2312"/>
          <w:color w:val="auto"/>
          <w:sz w:val="32"/>
          <w:szCs w:val="32"/>
          <w:lang w:val="en-US" w:eastAsia="zh-CN"/>
        </w:rPr>
        <w:t xml:space="preserve"> 对于</w:t>
      </w:r>
      <w:r>
        <w:rPr>
          <w:rFonts w:hint="eastAsia" w:ascii="仿宋_GB2312" w:eastAsia="仿宋_GB2312"/>
          <w:color w:val="auto"/>
          <w:sz w:val="32"/>
          <w:szCs w:val="32"/>
          <w:lang w:eastAsia="zh-CN"/>
        </w:rPr>
        <w:t>需要进行</w:t>
      </w:r>
      <w:r>
        <w:rPr>
          <w:rFonts w:hint="eastAsia" w:ascii="仿宋_GB2312" w:eastAsia="仿宋_GB2312"/>
          <w:color w:val="auto"/>
          <w:sz w:val="32"/>
          <w:szCs w:val="32"/>
        </w:rPr>
        <w:t>技术复核和样品检验</w:t>
      </w:r>
      <w:r>
        <w:rPr>
          <w:rFonts w:hint="eastAsia" w:ascii="仿宋_GB2312" w:eastAsia="仿宋_GB2312"/>
          <w:color w:val="auto"/>
          <w:sz w:val="32"/>
          <w:szCs w:val="32"/>
          <w:lang w:eastAsia="zh-CN"/>
        </w:rPr>
        <w:t>的</w:t>
      </w:r>
      <w:r>
        <w:rPr>
          <w:rFonts w:hint="eastAsia" w:ascii="仿宋_GB2312" w:eastAsia="仿宋_GB2312"/>
          <w:color w:val="auto"/>
          <w:sz w:val="32"/>
          <w:szCs w:val="32"/>
        </w:rPr>
        <w:t>申请</w:t>
      </w:r>
      <w:r>
        <w:rPr>
          <w:rFonts w:hint="eastAsia" w:ascii="仿宋_GB2312" w:eastAsia="仿宋_GB2312"/>
          <w:color w:val="auto"/>
          <w:sz w:val="32"/>
          <w:szCs w:val="32"/>
          <w:lang w:eastAsia="zh-CN"/>
        </w:rPr>
        <w:t>事项</w:t>
      </w:r>
      <w:r>
        <w:rPr>
          <w:rFonts w:hint="eastAsia" w:ascii="仿宋_GB2312" w:eastAsia="仿宋_GB2312"/>
          <w:color w:val="auto"/>
          <w:sz w:val="32"/>
          <w:szCs w:val="32"/>
        </w:rPr>
        <w:t>，药品检验机构应当在</w:t>
      </w:r>
      <w:r>
        <w:rPr>
          <w:rFonts w:hint="eastAsia" w:ascii="仿宋_GB2312" w:hAnsi="Times New Roman" w:eastAsia="仿宋_GB2312" w:cs="Times New Roman"/>
          <w:color w:val="auto"/>
          <w:sz w:val="32"/>
          <w:szCs w:val="32"/>
        </w:rPr>
        <w:t>40</w:t>
      </w:r>
      <w:r>
        <w:rPr>
          <w:rFonts w:hint="eastAsia" w:ascii="仿宋_GB2312" w:hAnsi="Times New Roman" w:eastAsia="仿宋_GB2312" w:cs="Times New Roman"/>
          <w:color w:val="auto"/>
          <w:sz w:val="32"/>
          <w:szCs w:val="32"/>
          <w:lang w:eastAsia="zh-CN"/>
        </w:rPr>
        <w:t>日</w:t>
      </w:r>
      <w:r>
        <w:rPr>
          <w:rFonts w:hint="eastAsia" w:ascii="仿宋_GB2312" w:eastAsia="仿宋_GB2312"/>
          <w:color w:val="auto"/>
          <w:sz w:val="32"/>
          <w:szCs w:val="32"/>
        </w:rPr>
        <w:t>内完成技术复核和样品检验，出具质量标准复核意见和检验报告书。</w:t>
      </w:r>
    </w:p>
    <w:p>
      <w:pPr>
        <w:pStyle w:val="28"/>
        <w:pageBreakBefore w:val="0"/>
        <w:kinsoku/>
        <w:wordWrap/>
        <w:topLinePunct w:val="0"/>
        <w:autoSpaceDE/>
        <w:autoSpaceDN/>
        <w:bidi w:val="0"/>
        <w:spacing w:beforeAutospacing="0" w:afterAutospacing="0" w:line="360" w:lineRule="auto"/>
        <w:ind w:left="0" w:leftChars="0" w:firstLine="640" w:firstLineChars="200"/>
        <w:jc w:val="both"/>
        <w:textAlignment w:val="auto"/>
        <w:rPr>
          <w:rFonts w:ascii="仿宋_GB2312" w:eastAsia="仿宋_GB2312"/>
          <w:color w:val="auto"/>
          <w:sz w:val="32"/>
          <w:szCs w:val="32"/>
          <w:lang w:eastAsia="zh-CN"/>
        </w:rPr>
      </w:pPr>
      <w:r>
        <w:rPr>
          <w:rFonts w:hint="eastAsia" w:ascii="黑体" w:hAnsi="黑体" w:eastAsia="黑体"/>
          <w:color w:val="auto"/>
          <w:sz w:val="32"/>
          <w:szCs w:val="32"/>
        </w:rPr>
        <w:t>第</w:t>
      </w:r>
      <w:r>
        <w:rPr>
          <w:rFonts w:hint="eastAsia" w:ascii="黑体" w:hAnsi="黑体" w:eastAsia="黑体"/>
          <w:color w:val="auto"/>
          <w:sz w:val="32"/>
          <w:szCs w:val="32"/>
          <w:lang w:eastAsia="zh-CN"/>
        </w:rPr>
        <w:t>四十五</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市</w:t>
      </w:r>
      <w:r>
        <w:rPr>
          <w:rFonts w:hint="eastAsia" w:ascii="仿宋_GB2312" w:eastAsia="仿宋_GB2312"/>
          <w:color w:val="auto"/>
          <w:sz w:val="32"/>
          <w:szCs w:val="32"/>
          <w:lang w:eastAsia="zh-CN"/>
        </w:rPr>
        <w:t>药监</w:t>
      </w:r>
      <w:r>
        <w:rPr>
          <w:rFonts w:hint="eastAsia" w:ascii="仿宋_GB2312" w:eastAsia="仿宋_GB2312"/>
          <w:color w:val="auto"/>
          <w:sz w:val="32"/>
          <w:szCs w:val="32"/>
        </w:rPr>
        <w:t>局收到</w:t>
      </w:r>
      <w:r>
        <w:rPr>
          <w:rFonts w:hint="eastAsia" w:ascii="仿宋_GB2312" w:eastAsia="仿宋_GB2312"/>
          <w:color w:val="auto"/>
          <w:sz w:val="32"/>
          <w:szCs w:val="32"/>
          <w:lang w:eastAsia="zh-CN"/>
        </w:rPr>
        <w:t>技术审评意见和检验报告书</w:t>
      </w:r>
      <w:r>
        <w:rPr>
          <w:rFonts w:hint="eastAsia" w:ascii="仿宋_GB2312" w:eastAsia="仿宋_GB2312"/>
          <w:color w:val="auto"/>
          <w:sz w:val="32"/>
          <w:szCs w:val="32"/>
        </w:rPr>
        <w:t>后，在</w:t>
      </w:r>
      <w:r>
        <w:rPr>
          <w:rFonts w:hint="eastAsia" w:ascii="仿宋_GB2312" w:hAnsi="Times New Roman" w:eastAsia="仿宋_GB2312" w:cs="Times New Roman"/>
          <w:color w:val="auto"/>
          <w:sz w:val="32"/>
          <w:szCs w:val="32"/>
        </w:rPr>
        <w:t>10</w:t>
      </w:r>
      <w:r>
        <w:rPr>
          <w:rFonts w:hint="eastAsia" w:ascii="仿宋_GB2312" w:eastAsia="仿宋_GB2312"/>
          <w:color w:val="auto"/>
          <w:sz w:val="32"/>
          <w:szCs w:val="32"/>
        </w:rPr>
        <w:t>日内作出审批决定。符合规定的，核发相应批件</w:t>
      </w:r>
      <w:r>
        <w:rPr>
          <w:rFonts w:hint="eastAsia" w:ascii="仿宋" w:hAnsi="仿宋" w:eastAsia="仿宋" w:cs="仿宋"/>
          <w:color w:val="000000"/>
          <w:sz w:val="32"/>
          <w:szCs w:val="32"/>
        </w:rPr>
        <w:t>，必要时还应当附</w:t>
      </w:r>
      <w:r>
        <w:rPr>
          <w:rFonts w:hint="eastAsia" w:ascii="仿宋" w:hAnsi="仿宋" w:eastAsia="仿宋" w:cs="仿宋"/>
          <w:color w:val="000000"/>
          <w:sz w:val="32"/>
          <w:szCs w:val="32"/>
          <w:lang w:eastAsia="zh-CN"/>
        </w:rPr>
        <w:t>相关</w:t>
      </w:r>
      <w:r>
        <w:rPr>
          <w:rFonts w:hint="eastAsia" w:ascii="仿宋" w:hAnsi="仿宋" w:eastAsia="仿宋" w:cs="仿宋"/>
          <w:color w:val="000000"/>
          <w:sz w:val="32"/>
          <w:szCs w:val="32"/>
        </w:rPr>
        <w:t>研究要求。</w:t>
      </w:r>
    </w:p>
    <w:p>
      <w:pPr>
        <w:pStyle w:val="28"/>
        <w:pageBreakBefore w:val="0"/>
        <w:kinsoku/>
        <w:wordWrap/>
        <w:topLinePunct w:val="0"/>
        <w:autoSpaceDE/>
        <w:autoSpaceDN/>
        <w:bidi w:val="0"/>
        <w:spacing w:beforeAutospacing="0" w:afterAutospacing="0" w:line="360" w:lineRule="auto"/>
        <w:ind w:left="0" w:leftChars="0" w:firstLine="660"/>
        <w:jc w:val="both"/>
        <w:textAlignment w:val="auto"/>
        <w:rPr>
          <w:rFonts w:ascii="仿宋_GB2312" w:eastAsia="仿宋_GB2312"/>
          <w:color w:val="auto"/>
          <w:sz w:val="32"/>
          <w:szCs w:val="32"/>
        </w:rPr>
      </w:pPr>
      <w:r>
        <w:rPr>
          <w:rFonts w:hint="eastAsia" w:ascii="仿宋_GB2312" w:eastAsia="仿宋_GB2312"/>
          <w:color w:val="auto"/>
          <w:sz w:val="32"/>
          <w:szCs w:val="32"/>
        </w:rPr>
        <w:t>不符合规定的，</w:t>
      </w:r>
      <w:r>
        <w:rPr>
          <w:rFonts w:hint="eastAsia" w:ascii="仿宋" w:hAnsi="仿宋" w:eastAsia="仿宋" w:cs="仿宋"/>
          <w:color w:val="000000"/>
          <w:kern w:val="0"/>
          <w:sz w:val="32"/>
          <w:szCs w:val="32"/>
        </w:rPr>
        <w:t>应当书面通知申请人</w:t>
      </w:r>
      <w:r>
        <w:rPr>
          <w:rFonts w:hint="eastAsia" w:ascii="仿宋_GB2312" w:eastAsia="仿宋_GB2312"/>
          <w:color w:val="auto"/>
          <w:sz w:val="32"/>
          <w:szCs w:val="32"/>
        </w:rPr>
        <w:t>并说明理由，同时告知申请人享有依法申请行政复议或者提起行政诉讼的权利。</w:t>
      </w:r>
    </w:p>
    <w:p>
      <w:pPr>
        <w:pStyle w:val="28"/>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ascii="仿宋_GB2312" w:hAnsi="Times New Roman" w:eastAsia="仿宋_GB2312" w:cs="Times New Roman"/>
          <w:color w:val="auto"/>
          <w:sz w:val="32"/>
          <w:szCs w:val="32"/>
          <w:lang w:val="en-US" w:eastAsia="zh-CN" w:bidi="en-US"/>
        </w:rPr>
      </w:pPr>
      <w:r>
        <w:rPr>
          <w:rFonts w:hint="eastAsia" w:ascii="黑体" w:hAnsi="黑体" w:eastAsia="黑体"/>
          <w:color w:val="auto"/>
          <w:sz w:val="32"/>
          <w:szCs w:val="32"/>
          <w:lang w:eastAsia="zh-CN"/>
        </w:rPr>
        <w:t>第</w:t>
      </w:r>
      <w:r>
        <w:rPr>
          <w:rFonts w:hint="eastAsia" w:ascii="黑体" w:hAnsi="黑体" w:eastAsia="黑体"/>
          <w:color w:val="auto"/>
          <w:sz w:val="32"/>
          <w:szCs w:val="32"/>
          <w:lang w:val="en-US" w:eastAsia="zh-CN"/>
        </w:rPr>
        <w:t xml:space="preserve">四十六条 </w:t>
      </w:r>
      <w:r>
        <w:rPr>
          <w:rFonts w:hint="eastAsia" w:ascii="仿宋_GB2312" w:hAnsi="Times New Roman" w:eastAsia="仿宋_GB2312" w:cs="Times New Roman"/>
          <w:color w:val="auto"/>
          <w:sz w:val="32"/>
          <w:szCs w:val="32"/>
          <w:lang w:val="en-US" w:eastAsia="zh-CN" w:bidi="en-US"/>
        </w:rPr>
        <w:t>医疗机构制剂批准文号的格式为：</w:t>
      </w:r>
    </w:p>
    <w:p>
      <w:pPr>
        <w:pStyle w:val="28"/>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ascii="仿宋_GB2312" w:hAnsi="Times New Roman" w:eastAsia="仿宋_GB2312" w:cs="Times New Roman"/>
          <w:color w:val="auto"/>
          <w:sz w:val="32"/>
          <w:szCs w:val="32"/>
          <w:lang w:val="en-US" w:eastAsia="zh-CN" w:bidi="en-US"/>
        </w:rPr>
      </w:pPr>
      <w:r>
        <w:rPr>
          <w:rFonts w:hint="eastAsia" w:ascii="仿宋_GB2312" w:hAnsi="Times New Roman" w:eastAsia="仿宋_GB2312" w:cs="Times New Roman"/>
          <w:color w:val="auto"/>
          <w:sz w:val="32"/>
          <w:szCs w:val="32"/>
          <w:lang w:val="en-US" w:eastAsia="zh-CN" w:bidi="en-US"/>
        </w:rPr>
        <w:t>中药制剂批准文号：津药制字Z + 4位年号+4位顺序号。</w:t>
      </w:r>
    </w:p>
    <w:p>
      <w:pPr>
        <w:pStyle w:val="28"/>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ascii="仿宋_GB2312" w:hAnsi="Times New Roman" w:eastAsia="仿宋_GB2312" w:cs="Times New Roman"/>
          <w:color w:val="auto"/>
          <w:sz w:val="32"/>
          <w:szCs w:val="32"/>
          <w:lang w:val="en-US" w:eastAsia="zh-CN" w:bidi="en-US"/>
        </w:rPr>
      </w:pPr>
      <w:r>
        <w:rPr>
          <w:rFonts w:hint="eastAsia" w:ascii="仿宋_GB2312" w:hAnsi="Times New Roman" w:eastAsia="仿宋_GB2312" w:cs="Times New Roman"/>
          <w:color w:val="auto"/>
          <w:sz w:val="32"/>
          <w:szCs w:val="32"/>
          <w:lang w:val="en-US" w:eastAsia="zh-CN" w:bidi="en-US"/>
        </w:rPr>
        <w:t>化学制剂批准文号：津药制字H + 4位年号+4位顺序号。新制剂注册核发批准文号，再注册及补充申请延用原批准文号。</w:t>
      </w:r>
    </w:p>
    <w:p>
      <w:pPr>
        <w:pStyle w:val="28"/>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仿宋_GB2312" w:eastAsia="仿宋_GB2312"/>
          <w:strike w:val="0"/>
          <w:dstrike w:val="0"/>
          <w:color w:val="auto"/>
          <w:sz w:val="32"/>
          <w:szCs w:val="32"/>
          <w:lang w:eastAsia="zh-CN"/>
        </w:rPr>
      </w:pPr>
      <w:r>
        <w:rPr>
          <w:rFonts w:hint="eastAsia" w:ascii="黑体" w:hAnsi="黑体" w:eastAsia="黑体"/>
          <w:color w:val="auto"/>
          <w:sz w:val="32"/>
          <w:szCs w:val="32"/>
          <w:u w:val="none"/>
        </w:rPr>
        <w:t>第</w:t>
      </w:r>
      <w:r>
        <w:rPr>
          <w:rFonts w:hint="eastAsia" w:ascii="黑体" w:hAnsi="黑体" w:eastAsia="黑体"/>
          <w:color w:val="auto"/>
          <w:sz w:val="32"/>
          <w:szCs w:val="32"/>
          <w:u w:val="none"/>
          <w:lang w:eastAsia="zh-CN"/>
        </w:rPr>
        <w:t>四十七</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strike w:val="0"/>
          <w:dstrike w:val="0"/>
          <w:color w:val="auto"/>
          <w:sz w:val="32"/>
          <w:szCs w:val="32"/>
          <w:lang w:eastAsia="zh-CN"/>
        </w:rPr>
        <w:t>申请人在制剂注册申请前可以就重大问题向市药监局提出沟通交流申请，市药监局委托技术审评部门根据实际情况进行研判后，重点对制剂申报的合法性、科学性和必要性等重大问题提出指导意见，必要时可组织专家论证。</w:t>
      </w:r>
    </w:p>
    <w:p>
      <w:pPr>
        <w:pageBreakBefore w:val="0"/>
        <w:kinsoku/>
        <w:wordWrap/>
        <w:topLinePunct w:val="0"/>
        <w:autoSpaceDE/>
        <w:autoSpaceDN/>
        <w:bidi w:val="0"/>
        <w:spacing w:beforeAutospacing="0" w:afterAutospacing="0" w:line="360" w:lineRule="auto"/>
        <w:ind w:left="0" w:leftChars="0" w:firstLine="640" w:firstLineChars="200"/>
        <w:textAlignment w:val="auto"/>
        <w:rPr>
          <w:rFonts w:ascii="仿宋_GB2312" w:hAnsi="仿宋_GB2312" w:eastAsia="仿宋_GB2312" w:cs="仿宋_GB2312"/>
          <w:color w:val="auto"/>
          <w:sz w:val="32"/>
          <w:szCs w:val="32"/>
          <w:lang w:eastAsia="zh-CN"/>
        </w:rPr>
      </w:pPr>
      <w:r>
        <w:rPr>
          <w:rFonts w:hint="eastAsia" w:ascii="黑体" w:hAnsi="黑体" w:eastAsia="黑体" w:cs="宋体"/>
          <w:color w:val="auto"/>
          <w:sz w:val="32"/>
          <w:szCs w:val="32"/>
          <w:lang w:eastAsia="zh-CN" w:bidi="zh-TW"/>
        </w:rPr>
        <w:t>第四十八条</w:t>
      </w:r>
      <w:r>
        <w:rPr>
          <w:rFonts w:hint="eastAsia" w:eastAsia="仿宋"/>
          <w:color w:val="auto"/>
          <w:sz w:val="32"/>
          <w:szCs w:val="32"/>
          <w:lang w:val="en-US" w:eastAsia="zh-CN"/>
        </w:rPr>
        <w:t xml:space="preserve"> </w:t>
      </w:r>
      <w:r>
        <w:rPr>
          <w:rFonts w:hint="eastAsia" w:ascii="仿宋_GB2312" w:hAnsi="仿宋_GB2312" w:eastAsia="仿宋_GB2312" w:cs="仿宋_GB2312"/>
          <w:color w:val="auto"/>
          <w:sz w:val="32"/>
          <w:szCs w:val="32"/>
          <w:lang w:eastAsia="zh-CN"/>
        </w:rPr>
        <w:t>申请人办理制剂注册申请时，具有以下情形之一的，可以申请适用优先审评审批程序：</w:t>
      </w:r>
    </w:p>
    <w:p>
      <w:pPr>
        <w:pageBreakBefore w:val="0"/>
        <w:kinsoku/>
        <w:wordWrap/>
        <w:topLinePunct w:val="0"/>
        <w:autoSpaceDE/>
        <w:autoSpaceDN/>
        <w:bidi w:val="0"/>
        <w:spacing w:beforeAutospacing="0" w:afterAutospacing="0" w:line="360" w:lineRule="auto"/>
        <w:ind w:left="0" w:leftChars="0" w:firstLine="640" w:firstLineChars="200"/>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（一）列入国家、市级科技重大专项、重点研发计划项目；</w:t>
      </w:r>
    </w:p>
    <w:p>
      <w:pPr>
        <w:pageBreakBefore w:val="0"/>
        <w:kinsoku/>
        <w:wordWrap/>
        <w:topLinePunct w:val="0"/>
        <w:autoSpaceDE/>
        <w:autoSpaceDN/>
        <w:bidi w:val="0"/>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（二）突发重大疫情、灾情等公共卫生事件急需的制剂；</w:t>
      </w:r>
    </w:p>
    <w:p>
      <w:pPr>
        <w:pageBreakBefore w:val="0"/>
        <w:kinsoku/>
        <w:wordWrap/>
        <w:topLinePunct w:val="0"/>
        <w:autoSpaceDE/>
        <w:autoSpaceDN/>
        <w:bidi w:val="0"/>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（三）符合儿童生理特征的儿童用制剂。</w:t>
      </w:r>
    </w:p>
    <w:p>
      <w:pPr>
        <w:pageBreakBefore w:val="0"/>
        <w:kinsoku/>
        <w:wordWrap/>
        <w:topLinePunct w:val="0"/>
        <w:autoSpaceDE/>
        <w:autoSpaceDN/>
        <w:bidi w:val="0"/>
        <w:spacing w:beforeAutospacing="0" w:afterAutospacing="0" w:line="360" w:lineRule="auto"/>
        <w:ind w:left="0" w:leftChars="0" w:firstLine="640" w:firstLineChars="200"/>
        <w:textAlignment w:val="auto"/>
        <w:rPr>
          <w:rFonts w:ascii="仿宋_GB2312" w:hAnsi="仿宋_GB2312" w:eastAsia="仿宋_GB2312" w:cs="仿宋_GB2312"/>
          <w:color w:val="auto"/>
          <w:sz w:val="32"/>
          <w:szCs w:val="32"/>
          <w:lang w:eastAsia="zh-CN"/>
        </w:rPr>
      </w:pPr>
      <w:r>
        <w:rPr>
          <w:rFonts w:hint="eastAsia" w:ascii="黑体" w:hAnsi="黑体" w:eastAsia="黑体" w:cs="宋体"/>
          <w:color w:val="auto"/>
          <w:sz w:val="32"/>
          <w:szCs w:val="32"/>
          <w:lang w:eastAsia="zh-CN" w:bidi="zh-TW"/>
        </w:rPr>
        <w:t>第四十九条</w:t>
      </w:r>
      <w:r>
        <w:rPr>
          <w:rFonts w:hint="eastAsia" w:ascii="黑体" w:hAnsi="黑体" w:eastAsia="黑体" w:cs="宋体"/>
          <w:color w:val="auto"/>
          <w:sz w:val="32"/>
          <w:szCs w:val="32"/>
          <w:lang w:val="en-US" w:eastAsia="zh-CN" w:bidi="zh-TW"/>
        </w:rPr>
        <w:t xml:space="preserve"> </w:t>
      </w:r>
      <w:r>
        <w:rPr>
          <w:rFonts w:hint="eastAsia" w:ascii="仿宋_GB2312" w:hAnsi="仿宋_GB2312" w:eastAsia="仿宋_GB2312" w:cs="仿宋_GB2312"/>
          <w:color w:val="auto"/>
          <w:sz w:val="32"/>
          <w:szCs w:val="32"/>
          <w:lang w:eastAsia="zh-CN"/>
        </w:rPr>
        <w:t>对纳入优先审评审批程序的申请实施提前介入，专人负责，研审联动，全程辅导，并给予以下政策支持：</w:t>
      </w:r>
    </w:p>
    <w:p>
      <w:pPr>
        <w:pageBreakBefore w:val="0"/>
        <w:kinsoku/>
        <w:wordWrap/>
        <w:topLinePunct w:val="0"/>
        <w:autoSpaceDE/>
        <w:autoSpaceDN/>
        <w:bidi w:val="0"/>
        <w:spacing w:beforeAutospacing="0" w:afterAutospacing="0" w:line="360" w:lineRule="auto"/>
        <w:ind w:left="0" w:leftChars="0" w:firstLine="640" w:firstLineChars="200"/>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（一）审评中心派专人负责与申请人会商沟通，对临床试验方案等技术资料提供前置咨询服务，申请受理后，5个工作日内完成现场核查及抽样，20个工作日内完成技术审评。</w:t>
      </w:r>
    </w:p>
    <w:p>
      <w:pPr>
        <w:pageBreakBefore w:val="0"/>
        <w:kinsoku/>
        <w:wordWrap/>
        <w:topLinePunct w:val="0"/>
        <w:autoSpaceDE/>
        <w:autoSpaceDN/>
        <w:bidi w:val="0"/>
        <w:spacing w:beforeAutospacing="0" w:afterAutospacing="0" w:line="360" w:lineRule="auto"/>
        <w:ind w:left="0" w:leftChars="0" w:firstLine="640" w:firstLineChars="200"/>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（二）药检院开辟指导服务绿色通道，提供质量标准起草咨询服务，优先安排制剂检验和标准复核。</w:t>
      </w:r>
    </w:p>
    <w:p>
      <w:pPr>
        <w:pStyle w:val="28"/>
        <w:pageBreakBefore w:val="0"/>
        <w:kinsoku/>
        <w:wordWrap/>
        <w:topLinePunct w:val="0"/>
        <w:autoSpaceDE/>
        <w:autoSpaceDN/>
        <w:bidi w:val="0"/>
        <w:spacing w:beforeAutospacing="0" w:afterAutospacing="0" w:line="360" w:lineRule="auto"/>
        <w:ind w:left="0" w:leftChars="0" w:firstLine="0"/>
        <w:jc w:val="center"/>
        <w:textAlignment w:val="auto"/>
        <w:rPr>
          <w:rFonts w:ascii="黑体" w:hAnsi="黑体" w:eastAsia="黑体"/>
          <w:bCs/>
          <w:color w:val="auto"/>
          <w:sz w:val="32"/>
          <w:szCs w:val="32"/>
        </w:rPr>
      </w:pPr>
    </w:p>
    <w:p>
      <w:pPr>
        <w:pStyle w:val="28"/>
        <w:pageBreakBefore w:val="0"/>
        <w:kinsoku/>
        <w:wordWrap/>
        <w:topLinePunct w:val="0"/>
        <w:autoSpaceDE/>
        <w:autoSpaceDN/>
        <w:bidi w:val="0"/>
        <w:spacing w:beforeAutospacing="0" w:afterAutospacing="0" w:line="360" w:lineRule="auto"/>
        <w:ind w:left="0" w:leftChars="0" w:firstLine="0"/>
        <w:jc w:val="center"/>
        <w:textAlignment w:val="auto"/>
        <w:rPr>
          <w:rFonts w:ascii="黑体" w:hAnsi="黑体" w:eastAsia="黑体"/>
          <w:color w:val="auto"/>
          <w:sz w:val="32"/>
          <w:szCs w:val="32"/>
        </w:rPr>
      </w:pPr>
      <w:r>
        <w:rPr>
          <w:rFonts w:hint="eastAsia" w:ascii="黑体" w:hAnsi="黑体" w:eastAsia="黑体"/>
          <w:bCs/>
          <w:color w:val="auto"/>
          <w:sz w:val="32"/>
          <w:szCs w:val="32"/>
        </w:rPr>
        <w:t>第八章</w:t>
      </w:r>
      <w:r>
        <w:rPr>
          <w:rFonts w:hint="eastAsia" w:ascii="黑体" w:hAnsi="黑体" w:eastAsia="黑体"/>
          <w:bCs/>
          <w:color w:val="auto"/>
          <w:sz w:val="32"/>
          <w:szCs w:val="32"/>
          <w:lang w:val="en-US" w:eastAsia="zh-CN"/>
        </w:rPr>
        <w:t xml:space="preserve"> </w:t>
      </w:r>
      <w:r>
        <w:rPr>
          <w:rFonts w:hint="eastAsia" w:ascii="黑体" w:hAnsi="黑体" w:eastAsia="黑体"/>
          <w:bCs/>
          <w:color w:val="auto"/>
          <w:sz w:val="32"/>
          <w:szCs w:val="32"/>
        </w:rPr>
        <w:t>质量标准</w:t>
      </w:r>
    </w:p>
    <w:p>
      <w:pPr>
        <w:pStyle w:val="28"/>
        <w:pageBreakBefore w:val="0"/>
        <w:kinsoku/>
        <w:wordWrap/>
        <w:topLinePunct w:val="0"/>
        <w:autoSpaceDE/>
        <w:autoSpaceDN/>
        <w:bidi w:val="0"/>
        <w:spacing w:beforeAutospacing="0" w:afterAutospacing="0" w:line="360" w:lineRule="auto"/>
        <w:ind w:left="0" w:leftChars="0" w:firstLine="640"/>
        <w:jc w:val="both"/>
        <w:textAlignment w:val="auto"/>
        <w:rPr>
          <w:rFonts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五十</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质量标准是为保证制剂质量所制定的质量指标、检验方法以及配制工艺等的技术要求，</w:t>
      </w:r>
      <w:r>
        <w:rPr>
          <w:rFonts w:hint="eastAsia" w:ascii="仿宋_GB2312" w:eastAsia="仿宋_GB2312"/>
          <w:color w:val="auto"/>
          <w:sz w:val="32"/>
          <w:szCs w:val="32"/>
          <w:lang w:eastAsia="zh-CN"/>
        </w:rPr>
        <w:t>是制剂配制、使用、检验、监督管理的法定技术标准。</w:t>
      </w:r>
      <w:r>
        <w:rPr>
          <w:rFonts w:hint="eastAsia" w:ascii="仿宋_GB2312" w:eastAsia="仿宋_GB2312"/>
          <w:color w:val="auto"/>
          <w:sz w:val="32"/>
          <w:szCs w:val="32"/>
        </w:rPr>
        <w:t>包括</w:t>
      </w:r>
      <w:r>
        <w:rPr>
          <w:rFonts w:hint="eastAsia" w:ascii="仿宋_GB2312" w:eastAsia="仿宋_GB2312"/>
          <w:color w:val="auto"/>
          <w:sz w:val="32"/>
          <w:szCs w:val="32"/>
          <w:lang w:eastAsia="zh-CN"/>
        </w:rPr>
        <w:t>暂行标准、</w:t>
      </w:r>
      <w:r>
        <w:rPr>
          <w:rFonts w:hint="eastAsia" w:ascii="仿宋_GB2312" w:eastAsia="仿宋_GB2312"/>
          <w:color w:val="auto"/>
          <w:sz w:val="32"/>
          <w:szCs w:val="32"/>
        </w:rPr>
        <w:t>医疗机构制剂注册标准</w:t>
      </w:r>
      <w:r>
        <w:rPr>
          <w:rFonts w:hint="eastAsia" w:ascii="仿宋_GB2312" w:eastAsia="仿宋_GB2312"/>
          <w:color w:val="auto"/>
          <w:sz w:val="32"/>
          <w:szCs w:val="32"/>
          <w:lang w:eastAsia="zh-CN"/>
        </w:rPr>
        <w:t>（以下简称：注册标准）</w:t>
      </w:r>
      <w:r>
        <w:rPr>
          <w:rFonts w:hint="eastAsia" w:ascii="仿宋_GB2312" w:eastAsia="仿宋_GB2312"/>
          <w:color w:val="auto"/>
          <w:sz w:val="32"/>
          <w:szCs w:val="32"/>
        </w:rPr>
        <w:t>和《天津市医疗机构制剂规范》。</w:t>
      </w:r>
    </w:p>
    <w:p>
      <w:pPr>
        <w:pStyle w:val="28"/>
        <w:pageBreakBefore w:val="0"/>
        <w:kinsoku/>
        <w:wordWrap/>
        <w:topLinePunct w:val="0"/>
        <w:autoSpaceDE/>
        <w:autoSpaceDN/>
        <w:bidi w:val="0"/>
        <w:spacing w:beforeAutospacing="0" w:afterAutospacing="0" w:line="360" w:lineRule="auto"/>
        <w:ind w:left="0" w:leftChars="0" w:firstLine="640" w:firstLineChars="200"/>
        <w:jc w:val="both"/>
        <w:textAlignment w:val="auto"/>
        <w:rPr>
          <w:rFonts w:ascii="仿宋_GB2312" w:eastAsia="仿宋_GB2312"/>
          <w:color w:val="auto"/>
          <w:sz w:val="32"/>
          <w:szCs w:val="32"/>
          <w:lang w:eastAsia="zh-CN"/>
        </w:rPr>
      </w:pPr>
      <w:r>
        <w:rPr>
          <w:rFonts w:hint="eastAsia" w:ascii="黑体" w:hAnsi="黑体" w:eastAsia="黑体"/>
          <w:color w:val="auto"/>
          <w:sz w:val="32"/>
          <w:szCs w:val="32"/>
        </w:rPr>
        <w:t>第</w:t>
      </w:r>
      <w:r>
        <w:rPr>
          <w:rFonts w:hint="eastAsia" w:ascii="黑体" w:hAnsi="黑体" w:eastAsia="黑体"/>
          <w:color w:val="auto"/>
          <w:sz w:val="32"/>
          <w:szCs w:val="32"/>
          <w:lang w:eastAsia="zh-CN"/>
        </w:rPr>
        <w:t>五十一</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暂行标准</w:t>
      </w:r>
      <w:r>
        <w:rPr>
          <w:rFonts w:hint="eastAsia" w:ascii="仿宋_GB2312" w:eastAsia="仿宋_GB2312"/>
          <w:color w:val="auto"/>
          <w:sz w:val="32"/>
          <w:szCs w:val="32"/>
          <w:lang w:eastAsia="zh-CN"/>
        </w:rPr>
        <w:t>是指</w:t>
      </w:r>
      <w:r>
        <w:rPr>
          <w:rFonts w:hint="eastAsia" w:ascii="仿宋_GB2312" w:eastAsia="仿宋_GB2312"/>
          <w:color w:val="auto"/>
          <w:sz w:val="32"/>
          <w:szCs w:val="32"/>
        </w:rPr>
        <w:t>临床试验用制剂的质量标准，</w:t>
      </w:r>
      <w:r>
        <w:rPr>
          <w:rFonts w:hint="eastAsia" w:ascii="仿宋_GB2312" w:eastAsia="仿宋_GB2312"/>
          <w:color w:val="auto"/>
          <w:sz w:val="32"/>
          <w:szCs w:val="32"/>
          <w:lang w:eastAsia="zh-CN"/>
        </w:rPr>
        <w:t>作为</w:t>
      </w:r>
      <w:r>
        <w:rPr>
          <w:rFonts w:hint="eastAsia" w:ascii="仿宋_GB2312" w:eastAsia="仿宋_GB2312"/>
          <w:color w:val="auto"/>
          <w:sz w:val="32"/>
          <w:szCs w:val="32"/>
        </w:rPr>
        <w:t>《医疗机构制剂临床</w:t>
      </w:r>
      <w:r>
        <w:rPr>
          <w:rFonts w:hint="eastAsia" w:ascii="仿宋_GB2312" w:eastAsia="仿宋_GB2312"/>
          <w:color w:val="auto"/>
          <w:sz w:val="32"/>
          <w:szCs w:val="32"/>
          <w:lang w:eastAsia="zh-CN"/>
        </w:rPr>
        <w:t>试验</w:t>
      </w:r>
      <w:r>
        <w:rPr>
          <w:rFonts w:hint="eastAsia" w:ascii="仿宋_GB2312" w:eastAsia="仿宋_GB2312"/>
          <w:color w:val="auto"/>
          <w:sz w:val="32"/>
          <w:szCs w:val="32"/>
        </w:rPr>
        <w:t>批件》的附件，用于临床试验的制剂应</w:t>
      </w:r>
      <w:r>
        <w:rPr>
          <w:rFonts w:hint="eastAsia" w:ascii="仿宋_GB2312" w:eastAsia="仿宋_GB2312"/>
          <w:color w:val="auto"/>
          <w:sz w:val="32"/>
          <w:szCs w:val="32"/>
          <w:lang w:eastAsia="zh-CN"/>
        </w:rPr>
        <w:t>执行</w:t>
      </w:r>
      <w:r>
        <w:rPr>
          <w:rFonts w:hint="eastAsia" w:ascii="仿宋_GB2312" w:eastAsia="仿宋_GB2312"/>
          <w:color w:val="auto"/>
          <w:sz w:val="32"/>
          <w:szCs w:val="32"/>
        </w:rPr>
        <w:t>该暂行标准</w:t>
      </w:r>
      <w:r>
        <w:rPr>
          <w:rFonts w:hint="eastAsia" w:ascii="仿宋_GB2312" w:eastAsia="仿宋_GB2312"/>
          <w:color w:val="auto"/>
          <w:sz w:val="32"/>
          <w:szCs w:val="32"/>
          <w:lang w:eastAsia="zh-CN"/>
        </w:rPr>
        <w:t>。</w:t>
      </w:r>
    </w:p>
    <w:p>
      <w:pPr>
        <w:pageBreakBefore w:val="0"/>
        <w:kinsoku/>
        <w:wordWrap/>
        <w:topLinePunct w:val="0"/>
        <w:autoSpaceDE/>
        <w:autoSpaceDN/>
        <w:bidi w:val="0"/>
        <w:spacing w:beforeAutospacing="0" w:afterAutospacing="0" w:line="360" w:lineRule="auto"/>
        <w:ind w:left="0" w:leftChars="0" w:firstLine="640" w:firstLineChars="200"/>
        <w:jc w:val="both"/>
        <w:textAlignment w:val="auto"/>
        <w:rPr>
          <w:rFonts w:ascii="仿宋_GB2312" w:eastAsia="仿宋_GB2312"/>
          <w:color w:val="auto"/>
          <w:sz w:val="32"/>
          <w:szCs w:val="32"/>
          <w:lang w:eastAsia="zh-CN"/>
        </w:rPr>
      </w:pPr>
      <w:r>
        <w:rPr>
          <w:rFonts w:hint="eastAsia" w:ascii="黑体" w:hAnsi="黑体" w:eastAsia="黑体"/>
          <w:color w:val="auto"/>
          <w:sz w:val="32"/>
          <w:szCs w:val="32"/>
          <w:lang w:eastAsia="zh-CN"/>
        </w:rPr>
        <w:t>第五十二条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lang w:eastAsia="zh-CN"/>
        </w:rPr>
        <w:t>注册标准是指市药监局在新制剂注册、</w:t>
      </w:r>
      <w:r>
        <w:rPr>
          <w:rFonts w:hint="eastAsia" w:eastAsia="仿宋_GB2312"/>
          <w:color w:val="auto"/>
          <w:kern w:val="2"/>
          <w:sz w:val="32"/>
          <w:szCs w:val="32"/>
          <w:lang w:eastAsia="zh-CN"/>
        </w:rPr>
        <w:t>补充申请</w:t>
      </w:r>
      <w:r>
        <w:rPr>
          <w:rFonts w:eastAsia="仿宋_GB2312"/>
          <w:color w:val="auto"/>
          <w:kern w:val="2"/>
          <w:sz w:val="32"/>
          <w:szCs w:val="32"/>
          <w:lang w:eastAsia="zh-CN"/>
        </w:rPr>
        <w:t>时发给</w:t>
      </w:r>
      <w:r>
        <w:rPr>
          <w:rFonts w:hint="eastAsia" w:eastAsia="仿宋_GB2312"/>
          <w:color w:val="auto"/>
          <w:kern w:val="2"/>
          <w:sz w:val="32"/>
          <w:szCs w:val="32"/>
          <w:lang w:eastAsia="zh-CN"/>
        </w:rPr>
        <w:t>申请</w:t>
      </w:r>
      <w:r>
        <w:rPr>
          <w:rFonts w:eastAsia="仿宋_GB2312"/>
          <w:color w:val="auto"/>
          <w:kern w:val="2"/>
          <w:sz w:val="32"/>
          <w:szCs w:val="32"/>
          <w:lang w:eastAsia="zh-CN"/>
        </w:rPr>
        <w:t>人的</w:t>
      </w:r>
      <w:r>
        <w:rPr>
          <w:rFonts w:hint="eastAsia" w:eastAsia="仿宋_GB2312"/>
          <w:color w:val="auto"/>
          <w:kern w:val="2"/>
          <w:sz w:val="32"/>
          <w:szCs w:val="32"/>
          <w:lang w:eastAsia="zh-CN"/>
        </w:rPr>
        <w:t>经核准的</w:t>
      </w:r>
      <w:r>
        <w:rPr>
          <w:rFonts w:eastAsia="仿宋_GB2312"/>
          <w:color w:val="auto"/>
          <w:kern w:val="2"/>
          <w:sz w:val="32"/>
          <w:szCs w:val="32"/>
          <w:lang w:eastAsia="zh-CN"/>
        </w:rPr>
        <w:t>质量标准。</w:t>
      </w:r>
    </w:p>
    <w:p>
      <w:pPr>
        <w:pStyle w:val="28"/>
        <w:pageBreakBefore w:val="0"/>
        <w:kinsoku/>
        <w:wordWrap/>
        <w:topLinePunct w:val="0"/>
        <w:autoSpaceDE/>
        <w:autoSpaceDN/>
        <w:bidi w:val="0"/>
        <w:spacing w:beforeAutospacing="0" w:afterAutospacing="0" w:line="360" w:lineRule="auto"/>
        <w:ind w:left="0" w:leftChars="0" w:firstLine="640"/>
        <w:jc w:val="both"/>
        <w:textAlignment w:val="auto"/>
        <w:rPr>
          <w:rFonts w:ascii="仿宋_GB2312" w:eastAsia="仿宋_GB2312"/>
          <w:color w:val="auto"/>
          <w:sz w:val="32"/>
          <w:szCs w:val="32"/>
        </w:rPr>
      </w:pPr>
      <w:r>
        <w:rPr>
          <w:rFonts w:hint="eastAsia" w:ascii="仿宋_GB2312" w:eastAsia="仿宋_GB2312"/>
          <w:color w:val="auto"/>
          <w:sz w:val="32"/>
          <w:szCs w:val="32"/>
        </w:rPr>
        <w:t>注册标准编号格式为</w:t>
      </w:r>
      <w:r>
        <w:rPr>
          <w:rFonts w:hint="eastAsia" w:ascii="仿宋_GB2312" w:hAnsi="Times New Roman" w:eastAsia="仿宋_GB2312" w:cs="Times New Roman"/>
          <w:color w:val="auto"/>
          <w:sz w:val="32"/>
          <w:szCs w:val="32"/>
          <w:lang w:val="en-US" w:eastAsia="zh-CN" w:bidi="en-US"/>
        </w:rPr>
        <w:t>ZJBZ</w:t>
      </w:r>
      <w:r>
        <w:rPr>
          <w:rFonts w:hint="eastAsia" w:ascii="仿宋_GB2312" w:hAnsi="Times New Roman" w:eastAsia="仿宋_GB2312" w:cs="Times New Roman"/>
          <w:color w:val="auto"/>
          <w:sz w:val="32"/>
          <w:szCs w:val="32"/>
        </w:rPr>
        <w:t>+4</w:t>
      </w:r>
      <w:r>
        <w:rPr>
          <w:rFonts w:hint="eastAsia" w:ascii="仿宋_GB2312" w:eastAsia="仿宋_GB2312"/>
          <w:color w:val="auto"/>
          <w:sz w:val="32"/>
          <w:szCs w:val="32"/>
        </w:rPr>
        <w:t>位年号</w:t>
      </w:r>
      <w:r>
        <w:rPr>
          <w:rFonts w:hint="eastAsia" w:ascii="仿宋_GB2312" w:hAnsi="Times New Roman" w:eastAsia="仿宋_GB2312" w:cs="Times New Roman"/>
          <w:color w:val="auto"/>
          <w:sz w:val="32"/>
          <w:szCs w:val="32"/>
        </w:rPr>
        <w:t>+2</w:t>
      </w:r>
      <w:r>
        <w:rPr>
          <w:rFonts w:hint="eastAsia" w:ascii="仿宋_GB2312" w:eastAsia="仿宋_GB2312"/>
          <w:color w:val="auto"/>
          <w:sz w:val="32"/>
          <w:szCs w:val="32"/>
        </w:rPr>
        <w:t>位序号。</w:t>
      </w:r>
    </w:p>
    <w:p>
      <w:pPr>
        <w:pStyle w:val="28"/>
        <w:pageBreakBefore w:val="0"/>
        <w:kinsoku/>
        <w:wordWrap/>
        <w:topLinePunct w:val="0"/>
        <w:autoSpaceDE/>
        <w:autoSpaceDN/>
        <w:bidi w:val="0"/>
        <w:spacing w:beforeAutospacing="0" w:afterAutospacing="0" w:line="360" w:lineRule="auto"/>
        <w:ind w:left="0" w:leftChars="0" w:firstLine="640" w:firstLineChars="200"/>
        <w:jc w:val="both"/>
        <w:textAlignment w:val="auto"/>
        <w:rPr>
          <w:rFonts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五十三</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《天津市医疗机构制剂规范》收载经批准的质量标准</w:t>
      </w:r>
      <w:r>
        <w:rPr>
          <w:rFonts w:hint="eastAsia" w:ascii="仿宋_GB2312" w:eastAsia="仿宋_GB2312"/>
          <w:color w:val="auto"/>
          <w:sz w:val="32"/>
          <w:szCs w:val="32"/>
          <w:lang w:eastAsia="zh-CN"/>
        </w:rPr>
        <w:t>，市药监局根据工作需要适时对其进行修订</w:t>
      </w:r>
      <w:r>
        <w:rPr>
          <w:rFonts w:hint="eastAsia" w:ascii="仿宋_GB2312" w:eastAsia="仿宋_GB2312"/>
          <w:color w:val="auto"/>
          <w:sz w:val="32"/>
          <w:szCs w:val="32"/>
        </w:rPr>
        <w:t>。市</w:t>
      </w:r>
      <w:r>
        <w:rPr>
          <w:rFonts w:hint="eastAsia" w:ascii="仿宋_GB2312" w:eastAsia="仿宋_GB2312"/>
          <w:color w:val="auto"/>
          <w:sz w:val="32"/>
          <w:szCs w:val="32"/>
          <w:lang w:eastAsia="zh-CN"/>
        </w:rPr>
        <w:t>药监</w:t>
      </w:r>
      <w:r>
        <w:rPr>
          <w:rFonts w:hint="eastAsia" w:ascii="仿宋_GB2312" w:eastAsia="仿宋_GB2312"/>
          <w:color w:val="auto"/>
          <w:sz w:val="32"/>
          <w:szCs w:val="32"/>
        </w:rPr>
        <w:t>局在组织修订《天津市医疗机构制剂规范》时，可根据制剂质量控制要求，对原制剂质量标准进行评价，必要时提出质量标准提高的要求。</w:t>
      </w:r>
    </w:p>
    <w:p>
      <w:pPr>
        <w:pageBreakBefore w:val="0"/>
        <w:kinsoku/>
        <w:wordWrap/>
        <w:topLinePunct w:val="0"/>
        <w:autoSpaceDE/>
        <w:autoSpaceDN/>
        <w:bidi w:val="0"/>
        <w:spacing w:beforeAutospacing="0" w:afterAutospacing="0" w:line="360" w:lineRule="auto"/>
        <w:ind w:left="0" w:leftChars="0" w:firstLine="640" w:firstLineChars="200"/>
        <w:textAlignment w:val="auto"/>
        <w:rPr>
          <w:rFonts w:eastAsia="仿宋_GB2312"/>
          <w:color w:val="auto"/>
          <w:sz w:val="32"/>
          <w:szCs w:val="32"/>
          <w:lang w:eastAsia="zh-CN"/>
        </w:rPr>
      </w:pPr>
      <w:r>
        <w:rPr>
          <w:rFonts w:hint="eastAsia" w:ascii="黑体" w:hAnsi="黑体" w:eastAsia="黑体" w:cs="宋体"/>
          <w:color w:val="auto"/>
          <w:sz w:val="32"/>
          <w:szCs w:val="32"/>
          <w:lang w:val="zh-TW" w:eastAsia="zh-TW" w:bidi="zh-TW"/>
        </w:rPr>
        <w:t>第</w:t>
      </w:r>
      <w:r>
        <w:rPr>
          <w:rFonts w:hint="eastAsia" w:ascii="黑体" w:hAnsi="黑体" w:eastAsia="黑体" w:cs="宋体"/>
          <w:color w:val="auto"/>
          <w:sz w:val="32"/>
          <w:szCs w:val="32"/>
          <w:lang w:val="zh-TW" w:eastAsia="zh-CN" w:bidi="zh-TW"/>
        </w:rPr>
        <w:t>五十四</w:t>
      </w:r>
      <w:r>
        <w:rPr>
          <w:rFonts w:hint="eastAsia" w:ascii="黑体" w:hAnsi="黑体" w:eastAsia="黑体" w:cs="宋体"/>
          <w:color w:val="auto"/>
          <w:sz w:val="32"/>
          <w:szCs w:val="32"/>
          <w:lang w:val="zh-TW" w:eastAsia="zh-TW" w:bidi="zh-TW"/>
        </w:rPr>
        <w:t xml:space="preserve">条 </w:t>
      </w:r>
      <w:r>
        <w:rPr>
          <w:rFonts w:hint="eastAsia" w:ascii="黑体" w:hAnsi="黑体" w:eastAsia="黑体" w:cs="宋体"/>
          <w:color w:val="auto"/>
          <w:sz w:val="32"/>
          <w:szCs w:val="32"/>
          <w:lang w:val="en-US" w:eastAsia="zh-CN" w:bidi="zh-TW"/>
        </w:rPr>
        <w:t xml:space="preserve"> </w:t>
      </w:r>
      <w:r>
        <w:rPr>
          <w:rFonts w:hint="eastAsia" w:eastAsia="仿宋_GB2312"/>
          <w:color w:val="auto"/>
          <w:sz w:val="32"/>
          <w:szCs w:val="32"/>
          <w:lang w:eastAsia="zh-CN"/>
        </w:rPr>
        <w:t>质量标准的制定应当科学、合理，能够有效地控制产品质量。质量标准应当符合《中国药典》通用技术要求，不得低于《中国药典》的规定。</w:t>
      </w:r>
    </w:p>
    <w:p>
      <w:pPr>
        <w:pStyle w:val="28"/>
        <w:pageBreakBefore w:val="0"/>
        <w:kinsoku/>
        <w:wordWrap/>
        <w:topLinePunct w:val="0"/>
        <w:autoSpaceDE/>
        <w:autoSpaceDN/>
        <w:bidi w:val="0"/>
        <w:spacing w:beforeAutospacing="0" w:afterAutospacing="0" w:line="360" w:lineRule="auto"/>
        <w:ind w:left="0" w:leftChars="0" w:firstLine="640"/>
        <w:jc w:val="both"/>
        <w:textAlignment w:val="auto"/>
        <w:rPr>
          <w:rFonts w:ascii="黑体" w:hAnsi="黑体" w:eastAsia="黑体"/>
          <w:color w:val="auto"/>
          <w:sz w:val="32"/>
          <w:szCs w:val="32"/>
        </w:rPr>
      </w:pPr>
      <w:r>
        <w:rPr>
          <w:rFonts w:hint="eastAsia" w:eastAsia="仿宋_GB2312"/>
          <w:color w:val="auto"/>
          <w:sz w:val="32"/>
          <w:szCs w:val="32"/>
        </w:rPr>
        <w:t>质量标准发生变更的，</w:t>
      </w:r>
      <w:r>
        <w:rPr>
          <w:rFonts w:hint="eastAsia" w:eastAsia="仿宋_GB2312"/>
          <w:color w:val="auto"/>
          <w:sz w:val="32"/>
          <w:szCs w:val="32"/>
          <w:lang w:eastAsia="zh-CN"/>
        </w:rPr>
        <w:t>应当</w:t>
      </w:r>
      <w:r>
        <w:rPr>
          <w:rFonts w:hint="eastAsia" w:eastAsia="仿宋_GB2312"/>
          <w:color w:val="auto"/>
          <w:sz w:val="32"/>
          <w:szCs w:val="32"/>
        </w:rPr>
        <w:t>进行充分的研究评估和必要的验证，不得降低</w:t>
      </w:r>
      <w:r>
        <w:rPr>
          <w:rFonts w:hint="eastAsia" w:eastAsia="仿宋_GB2312"/>
          <w:color w:val="auto"/>
          <w:sz w:val="32"/>
          <w:szCs w:val="32"/>
          <w:lang w:eastAsia="zh-CN"/>
        </w:rPr>
        <w:t>制剂</w:t>
      </w:r>
      <w:r>
        <w:rPr>
          <w:rFonts w:hint="eastAsia" w:eastAsia="仿宋_GB2312"/>
          <w:color w:val="auto"/>
          <w:sz w:val="32"/>
          <w:szCs w:val="32"/>
        </w:rPr>
        <w:t>质量控制水平或者对</w:t>
      </w:r>
      <w:r>
        <w:rPr>
          <w:rFonts w:hint="eastAsia" w:eastAsia="仿宋_GB2312"/>
          <w:color w:val="auto"/>
          <w:sz w:val="32"/>
          <w:szCs w:val="32"/>
          <w:lang w:eastAsia="zh-CN"/>
        </w:rPr>
        <w:t>制剂</w:t>
      </w:r>
      <w:r>
        <w:rPr>
          <w:rFonts w:hint="eastAsia" w:eastAsia="仿宋_GB2312"/>
          <w:color w:val="auto"/>
          <w:sz w:val="32"/>
          <w:szCs w:val="32"/>
        </w:rPr>
        <w:t>质量产生不良影响。</w:t>
      </w:r>
    </w:p>
    <w:p>
      <w:pPr>
        <w:pStyle w:val="28"/>
        <w:pageBreakBefore w:val="0"/>
        <w:kinsoku/>
        <w:wordWrap/>
        <w:topLinePunct w:val="0"/>
        <w:autoSpaceDE/>
        <w:autoSpaceDN/>
        <w:bidi w:val="0"/>
        <w:spacing w:beforeAutospacing="0" w:afterAutospacing="0" w:line="360" w:lineRule="auto"/>
        <w:ind w:left="0" w:leftChars="0" w:firstLine="640" w:firstLineChars="200"/>
        <w:textAlignment w:val="auto"/>
        <w:rPr>
          <w:rFonts w:ascii="仿宋_GB2312" w:eastAsia="仿宋_GB2312"/>
          <w:color w:val="auto"/>
          <w:sz w:val="32"/>
          <w:szCs w:val="32"/>
          <w:lang w:eastAsia="zh-CN"/>
        </w:rPr>
      </w:pPr>
      <w:r>
        <w:rPr>
          <w:rFonts w:hint="eastAsia" w:ascii="黑体" w:hAnsi="黑体" w:eastAsia="黑体"/>
          <w:color w:val="auto"/>
          <w:sz w:val="32"/>
          <w:szCs w:val="32"/>
        </w:rPr>
        <w:t>第</w:t>
      </w:r>
      <w:r>
        <w:rPr>
          <w:rFonts w:hint="eastAsia" w:ascii="黑体" w:hAnsi="黑体" w:eastAsia="黑体"/>
          <w:color w:val="auto"/>
          <w:sz w:val="32"/>
          <w:szCs w:val="32"/>
          <w:lang w:eastAsia="zh-CN"/>
        </w:rPr>
        <w:t>五十五</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eastAsia="黑体"/>
          <w:color w:val="auto"/>
          <w:sz w:val="32"/>
          <w:szCs w:val="32"/>
          <w:lang w:val="en"/>
        </w:rPr>
        <w:t xml:space="preserve"> </w:t>
      </w:r>
      <w:r>
        <w:rPr>
          <w:rFonts w:hint="eastAsia" w:ascii="仿宋_GB2312" w:eastAsia="仿宋_GB2312"/>
          <w:color w:val="auto"/>
          <w:sz w:val="32"/>
          <w:szCs w:val="32"/>
        </w:rPr>
        <w:t>医疗机构应当落实制剂质量主体责任，按照制剂全生命周期管理的理念，持续提升和完善</w:t>
      </w:r>
      <w:r>
        <w:rPr>
          <w:rFonts w:hint="eastAsia" w:ascii="仿宋_GB2312" w:eastAsia="仿宋_GB2312"/>
          <w:color w:val="auto"/>
          <w:sz w:val="32"/>
          <w:szCs w:val="32"/>
          <w:lang w:eastAsia="zh-CN"/>
        </w:rPr>
        <w:t>质量</w:t>
      </w:r>
      <w:r>
        <w:rPr>
          <w:rFonts w:hint="eastAsia" w:ascii="仿宋_GB2312" w:eastAsia="仿宋_GB2312"/>
          <w:color w:val="auto"/>
          <w:sz w:val="32"/>
          <w:szCs w:val="32"/>
        </w:rPr>
        <w:t>标准，提升制剂的安全、有效与质量可控性</w:t>
      </w:r>
      <w:r>
        <w:rPr>
          <w:rFonts w:hint="eastAsia" w:ascii="仿宋_GB2312" w:eastAsia="仿宋_GB2312"/>
          <w:color w:val="auto"/>
          <w:sz w:val="32"/>
          <w:szCs w:val="32"/>
          <w:lang w:eastAsia="zh-CN"/>
        </w:rPr>
        <w:t>。</w:t>
      </w:r>
    </w:p>
    <w:p>
      <w:pPr>
        <w:pStyle w:val="28"/>
        <w:pageBreakBefore w:val="0"/>
        <w:kinsoku/>
        <w:wordWrap/>
        <w:topLinePunct w:val="0"/>
        <w:autoSpaceDE/>
        <w:autoSpaceDN/>
        <w:bidi w:val="0"/>
        <w:spacing w:beforeAutospacing="0" w:afterAutospacing="0" w:line="360" w:lineRule="auto"/>
        <w:ind w:left="0" w:leftChars="0" w:firstLine="280"/>
        <w:textAlignment w:val="auto"/>
        <w:rPr>
          <w:rFonts w:ascii="仿宋_GB2312" w:eastAsia="仿宋_GB2312"/>
          <w:color w:val="auto"/>
          <w:sz w:val="32"/>
          <w:szCs w:val="32"/>
          <w:lang w:eastAsia="zh-CN"/>
        </w:rPr>
      </w:pPr>
    </w:p>
    <w:p>
      <w:pPr>
        <w:pStyle w:val="28"/>
        <w:pageBreakBefore w:val="0"/>
        <w:kinsoku/>
        <w:wordWrap/>
        <w:topLinePunct w:val="0"/>
        <w:autoSpaceDE/>
        <w:autoSpaceDN/>
        <w:bidi w:val="0"/>
        <w:spacing w:beforeAutospacing="0" w:afterAutospacing="0" w:line="360" w:lineRule="auto"/>
        <w:ind w:left="0" w:leftChars="0" w:firstLine="660"/>
        <w:jc w:val="center"/>
        <w:textAlignment w:val="auto"/>
        <w:rPr>
          <w:rFonts w:ascii="黑体" w:hAnsi="黑体" w:eastAsia="黑体"/>
          <w:color w:val="auto"/>
          <w:sz w:val="32"/>
          <w:szCs w:val="32"/>
        </w:rPr>
      </w:pPr>
    </w:p>
    <w:p>
      <w:pPr>
        <w:pStyle w:val="28"/>
        <w:pageBreakBefore w:val="0"/>
        <w:kinsoku/>
        <w:wordWrap/>
        <w:topLinePunct w:val="0"/>
        <w:autoSpaceDE/>
        <w:autoSpaceDN/>
        <w:bidi w:val="0"/>
        <w:spacing w:beforeAutospacing="0" w:afterAutospacing="0" w:line="360" w:lineRule="auto"/>
        <w:ind w:left="0" w:leftChars="0" w:firstLine="0"/>
        <w:jc w:val="center"/>
        <w:textAlignment w:val="auto"/>
        <w:rPr>
          <w:rFonts w:ascii="黑体" w:hAnsi="黑体" w:eastAsia="黑体"/>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九</w:t>
      </w:r>
      <w:r>
        <w:rPr>
          <w:rFonts w:hint="eastAsia" w:ascii="黑体" w:hAnsi="黑体" w:eastAsia="黑体"/>
          <w:color w:val="auto"/>
          <w:sz w:val="32"/>
          <w:szCs w:val="32"/>
        </w:rPr>
        <w:t>章</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监督管理</w:t>
      </w:r>
      <w:bookmarkEnd w:id="12"/>
      <w:bookmarkEnd w:id="13"/>
      <w:bookmarkEnd w:id="14"/>
    </w:p>
    <w:p>
      <w:pPr>
        <w:pStyle w:val="28"/>
        <w:pageBreakBefore w:val="0"/>
        <w:kinsoku/>
        <w:wordWrap/>
        <w:topLinePunct w:val="0"/>
        <w:autoSpaceDE/>
        <w:autoSpaceDN/>
        <w:bidi w:val="0"/>
        <w:spacing w:beforeAutospacing="0" w:afterAutospacing="0" w:line="360" w:lineRule="auto"/>
        <w:ind w:left="0" w:leftChars="0" w:firstLine="660"/>
        <w:jc w:val="both"/>
        <w:textAlignment w:val="auto"/>
        <w:rPr>
          <w:rFonts w:ascii="仿宋_GB2312" w:eastAsia="仿宋_GB2312"/>
          <w:color w:val="auto"/>
          <w:sz w:val="32"/>
          <w:szCs w:val="32"/>
        </w:rPr>
      </w:pPr>
      <w:r>
        <w:rPr>
          <w:rFonts w:hint="eastAsia" w:ascii="黑体" w:hAnsi="黑体" w:eastAsia="黑体"/>
          <w:color w:val="auto"/>
          <w:sz w:val="32"/>
          <w:szCs w:val="32"/>
        </w:rPr>
        <w:t>第五十</w:t>
      </w:r>
      <w:r>
        <w:rPr>
          <w:rFonts w:hint="eastAsia" w:ascii="黑体" w:hAnsi="黑体" w:eastAsia="黑体"/>
          <w:color w:val="auto"/>
          <w:sz w:val="32"/>
          <w:szCs w:val="32"/>
          <w:lang w:eastAsia="zh-CN"/>
        </w:rPr>
        <w:t>六</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lang w:eastAsia="zh-CN"/>
        </w:rPr>
        <w:t>申请人获得制剂批准文号后，应当按照市药监局批准的配制工艺配制。市药监局根据批准的配制工艺和质量标准对申请人的配制情况实施监督检查。</w:t>
      </w:r>
    </w:p>
    <w:p>
      <w:pPr>
        <w:pStyle w:val="28"/>
        <w:pageBreakBefore w:val="0"/>
        <w:kinsoku/>
        <w:wordWrap/>
        <w:topLinePunct w:val="0"/>
        <w:autoSpaceDE/>
        <w:autoSpaceDN/>
        <w:bidi w:val="0"/>
        <w:spacing w:beforeAutospacing="0" w:afterAutospacing="0" w:line="360" w:lineRule="auto"/>
        <w:ind w:left="0" w:leftChars="0" w:firstLine="660"/>
        <w:jc w:val="both"/>
        <w:textAlignment w:val="auto"/>
        <w:rPr>
          <w:rFonts w:ascii="仿宋_GB2312" w:eastAsia="仿宋_GB2312"/>
          <w:color w:val="auto"/>
          <w:sz w:val="32"/>
          <w:szCs w:val="32"/>
          <w:lang w:eastAsia="zh-CN"/>
        </w:rPr>
      </w:pPr>
      <w:r>
        <w:rPr>
          <w:rFonts w:hint="eastAsia" w:ascii="黑体" w:hAnsi="黑体" w:eastAsia="黑体"/>
          <w:color w:val="auto"/>
          <w:sz w:val="32"/>
          <w:szCs w:val="32"/>
        </w:rPr>
        <w:t>第五十</w:t>
      </w:r>
      <w:r>
        <w:rPr>
          <w:rFonts w:hint="eastAsia" w:ascii="黑体" w:hAnsi="黑体" w:eastAsia="黑体"/>
          <w:color w:val="auto"/>
          <w:sz w:val="32"/>
          <w:szCs w:val="32"/>
          <w:lang w:eastAsia="zh-CN"/>
        </w:rPr>
        <w:t>七</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医疗机构应当密切注意观察制剂不良反应，并按照国家药品监督管理</w:t>
      </w:r>
      <w:r>
        <w:rPr>
          <w:rFonts w:hint="eastAsia" w:ascii="仿宋_GB2312" w:eastAsia="仿宋_GB2312"/>
          <w:color w:val="auto"/>
          <w:sz w:val="32"/>
          <w:szCs w:val="32"/>
          <w:lang w:eastAsia="zh-CN"/>
        </w:rPr>
        <w:t>部门</w:t>
      </w:r>
      <w:r>
        <w:rPr>
          <w:rFonts w:hint="eastAsia" w:ascii="仿宋_GB2312" w:eastAsia="仿宋_GB2312"/>
          <w:color w:val="auto"/>
          <w:sz w:val="32"/>
          <w:szCs w:val="32"/>
        </w:rPr>
        <w:t>的</w:t>
      </w:r>
      <w:r>
        <w:rPr>
          <w:rFonts w:hint="eastAsia" w:ascii="仿宋_GB2312" w:eastAsia="仿宋_GB2312"/>
          <w:color w:val="auto"/>
          <w:sz w:val="32"/>
          <w:szCs w:val="32"/>
          <w:lang w:eastAsia="zh-CN"/>
        </w:rPr>
        <w:t>有</w:t>
      </w:r>
      <w:r>
        <w:rPr>
          <w:rFonts w:hint="eastAsia" w:ascii="仿宋_GB2312" w:eastAsia="仿宋_GB2312"/>
          <w:color w:val="auto"/>
          <w:sz w:val="32"/>
          <w:szCs w:val="32"/>
        </w:rPr>
        <w:t>关规定报告和处理</w:t>
      </w:r>
      <w:r>
        <w:rPr>
          <w:rFonts w:hint="eastAsia" w:ascii="仿宋_GB2312" w:eastAsia="仿宋_GB2312"/>
          <w:color w:val="auto"/>
          <w:sz w:val="32"/>
          <w:szCs w:val="32"/>
          <w:lang w:eastAsia="zh-CN"/>
        </w:rPr>
        <w:t>。</w:t>
      </w:r>
    </w:p>
    <w:p>
      <w:pPr>
        <w:pStyle w:val="28"/>
        <w:pageBreakBefore w:val="0"/>
        <w:kinsoku/>
        <w:wordWrap/>
        <w:topLinePunct w:val="0"/>
        <w:autoSpaceDE/>
        <w:autoSpaceDN/>
        <w:bidi w:val="0"/>
        <w:spacing w:beforeAutospacing="0" w:afterAutospacing="0" w:line="360" w:lineRule="auto"/>
        <w:ind w:left="0" w:leftChars="0" w:firstLine="660"/>
        <w:jc w:val="both"/>
        <w:textAlignment w:val="auto"/>
        <w:rPr>
          <w:rFonts w:ascii="仿宋_GB2312" w:eastAsia="仿宋_GB2312"/>
          <w:color w:val="auto"/>
          <w:sz w:val="32"/>
          <w:szCs w:val="32"/>
        </w:rPr>
      </w:pPr>
      <w:r>
        <w:rPr>
          <w:rFonts w:hint="eastAsia" w:ascii="仿宋_GB2312" w:eastAsia="仿宋_GB2312"/>
          <w:color w:val="auto"/>
          <w:sz w:val="32"/>
          <w:szCs w:val="32"/>
        </w:rPr>
        <w:t>对临床使用过程中出现</w:t>
      </w:r>
      <w:r>
        <w:rPr>
          <w:rFonts w:hint="eastAsia" w:ascii="仿宋_GB2312" w:eastAsia="仿宋_GB2312"/>
          <w:color w:val="auto"/>
          <w:sz w:val="32"/>
          <w:szCs w:val="32"/>
          <w:lang w:eastAsia="zh-CN"/>
        </w:rPr>
        <w:t>质量不稳定、疗效不确切、</w:t>
      </w:r>
      <w:r>
        <w:rPr>
          <w:rFonts w:hint="eastAsia" w:ascii="仿宋_GB2312" w:eastAsia="仿宋_GB2312"/>
          <w:color w:val="auto"/>
          <w:sz w:val="32"/>
          <w:szCs w:val="32"/>
        </w:rPr>
        <w:t>不良反应</w:t>
      </w:r>
      <w:r>
        <w:rPr>
          <w:rFonts w:hint="eastAsia" w:ascii="仿宋_GB2312" w:eastAsia="仿宋_GB2312"/>
          <w:color w:val="auto"/>
          <w:sz w:val="32"/>
          <w:szCs w:val="32"/>
          <w:lang w:eastAsia="zh-CN"/>
        </w:rPr>
        <w:t>大或者其他原因危害</w:t>
      </w:r>
      <w:r>
        <w:rPr>
          <w:rFonts w:hint="eastAsia" w:ascii="仿宋_GB2312" w:eastAsia="仿宋_GB2312"/>
          <w:color w:val="auto"/>
          <w:sz w:val="32"/>
          <w:szCs w:val="32"/>
        </w:rPr>
        <w:t>人体健康的制剂，市</w:t>
      </w:r>
      <w:r>
        <w:rPr>
          <w:rFonts w:hint="eastAsia" w:ascii="仿宋_GB2312" w:eastAsia="仿宋_GB2312"/>
          <w:color w:val="auto"/>
          <w:sz w:val="32"/>
          <w:szCs w:val="32"/>
          <w:lang w:eastAsia="zh-CN"/>
        </w:rPr>
        <w:t>药监</w:t>
      </w:r>
      <w:r>
        <w:rPr>
          <w:rFonts w:hint="eastAsia" w:ascii="仿宋_GB2312" w:eastAsia="仿宋_GB2312"/>
          <w:color w:val="auto"/>
          <w:sz w:val="32"/>
          <w:szCs w:val="32"/>
        </w:rPr>
        <w:t>局应当责令医疗机构停止配制，</w:t>
      </w:r>
      <w:r>
        <w:rPr>
          <w:rFonts w:hint="eastAsia" w:ascii="仿宋_GB2312" w:eastAsia="仿宋_GB2312"/>
          <w:color w:val="auto"/>
          <w:sz w:val="32"/>
          <w:szCs w:val="32"/>
          <w:lang w:eastAsia="zh-CN"/>
        </w:rPr>
        <w:t>依法撤</w:t>
      </w:r>
      <w:r>
        <w:rPr>
          <w:rFonts w:hint="eastAsia" w:ascii="仿宋_GB2312" w:eastAsia="仿宋_GB2312"/>
          <w:color w:val="auto"/>
          <w:sz w:val="32"/>
          <w:szCs w:val="32"/>
        </w:rPr>
        <w:t>销制剂批准文号。</w:t>
      </w:r>
    </w:p>
    <w:p>
      <w:pPr>
        <w:pStyle w:val="28"/>
        <w:pageBreakBefore w:val="0"/>
        <w:kinsoku/>
        <w:wordWrap/>
        <w:topLinePunct w:val="0"/>
        <w:autoSpaceDE/>
        <w:autoSpaceDN/>
        <w:bidi w:val="0"/>
        <w:spacing w:beforeAutospacing="0" w:afterAutospacing="0" w:line="360" w:lineRule="auto"/>
        <w:ind w:left="0" w:leftChars="0" w:firstLine="640"/>
        <w:jc w:val="both"/>
        <w:textAlignment w:val="auto"/>
        <w:rPr>
          <w:rFonts w:ascii="仿宋_GB2312" w:eastAsia="仿宋_GB2312"/>
          <w:color w:val="auto"/>
          <w:sz w:val="32"/>
          <w:szCs w:val="32"/>
        </w:rPr>
      </w:pPr>
      <w:r>
        <w:rPr>
          <w:rFonts w:hint="eastAsia" w:ascii="黑体" w:hAnsi="黑体" w:eastAsia="黑体"/>
          <w:color w:val="auto"/>
          <w:sz w:val="32"/>
          <w:szCs w:val="32"/>
        </w:rPr>
        <w:t>第五十</w:t>
      </w:r>
      <w:r>
        <w:rPr>
          <w:rFonts w:hint="eastAsia" w:ascii="黑体" w:hAnsi="黑体" w:eastAsia="黑体"/>
          <w:color w:val="auto"/>
          <w:sz w:val="32"/>
          <w:szCs w:val="32"/>
          <w:lang w:eastAsia="zh-CN"/>
        </w:rPr>
        <w:t>八</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制剂注册过程中发生专利权纠纷的，按照有关专利的法律法规办理。已经取得批准文号的，市</w:t>
      </w:r>
      <w:r>
        <w:rPr>
          <w:rFonts w:hint="eastAsia" w:ascii="仿宋_GB2312" w:eastAsia="仿宋_GB2312"/>
          <w:color w:val="auto"/>
          <w:sz w:val="32"/>
          <w:szCs w:val="32"/>
          <w:lang w:eastAsia="zh-CN"/>
        </w:rPr>
        <w:t>药监</w:t>
      </w:r>
      <w:r>
        <w:rPr>
          <w:rFonts w:hint="eastAsia" w:ascii="仿宋_GB2312" w:eastAsia="仿宋_GB2312"/>
          <w:color w:val="auto"/>
          <w:sz w:val="32"/>
          <w:szCs w:val="32"/>
        </w:rPr>
        <w:t>局依专利权人的申请，</w:t>
      </w:r>
      <w:r>
        <w:rPr>
          <w:rFonts w:hint="eastAsia" w:ascii="仿宋_GB2312" w:eastAsia="仿宋_GB2312"/>
          <w:color w:val="auto"/>
          <w:sz w:val="32"/>
          <w:szCs w:val="32"/>
          <w:lang w:eastAsia="zh-CN"/>
        </w:rPr>
        <w:t>根据有权部门作出的专利纠纷裁决，</w:t>
      </w:r>
      <w:r>
        <w:rPr>
          <w:rFonts w:hint="eastAsia" w:ascii="仿宋_GB2312" w:eastAsia="仿宋_GB2312"/>
          <w:color w:val="auto"/>
          <w:sz w:val="32"/>
          <w:szCs w:val="32"/>
        </w:rPr>
        <w:t>依法</w:t>
      </w:r>
      <w:r>
        <w:rPr>
          <w:rFonts w:hint="eastAsia" w:ascii="仿宋_GB2312" w:eastAsia="仿宋_GB2312"/>
          <w:color w:val="auto"/>
          <w:sz w:val="32"/>
          <w:szCs w:val="32"/>
          <w:lang w:eastAsia="zh-CN"/>
        </w:rPr>
        <w:t>撤销</w:t>
      </w:r>
      <w:r>
        <w:rPr>
          <w:rFonts w:hint="eastAsia" w:ascii="仿宋_GB2312" w:eastAsia="仿宋_GB2312"/>
          <w:color w:val="auto"/>
          <w:sz w:val="32"/>
          <w:szCs w:val="32"/>
        </w:rPr>
        <w:t>侵权人的制剂批准文号。</w:t>
      </w:r>
    </w:p>
    <w:p>
      <w:pPr>
        <w:pStyle w:val="28"/>
        <w:pageBreakBefore w:val="0"/>
        <w:kinsoku/>
        <w:wordWrap/>
        <w:topLinePunct w:val="0"/>
        <w:autoSpaceDE/>
        <w:autoSpaceDN/>
        <w:bidi w:val="0"/>
        <w:spacing w:beforeAutospacing="0" w:afterAutospacing="0" w:line="360" w:lineRule="auto"/>
        <w:ind w:left="0" w:leftChars="0" w:firstLine="640"/>
        <w:jc w:val="both"/>
        <w:textAlignment w:val="auto"/>
        <w:rPr>
          <w:rFonts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五十九</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医疗机构不</w:t>
      </w:r>
      <w:r>
        <w:rPr>
          <w:rFonts w:hint="eastAsia" w:ascii="仿宋_GB2312" w:eastAsia="仿宋_GB2312"/>
          <w:color w:val="auto"/>
          <w:sz w:val="32"/>
          <w:szCs w:val="32"/>
          <w:lang w:eastAsia="zh-CN"/>
        </w:rPr>
        <w:t>具备中药</w:t>
      </w:r>
      <w:r>
        <w:rPr>
          <w:rFonts w:hint="eastAsia" w:ascii="仿宋_GB2312" w:eastAsia="仿宋_GB2312"/>
          <w:color w:val="auto"/>
          <w:sz w:val="32"/>
          <w:szCs w:val="32"/>
        </w:rPr>
        <w:t>制剂配制条件时，</w:t>
      </w:r>
      <w:r>
        <w:rPr>
          <w:rFonts w:hint="eastAsia" w:ascii="仿宋_GB2312" w:eastAsia="仿宋_GB2312"/>
          <w:color w:val="auto"/>
          <w:sz w:val="32"/>
          <w:szCs w:val="32"/>
          <w:lang w:eastAsia="zh-CN"/>
        </w:rPr>
        <w:t>可按照本《细则》第</w:t>
      </w:r>
      <w:r>
        <w:rPr>
          <w:rFonts w:hint="eastAsia" w:ascii="仿宋_GB2312" w:eastAsia="仿宋_GB2312"/>
          <w:b/>
          <w:bCs/>
          <w:color w:val="auto"/>
          <w:sz w:val="32"/>
          <w:szCs w:val="32"/>
          <w:lang w:val="en-US" w:eastAsia="zh-CN"/>
        </w:rPr>
        <w:t>十一</w:t>
      </w:r>
      <w:r>
        <w:rPr>
          <w:rFonts w:hint="eastAsia" w:ascii="仿宋_GB2312" w:eastAsia="仿宋_GB2312"/>
          <w:b/>
          <w:bCs/>
          <w:color w:val="auto"/>
          <w:sz w:val="32"/>
          <w:szCs w:val="32"/>
          <w:lang w:eastAsia="zh-CN"/>
        </w:rPr>
        <w:t>条</w:t>
      </w:r>
      <w:r>
        <w:rPr>
          <w:rFonts w:hint="eastAsia" w:ascii="仿宋_GB2312" w:eastAsia="仿宋_GB2312"/>
          <w:color w:val="auto"/>
          <w:sz w:val="32"/>
          <w:szCs w:val="32"/>
          <w:lang w:eastAsia="zh-CN"/>
        </w:rPr>
        <w:t>相关规定办理委托配制备案</w:t>
      </w:r>
      <w:r>
        <w:rPr>
          <w:rFonts w:hint="eastAsia" w:ascii="仿宋_GB2312" w:eastAsia="仿宋_GB2312"/>
          <w:color w:val="auto"/>
          <w:sz w:val="32"/>
          <w:szCs w:val="32"/>
        </w:rPr>
        <w:t>。</w:t>
      </w:r>
    </w:p>
    <w:p>
      <w:pPr>
        <w:pStyle w:val="28"/>
        <w:pageBreakBefore w:val="0"/>
        <w:kinsoku/>
        <w:wordWrap/>
        <w:topLinePunct w:val="0"/>
        <w:autoSpaceDE/>
        <w:autoSpaceDN/>
        <w:bidi w:val="0"/>
        <w:spacing w:beforeAutospacing="0" w:afterAutospacing="0" w:line="360" w:lineRule="auto"/>
        <w:ind w:left="0" w:leftChars="0" w:firstLine="640"/>
        <w:jc w:val="both"/>
        <w:textAlignment w:val="auto"/>
        <w:rPr>
          <w:rFonts w:hint="eastAsia" w:ascii="仿宋_GB2312" w:eastAsia="仿宋_GB2312"/>
          <w:color w:val="FF0000"/>
          <w:sz w:val="32"/>
          <w:szCs w:val="32"/>
          <w:lang w:val="en-US" w:eastAsia="zh-CN"/>
        </w:rPr>
      </w:pPr>
      <w:r>
        <w:rPr>
          <w:rFonts w:hint="eastAsia" w:ascii="仿宋_GB2312" w:eastAsia="仿宋_GB2312"/>
          <w:color w:val="auto"/>
          <w:sz w:val="32"/>
          <w:szCs w:val="32"/>
          <w:lang w:val="en-US" w:eastAsia="zh-CN"/>
        </w:rPr>
        <w:t>中药制剂委托配制</w:t>
      </w:r>
      <w:r>
        <w:rPr>
          <w:rFonts w:hint="eastAsia" w:ascii="仿宋_GB2312" w:eastAsia="仿宋_GB2312"/>
          <w:color w:val="auto"/>
          <w:sz w:val="32"/>
          <w:szCs w:val="32"/>
          <w:lang w:eastAsia="zh-CN"/>
        </w:rPr>
        <w:t>备案后，</w:t>
      </w:r>
      <w:r>
        <w:rPr>
          <w:rFonts w:hint="eastAsia" w:ascii="仿宋_GB2312" w:eastAsia="仿宋_GB2312"/>
          <w:color w:val="auto"/>
          <w:sz w:val="32"/>
          <w:szCs w:val="32"/>
          <w:lang w:val="en-US" w:eastAsia="zh-CN"/>
        </w:rPr>
        <w:t>审评中心30日内完成现场核查，并抽取1批产品送市药检院检验。</w:t>
      </w:r>
    </w:p>
    <w:p>
      <w:pPr>
        <w:pStyle w:val="28"/>
        <w:pageBreakBefore w:val="0"/>
        <w:kinsoku/>
        <w:wordWrap/>
        <w:topLinePunct w:val="0"/>
        <w:autoSpaceDE/>
        <w:autoSpaceDN/>
        <w:bidi w:val="0"/>
        <w:spacing w:beforeAutospacing="0" w:afterAutospacing="0" w:line="360" w:lineRule="auto"/>
        <w:ind w:left="0" w:leftChars="0" w:firstLine="640"/>
        <w:jc w:val="both"/>
        <w:textAlignment w:val="auto"/>
        <w:rPr>
          <w:rFonts w:ascii="仿宋_GB2312"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六十</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具有下列情形之一的，市</w:t>
      </w:r>
      <w:r>
        <w:rPr>
          <w:rFonts w:hint="eastAsia" w:ascii="仿宋_GB2312" w:eastAsia="仿宋_GB2312"/>
          <w:color w:val="auto"/>
          <w:sz w:val="32"/>
          <w:szCs w:val="32"/>
          <w:lang w:eastAsia="zh-CN"/>
        </w:rPr>
        <w:t>药监</w:t>
      </w:r>
      <w:r>
        <w:rPr>
          <w:rFonts w:hint="eastAsia" w:ascii="仿宋_GB2312" w:eastAsia="仿宋_GB2312"/>
          <w:color w:val="auto"/>
          <w:sz w:val="32"/>
          <w:szCs w:val="32"/>
        </w:rPr>
        <w:t>局注销制剂批准文号，并予以公布：</w:t>
      </w:r>
    </w:p>
    <w:p>
      <w:pPr>
        <w:pStyle w:val="28"/>
        <w:pageBreakBefore w:val="0"/>
        <w:tabs>
          <w:tab w:val="left" w:pos="1635"/>
        </w:tabs>
        <w:kinsoku/>
        <w:wordWrap/>
        <w:topLinePunct w:val="0"/>
        <w:autoSpaceDE/>
        <w:autoSpaceDN/>
        <w:bidi w:val="0"/>
        <w:spacing w:beforeAutospacing="0" w:afterAutospacing="0" w:line="360" w:lineRule="auto"/>
        <w:ind w:left="0" w:leftChars="0" w:firstLine="640"/>
        <w:jc w:val="both"/>
        <w:textAlignment w:val="auto"/>
        <w:rPr>
          <w:rFonts w:ascii="仿宋_GB2312" w:eastAsia="仿宋_GB2312"/>
          <w:color w:val="auto"/>
          <w:sz w:val="32"/>
          <w:szCs w:val="32"/>
          <w:lang w:eastAsia="zh-CN"/>
        </w:rPr>
      </w:pPr>
      <w:r>
        <w:rPr>
          <w:rFonts w:hint="eastAsia" w:ascii="仿宋_GB2312" w:eastAsia="仿宋_GB2312"/>
          <w:color w:val="auto"/>
          <w:sz w:val="32"/>
          <w:szCs w:val="32"/>
        </w:rPr>
        <w:t>（一）申请人自行提出注销制剂批准文号的；</w:t>
      </w:r>
    </w:p>
    <w:p>
      <w:pPr>
        <w:pStyle w:val="28"/>
        <w:pageBreakBefore w:val="0"/>
        <w:tabs>
          <w:tab w:val="left" w:pos="1635"/>
        </w:tabs>
        <w:kinsoku/>
        <w:wordWrap/>
        <w:topLinePunct w:val="0"/>
        <w:autoSpaceDE/>
        <w:autoSpaceDN/>
        <w:bidi w:val="0"/>
        <w:spacing w:beforeAutospacing="0" w:afterAutospacing="0" w:line="360" w:lineRule="auto"/>
        <w:ind w:left="0" w:leftChars="0" w:firstLine="640"/>
        <w:jc w:val="both"/>
        <w:textAlignment w:val="auto"/>
        <w:rPr>
          <w:rFonts w:ascii="仿宋_GB2312" w:eastAsia="仿宋_GB2312"/>
          <w:color w:val="auto"/>
          <w:sz w:val="32"/>
          <w:szCs w:val="32"/>
          <w:lang w:eastAsia="zh-CN"/>
        </w:rPr>
      </w:pPr>
      <w:r>
        <w:rPr>
          <w:rFonts w:hint="eastAsia" w:ascii="仿宋_GB2312" w:eastAsia="仿宋_GB2312"/>
          <w:color w:val="auto"/>
          <w:sz w:val="32"/>
          <w:szCs w:val="32"/>
          <w:lang w:eastAsia="zh-CN"/>
        </w:rPr>
        <w:t>（二）</w:t>
      </w:r>
      <w:r>
        <w:rPr>
          <w:rFonts w:hint="eastAsia" w:ascii="仿宋_GB2312" w:eastAsia="仿宋_GB2312"/>
          <w:color w:val="auto"/>
          <w:sz w:val="32"/>
          <w:szCs w:val="32"/>
        </w:rPr>
        <w:t>按照本</w:t>
      </w:r>
      <w:r>
        <w:rPr>
          <w:rFonts w:hint="eastAsia" w:ascii="仿宋_GB2312" w:eastAsia="仿宋_GB2312"/>
          <w:color w:val="auto"/>
          <w:sz w:val="32"/>
          <w:szCs w:val="32"/>
          <w:lang w:eastAsia="zh-CN"/>
        </w:rPr>
        <w:t>《</w:t>
      </w:r>
      <w:r>
        <w:rPr>
          <w:rFonts w:hint="eastAsia" w:ascii="仿宋_GB2312" w:eastAsia="仿宋_GB2312"/>
          <w:color w:val="auto"/>
          <w:sz w:val="32"/>
          <w:szCs w:val="32"/>
        </w:rPr>
        <w:t>细则</w:t>
      </w:r>
      <w:r>
        <w:rPr>
          <w:rFonts w:hint="eastAsia" w:ascii="仿宋_GB2312" w:eastAsia="仿宋_GB2312"/>
          <w:color w:val="auto"/>
          <w:sz w:val="32"/>
          <w:szCs w:val="32"/>
          <w:lang w:eastAsia="zh-CN"/>
        </w:rPr>
        <w:t>》</w:t>
      </w:r>
      <w:r>
        <w:rPr>
          <w:rFonts w:hint="eastAsia" w:ascii="仿宋_GB2312" w:eastAsia="仿宋_GB2312"/>
          <w:color w:val="auto"/>
          <w:sz w:val="32"/>
          <w:szCs w:val="32"/>
        </w:rPr>
        <w:t>第</w:t>
      </w:r>
      <w:r>
        <w:rPr>
          <w:rFonts w:hint="eastAsia" w:ascii="仿宋_GB2312" w:eastAsia="仿宋_GB2312"/>
          <w:b/>
          <w:bCs/>
          <w:color w:val="auto"/>
          <w:sz w:val="32"/>
          <w:szCs w:val="32"/>
        </w:rPr>
        <w:t>三十</w:t>
      </w:r>
      <w:r>
        <w:rPr>
          <w:rFonts w:hint="eastAsia" w:ascii="仿宋_GB2312" w:eastAsia="仿宋_GB2312"/>
          <w:b/>
          <w:bCs/>
          <w:color w:val="auto"/>
          <w:sz w:val="32"/>
          <w:szCs w:val="32"/>
          <w:lang w:eastAsia="zh-CN"/>
        </w:rPr>
        <w:t>一</w:t>
      </w:r>
      <w:r>
        <w:rPr>
          <w:rFonts w:hint="eastAsia" w:ascii="仿宋_GB2312" w:eastAsia="仿宋_GB2312"/>
          <w:color w:val="auto"/>
          <w:sz w:val="32"/>
          <w:szCs w:val="32"/>
        </w:rPr>
        <w:t>条的规定不予再注册的；</w:t>
      </w:r>
    </w:p>
    <w:p>
      <w:pPr>
        <w:pStyle w:val="28"/>
        <w:pageBreakBefore w:val="0"/>
        <w:kinsoku/>
        <w:wordWrap/>
        <w:topLinePunct w:val="0"/>
        <w:autoSpaceDE/>
        <w:autoSpaceDN/>
        <w:bidi w:val="0"/>
        <w:spacing w:beforeAutospacing="0" w:afterAutospacing="0" w:line="360" w:lineRule="auto"/>
        <w:ind w:left="0" w:leftChars="0" w:firstLine="640"/>
        <w:jc w:val="both"/>
        <w:textAlignment w:val="auto"/>
        <w:rPr>
          <w:rFonts w:ascii="仿宋_GB2312" w:eastAsia="仿宋_GB2312"/>
          <w:color w:val="auto"/>
          <w:sz w:val="32"/>
          <w:szCs w:val="32"/>
        </w:rPr>
      </w:pPr>
      <w:r>
        <w:rPr>
          <w:rFonts w:hint="eastAsia" w:ascii="仿宋_GB2312" w:eastAsia="仿宋_GB2312"/>
          <w:color w:val="auto"/>
          <w:sz w:val="32"/>
          <w:szCs w:val="32"/>
        </w:rPr>
        <w:t>（三）</w:t>
      </w:r>
      <w:r>
        <w:rPr>
          <w:rFonts w:hint="eastAsia" w:ascii="仿宋_GB2312" w:eastAsia="仿宋_GB2312"/>
          <w:color w:val="auto"/>
          <w:sz w:val="32"/>
          <w:szCs w:val="32"/>
          <w:lang w:eastAsia="zh-CN"/>
        </w:rPr>
        <w:t>依法</w:t>
      </w:r>
      <w:r>
        <w:rPr>
          <w:rFonts w:hint="eastAsia" w:ascii="仿宋_GB2312" w:eastAsia="仿宋_GB2312"/>
          <w:color w:val="auto"/>
          <w:sz w:val="32"/>
          <w:szCs w:val="32"/>
        </w:rPr>
        <w:t>应予撤销批准文号的；</w:t>
      </w:r>
    </w:p>
    <w:p>
      <w:pPr>
        <w:pStyle w:val="28"/>
        <w:pageBreakBefore w:val="0"/>
        <w:kinsoku/>
        <w:wordWrap/>
        <w:topLinePunct w:val="0"/>
        <w:autoSpaceDE/>
        <w:autoSpaceDN/>
        <w:bidi w:val="0"/>
        <w:spacing w:beforeAutospacing="0" w:afterAutospacing="0" w:line="360" w:lineRule="auto"/>
        <w:ind w:left="0" w:leftChars="0" w:firstLine="640"/>
        <w:textAlignment w:val="auto"/>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四</w:t>
      </w:r>
      <w:r>
        <w:rPr>
          <w:rFonts w:hint="eastAsia" w:ascii="仿宋_GB2312" w:eastAsia="仿宋_GB2312"/>
          <w:color w:val="auto"/>
          <w:sz w:val="32"/>
          <w:szCs w:val="32"/>
        </w:rPr>
        <w:t>）其他</w:t>
      </w:r>
      <w:r>
        <w:rPr>
          <w:rFonts w:hint="eastAsia" w:ascii="仿宋_GB2312" w:eastAsia="仿宋_GB2312"/>
          <w:color w:val="auto"/>
          <w:sz w:val="32"/>
          <w:szCs w:val="32"/>
          <w:lang w:eastAsia="zh-CN"/>
        </w:rPr>
        <w:t>不符合规定的</w:t>
      </w:r>
      <w:r>
        <w:rPr>
          <w:rFonts w:hint="eastAsia" w:ascii="仿宋_GB2312" w:eastAsia="仿宋_GB2312"/>
          <w:color w:val="auto"/>
          <w:sz w:val="32"/>
          <w:szCs w:val="32"/>
        </w:rPr>
        <w:t>。</w:t>
      </w:r>
      <w:bookmarkStart w:id="15" w:name="bookmark46"/>
      <w:bookmarkStart w:id="16" w:name="bookmark48"/>
      <w:bookmarkStart w:id="17" w:name="bookmark47"/>
    </w:p>
    <w:p>
      <w:pPr>
        <w:pStyle w:val="28"/>
        <w:pageBreakBefore w:val="0"/>
        <w:kinsoku/>
        <w:wordWrap/>
        <w:topLinePunct w:val="0"/>
        <w:autoSpaceDE/>
        <w:autoSpaceDN/>
        <w:bidi w:val="0"/>
        <w:spacing w:beforeAutospacing="0" w:afterAutospacing="0" w:line="360" w:lineRule="auto"/>
        <w:ind w:left="0" w:leftChars="0" w:firstLine="640"/>
        <w:textAlignment w:val="auto"/>
        <w:rPr>
          <w:rFonts w:ascii="仿宋_GB2312" w:eastAsia="仿宋_GB2312"/>
          <w:color w:val="auto"/>
          <w:sz w:val="32"/>
          <w:szCs w:val="32"/>
        </w:rPr>
      </w:pPr>
      <w:r>
        <w:rPr>
          <w:rFonts w:hint="eastAsia" w:ascii="仿宋_GB2312" w:eastAsia="仿宋_GB2312"/>
          <w:color w:val="auto"/>
          <w:sz w:val="32"/>
          <w:szCs w:val="32"/>
        </w:rPr>
        <w:t>已被注销批准文号的医疗机构制剂，不得配制和使用；已经配制的，由市</w:t>
      </w:r>
      <w:r>
        <w:rPr>
          <w:rFonts w:hint="eastAsia" w:ascii="仿宋_GB2312" w:eastAsia="仿宋_GB2312"/>
          <w:color w:val="auto"/>
          <w:sz w:val="32"/>
          <w:szCs w:val="32"/>
          <w:lang w:eastAsia="zh-CN"/>
        </w:rPr>
        <w:t>药监</w:t>
      </w:r>
      <w:r>
        <w:rPr>
          <w:rFonts w:hint="eastAsia" w:ascii="仿宋_GB2312" w:eastAsia="仿宋_GB2312"/>
          <w:color w:val="auto"/>
          <w:sz w:val="32"/>
          <w:szCs w:val="32"/>
        </w:rPr>
        <w:t>局监督销毁。</w:t>
      </w:r>
    </w:p>
    <w:p>
      <w:pPr>
        <w:pStyle w:val="27"/>
        <w:pageBreakBefore w:val="0"/>
        <w:kinsoku/>
        <w:wordWrap/>
        <w:topLinePunct w:val="0"/>
        <w:autoSpaceDE/>
        <w:autoSpaceDN/>
        <w:bidi w:val="0"/>
        <w:spacing w:beforeAutospacing="0" w:afterAutospacing="0" w:line="360" w:lineRule="auto"/>
        <w:ind w:left="0" w:leftChars="0" w:firstLine="640"/>
        <w:textAlignment w:val="auto"/>
        <w:rPr>
          <w:rFonts w:eastAsia="仿宋_GB2312"/>
          <w:color w:val="auto"/>
          <w:sz w:val="32"/>
          <w:szCs w:val="32"/>
          <w:lang w:eastAsia="zh-CN"/>
        </w:rPr>
      </w:pPr>
      <w:r>
        <w:rPr>
          <w:rFonts w:hint="eastAsia" w:ascii="黑体" w:hAnsi="黑体" w:eastAsia="黑体"/>
          <w:color w:val="auto"/>
          <w:sz w:val="32"/>
          <w:szCs w:val="32"/>
          <w:lang w:eastAsia="zh-CN"/>
        </w:rPr>
        <w:t>第六十一条</w:t>
      </w:r>
      <w:r>
        <w:rPr>
          <w:rFonts w:hint="eastAsia" w:ascii="黑体" w:hAnsi="黑体" w:eastAsia="黑体"/>
          <w:color w:val="auto"/>
          <w:sz w:val="32"/>
          <w:szCs w:val="32"/>
          <w:lang w:val="en-US" w:eastAsia="zh-CN"/>
        </w:rPr>
        <w:t xml:space="preserve"> </w:t>
      </w:r>
      <w:r>
        <w:rPr>
          <w:rFonts w:hint="eastAsia" w:ascii="仿宋_GB2312" w:hAnsi="宋体" w:eastAsia="仿宋_GB2312" w:cs="宋体"/>
          <w:color w:val="auto"/>
          <w:sz w:val="32"/>
          <w:szCs w:val="32"/>
          <w:lang w:eastAsia="zh-CN"/>
        </w:rPr>
        <w:t>我市</w:t>
      </w:r>
      <w:r>
        <w:rPr>
          <w:rFonts w:eastAsia="仿宋_GB2312"/>
          <w:color w:val="auto"/>
          <w:sz w:val="32"/>
          <w:szCs w:val="32"/>
          <w:lang w:eastAsia="zh-CN"/>
        </w:rPr>
        <w:t>各级药品监督管理部门负责本辖区内制剂配制、使用的监督管理</w:t>
      </w:r>
      <w:r>
        <w:rPr>
          <w:rFonts w:hint="eastAsia" w:ascii="仿宋_GB2312" w:hAnsi="宋体" w:eastAsia="仿宋_GB2312" w:cs="宋体"/>
          <w:color w:val="auto"/>
          <w:sz w:val="32"/>
          <w:szCs w:val="32"/>
          <w:lang w:eastAsia="zh-CN"/>
        </w:rPr>
        <w:t>。通过采取产品抽验、现场检查、不良反应监测等措施加强</w:t>
      </w:r>
      <w:r>
        <w:rPr>
          <w:rFonts w:hint="eastAsia" w:ascii="仿宋_GB2312" w:hAnsi="仿宋_GB2312" w:eastAsia="仿宋_GB2312" w:cs="仿宋_GB2312"/>
          <w:color w:val="auto"/>
          <w:sz w:val="32"/>
          <w:szCs w:val="32"/>
          <w:lang w:eastAsia="zh-CN"/>
        </w:rPr>
        <w:t>医疗机构制剂品种监管，重点对新注册、补充申请中涉及影响安全性因素、调剂使用的品种加大监督检查频次与力度。</w:t>
      </w:r>
      <w:r>
        <w:rPr>
          <w:rFonts w:eastAsia="仿宋_GB2312"/>
          <w:color w:val="auto"/>
          <w:sz w:val="32"/>
          <w:szCs w:val="32"/>
          <w:lang w:eastAsia="zh-CN"/>
        </w:rPr>
        <w:t>检查中发现违法行为及时查处，并上报市药监局。</w:t>
      </w:r>
    </w:p>
    <w:p>
      <w:pPr>
        <w:pStyle w:val="27"/>
        <w:pageBreakBefore w:val="0"/>
        <w:kinsoku/>
        <w:wordWrap/>
        <w:topLinePunct w:val="0"/>
        <w:autoSpaceDE/>
        <w:autoSpaceDN/>
        <w:bidi w:val="0"/>
        <w:spacing w:beforeAutospacing="0" w:afterAutospacing="0" w:line="360" w:lineRule="auto"/>
        <w:ind w:left="0" w:leftChars="0" w:firstLine="640"/>
        <w:textAlignment w:val="auto"/>
        <w:rPr>
          <w:rFonts w:eastAsia="仿宋_GB2312"/>
          <w:color w:val="auto"/>
          <w:sz w:val="32"/>
          <w:szCs w:val="32"/>
          <w:lang w:eastAsia="zh-CN"/>
        </w:rPr>
      </w:pPr>
      <w:r>
        <w:rPr>
          <w:rFonts w:eastAsia="仿宋_GB2312"/>
          <w:color w:val="auto"/>
          <w:sz w:val="32"/>
          <w:szCs w:val="32"/>
          <w:lang w:eastAsia="zh-CN"/>
        </w:rPr>
        <w:t>有下列情形之一的，应列入年度重点检查范围：</w:t>
      </w:r>
    </w:p>
    <w:p>
      <w:pPr>
        <w:pageBreakBefore w:val="0"/>
        <w:kinsoku/>
        <w:wordWrap/>
        <w:overflowPunct w:val="0"/>
        <w:topLinePunct w:val="0"/>
        <w:autoSpaceDE/>
        <w:autoSpaceDN/>
        <w:bidi w:val="0"/>
        <w:adjustRightInd w:val="0"/>
        <w:snapToGrid w:val="0"/>
        <w:spacing w:beforeAutospacing="0" w:afterAutospacing="0" w:line="360" w:lineRule="auto"/>
        <w:ind w:left="0" w:leftChars="0" w:firstLine="640" w:firstLineChars="200"/>
        <w:textAlignment w:val="auto"/>
        <w:rPr>
          <w:rFonts w:eastAsia="仿宋_GB2312"/>
          <w:color w:val="auto"/>
          <w:sz w:val="32"/>
          <w:szCs w:val="32"/>
          <w:lang w:eastAsia="zh-CN"/>
        </w:rPr>
      </w:pPr>
      <w:r>
        <w:rPr>
          <w:rFonts w:eastAsia="仿宋_GB2312"/>
          <w:color w:val="auto"/>
          <w:sz w:val="32"/>
          <w:szCs w:val="32"/>
          <w:lang w:eastAsia="zh-CN"/>
        </w:rPr>
        <w:t>1.</w:t>
      </w:r>
      <w:r>
        <w:rPr>
          <w:rFonts w:hint="eastAsia" w:eastAsia="仿宋_GB2312"/>
          <w:color w:val="auto"/>
          <w:sz w:val="32"/>
          <w:szCs w:val="32"/>
          <w:lang w:eastAsia="zh-CN"/>
        </w:rPr>
        <w:t>上一年</w:t>
      </w:r>
      <w:r>
        <w:rPr>
          <w:rFonts w:eastAsia="仿宋_GB2312"/>
          <w:color w:val="auto"/>
          <w:sz w:val="32"/>
          <w:szCs w:val="32"/>
          <w:lang w:eastAsia="zh-CN"/>
        </w:rPr>
        <w:t>新</w:t>
      </w:r>
      <w:r>
        <w:rPr>
          <w:rFonts w:hint="eastAsia" w:eastAsia="仿宋_GB2312"/>
          <w:color w:val="auto"/>
          <w:sz w:val="32"/>
          <w:szCs w:val="32"/>
          <w:lang w:eastAsia="zh-CN"/>
        </w:rPr>
        <w:t>注册</w:t>
      </w:r>
      <w:r>
        <w:rPr>
          <w:rFonts w:eastAsia="仿宋_GB2312"/>
          <w:color w:val="auto"/>
          <w:sz w:val="32"/>
          <w:szCs w:val="32"/>
          <w:lang w:eastAsia="zh-CN"/>
        </w:rPr>
        <w:t>或</w:t>
      </w:r>
      <w:r>
        <w:rPr>
          <w:rFonts w:hint="eastAsia" w:ascii="仿宋_GB2312" w:hAnsi="仿宋_GB2312" w:eastAsia="仿宋_GB2312" w:cs="仿宋_GB2312"/>
          <w:color w:val="auto"/>
          <w:sz w:val="32"/>
          <w:szCs w:val="32"/>
          <w:lang w:eastAsia="zh-CN"/>
        </w:rPr>
        <w:t>补充申请中涉及影响安全性因素</w:t>
      </w:r>
      <w:r>
        <w:rPr>
          <w:rFonts w:eastAsia="仿宋_GB2312"/>
          <w:color w:val="auto"/>
          <w:sz w:val="32"/>
          <w:szCs w:val="32"/>
          <w:lang w:eastAsia="zh-CN"/>
        </w:rPr>
        <w:t>的</w:t>
      </w:r>
      <w:r>
        <w:rPr>
          <w:rFonts w:hint="eastAsia" w:eastAsia="仿宋_GB2312"/>
          <w:color w:val="auto"/>
          <w:sz w:val="32"/>
          <w:szCs w:val="32"/>
          <w:lang w:eastAsia="zh-CN"/>
        </w:rPr>
        <w:t>制剂</w:t>
      </w:r>
      <w:r>
        <w:rPr>
          <w:rFonts w:eastAsia="仿宋_GB2312"/>
          <w:color w:val="auto"/>
          <w:sz w:val="32"/>
          <w:szCs w:val="32"/>
          <w:lang w:eastAsia="zh-CN"/>
        </w:rPr>
        <w:t>；</w:t>
      </w:r>
    </w:p>
    <w:p>
      <w:pPr>
        <w:pageBreakBefore w:val="0"/>
        <w:kinsoku/>
        <w:wordWrap/>
        <w:overflowPunct w:val="0"/>
        <w:topLinePunct w:val="0"/>
        <w:autoSpaceDE/>
        <w:autoSpaceDN/>
        <w:bidi w:val="0"/>
        <w:adjustRightInd w:val="0"/>
        <w:snapToGrid w:val="0"/>
        <w:spacing w:beforeAutospacing="0" w:afterAutospacing="0" w:line="360" w:lineRule="auto"/>
        <w:ind w:left="0" w:leftChars="0" w:firstLine="640" w:firstLineChars="200"/>
        <w:textAlignment w:val="auto"/>
        <w:rPr>
          <w:rFonts w:eastAsia="仿宋_GB2312"/>
          <w:color w:val="auto"/>
          <w:sz w:val="32"/>
          <w:szCs w:val="32"/>
          <w:lang w:eastAsia="zh-CN"/>
        </w:rPr>
      </w:pPr>
      <w:r>
        <w:rPr>
          <w:rFonts w:eastAsia="仿宋_GB2312"/>
          <w:color w:val="auto"/>
          <w:sz w:val="32"/>
          <w:szCs w:val="32"/>
          <w:lang w:eastAsia="zh-CN"/>
        </w:rPr>
        <w:t>2.</w:t>
      </w:r>
      <w:r>
        <w:rPr>
          <w:rFonts w:eastAsia="仿宋_GB2312"/>
          <w:color w:val="auto"/>
          <w:sz w:val="32"/>
          <w:szCs w:val="32"/>
          <w:lang w:val="en-US" w:eastAsia="zh-CN"/>
        </w:rPr>
        <w:t>新备案</w:t>
      </w:r>
      <w:r>
        <w:rPr>
          <w:rFonts w:hint="eastAsia" w:eastAsia="仿宋_GB2312"/>
          <w:color w:val="auto"/>
          <w:sz w:val="32"/>
          <w:szCs w:val="32"/>
          <w:lang w:val="en-US" w:eastAsia="zh-CN"/>
        </w:rPr>
        <w:t>委托配制</w:t>
      </w:r>
      <w:r>
        <w:rPr>
          <w:rFonts w:eastAsia="仿宋_GB2312"/>
          <w:color w:val="auto"/>
          <w:sz w:val="32"/>
          <w:szCs w:val="32"/>
          <w:lang w:val="en-US" w:eastAsia="zh-CN"/>
        </w:rPr>
        <w:t>的</w:t>
      </w:r>
      <w:r>
        <w:rPr>
          <w:rFonts w:hint="eastAsia" w:eastAsia="仿宋_GB2312"/>
          <w:color w:val="auto"/>
          <w:sz w:val="32"/>
          <w:szCs w:val="32"/>
          <w:lang w:val="en-US" w:eastAsia="zh-CN"/>
        </w:rPr>
        <w:t>中药制剂</w:t>
      </w:r>
      <w:r>
        <w:rPr>
          <w:rFonts w:eastAsia="仿宋_GB2312"/>
          <w:color w:val="auto"/>
          <w:sz w:val="32"/>
          <w:szCs w:val="32"/>
          <w:lang w:val="en-US" w:eastAsia="zh-CN"/>
        </w:rPr>
        <w:t>；</w:t>
      </w:r>
    </w:p>
    <w:p>
      <w:pPr>
        <w:pageBreakBefore w:val="0"/>
        <w:kinsoku/>
        <w:wordWrap/>
        <w:overflowPunct w:val="0"/>
        <w:topLinePunct w:val="0"/>
        <w:autoSpaceDE/>
        <w:autoSpaceDN/>
        <w:bidi w:val="0"/>
        <w:adjustRightInd w:val="0"/>
        <w:snapToGrid w:val="0"/>
        <w:spacing w:beforeAutospacing="0" w:afterAutospacing="0" w:line="360" w:lineRule="auto"/>
        <w:ind w:left="0" w:leftChars="0" w:firstLine="640" w:firstLineChars="200"/>
        <w:textAlignment w:val="auto"/>
        <w:rPr>
          <w:rFonts w:eastAsia="仿宋_GB2312"/>
          <w:color w:val="auto"/>
          <w:sz w:val="32"/>
          <w:szCs w:val="32"/>
          <w:lang w:eastAsia="zh-CN"/>
        </w:rPr>
      </w:pPr>
      <w:r>
        <w:rPr>
          <w:rFonts w:hint="eastAsia" w:eastAsia="仿宋_GB2312"/>
          <w:color w:val="auto"/>
          <w:sz w:val="32"/>
          <w:szCs w:val="32"/>
          <w:lang w:val="en-US" w:eastAsia="zh-CN"/>
        </w:rPr>
        <w:t>3.</w:t>
      </w:r>
      <w:r>
        <w:rPr>
          <w:rFonts w:eastAsia="仿宋_GB2312"/>
          <w:color w:val="auto"/>
          <w:sz w:val="32"/>
          <w:szCs w:val="32"/>
          <w:lang w:eastAsia="zh-CN"/>
        </w:rPr>
        <w:t>调剂使用</w:t>
      </w:r>
      <w:r>
        <w:rPr>
          <w:rFonts w:hint="eastAsia" w:eastAsia="仿宋_GB2312"/>
          <w:color w:val="auto"/>
          <w:sz w:val="32"/>
          <w:szCs w:val="32"/>
          <w:lang w:val="en-US" w:eastAsia="zh-CN"/>
        </w:rPr>
        <w:t>频繁的制剂</w:t>
      </w:r>
      <w:r>
        <w:rPr>
          <w:rFonts w:hint="eastAsia" w:eastAsia="仿宋_GB2312"/>
          <w:color w:val="auto"/>
          <w:sz w:val="32"/>
          <w:szCs w:val="32"/>
          <w:lang w:eastAsia="zh-CN"/>
        </w:rPr>
        <w:t>；</w:t>
      </w:r>
    </w:p>
    <w:p>
      <w:pPr>
        <w:pageBreakBefore w:val="0"/>
        <w:kinsoku/>
        <w:wordWrap/>
        <w:overflowPunct w:val="0"/>
        <w:topLinePunct w:val="0"/>
        <w:autoSpaceDE/>
        <w:autoSpaceDN/>
        <w:bidi w:val="0"/>
        <w:adjustRightInd w:val="0"/>
        <w:snapToGrid w:val="0"/>
        <w:spacing w:beforeAutospacing="0" w:afterAutospacing="0" w:line="360" w:lineRule="auto"/>
        <w:ind w:left="0" w:leftChars="0" w:firstLine="640" w:firstLineChars="200"/>
        <w:textAlignment w:val="auto"/>
        <w:rPr>
          <w:rFonts w:eastAsia="仿宋_GB2312"/>
          <w:color w:val="auto"/>
          <w:sz w:val="32"/>
          <w:szCs w:val="32"/>
          <w:lang w:eastAsia="zh-CN"/>
        </w:rPr>
      </w:pPr>
      <w:r>
        <w:rPr>
          <w:rFonts w:hint="eastAsia" w:eastAsia="仿宋_GB2312"/>
          <w:color w:val="auto"/>
          <w:sz w:val="32"/>
          <w:szCs w:val="32"/>
          <w:lang w:val="en-US" w:eastAsia="zh-CN"/>
        </w:rPr>
        <w:t>4</w:t>
      </w:r>
      <w:r>
        <w:rPr>
          <w:rFonts w:eastAsia="仿宋_GB2312"/>
          <w:color w:val="auto"/>
          <w:sz w:val="32"/>
          <w:szCs w:val="32"/>
          <w:lang w:eastAsia="zh-CN"/>
        </w:rPr>
        <w:t>.抽</w:t>
      </w:r>
      <w:r>
        <w:rPr>
          <w:rFonts w:hint="eastAsia" w:eastAsia="仿宋_GB2312"/>
          <w:color w:val="auto"/>
          <w:sz w:val="32"/>
          <w:szCs w:val="32"/>
          <w:lang w:eastAsia="zh-CN"/>
        </w:rPr>
        <w:t>检</w:t>
      </w:r>
      <w:r>
        <w:rPr>
          <w:rFonts w:eastAsia="仿宋_GB2312"/>
          <w:color w:val="auto"/>
          <w:sz w:val="32"/>
          <w:szCs w:val="32"/>
          <w:lang w:eastAsia="zh-CN"/>
        </w:rPr>
        <w:t>不合格的；</w:t>
      </w:r>
    </w:p>
    <w:p>
      <w:pPr>
        <w:pageBreakBefore w:val="0"/>
        <w:kinsoku/>
        <w:wordWrap/>
        <w:overflowPunct w:val="0"/>
        <w:topLinePunct w:val="0"/>
        <w:autoSpaceDE/>
        <w:autoSpaceDN/>
        <w:bidi w:val="0"/>
        <w:adjustRightInd w:val="0"/>
        <w:snapToGrid w:val="0"/>
        <w:spacing w:beforeAutospacing="0" w:afterAutospacing="0" w:line="360" w:lineRule="auto"/>
        <w:ind w:left="0" w:leftChars="0" w:firstLine="640" w:firstLineChars="200"/>
        <w:textAlignment w:val="auto"/>
        <w:rPr>
          <w:rFonts w:eastAsia="仿宋_GB2312"/>
          <w:color w:val="auto"/>
          <w:sz w:val="32"/>
          <w:szCs w:val="32"/>
          <w:lang w:eastAsia="zh-CN"/>
        </w:rPr>
      </w:pPr>
      <w:r>
        <w:rPr>
          <w:rFonts w:hint="eastAsia" w:eastAsia="仿宋_GB2312"/>
          <w:color w:val="auto"/>
          <w:sz w:val="32"/>
          <w:szCs w:val="32"/>
          <w:lang w:val="en-US" w:eastAsia="zh-CN"/>
        </w:rPr>
        <w:t>5</w:t>
      </w:r>
      <w:r>
        <w:rPr>
          <w:rFonts w:eastAsia="仿宋_GB2312"/>
          <w:color w:val="auto"/>
          <w:sz w:val="32"/>
          <w:szCs w:val="32"/>
          <w:lang w:eastAsia="zh-CN"/>
        </w:rPr>
        <w:t xml:space="preserve">.不良反应监测发现有重大隐患的； </w:t>
      </w:r>
    </w:p>
    <w:p>
      <w:pPr>
        <w:pageBreakBefore w:val="0"/>
        <w:kinsoku/>
        <w:wordWrap/>
        <w:topLinePunct w:val="0"/>
        <w:autoSpaceDE/>
        <w:autoSpaceDN/>
        <w:bidi w:val="0"/>
        <w:adjustRightInd w:val="0"/>
        <w:snapToGrid w:val="0"/>
        <w:spacing w:beforeAutospacing="0" w:afterAutospacing="0" w:line="360" w:lineRule="auto"/>
        <w:ind w:left="0" w:leftChars="0" w:firstLine="640" w:firstLineChars="200"/>
        <w:textAlignment w:val="auto"/>
        <w:rPr>
          <w:rFonts w:eastAsia="仿宋_GB2312"/>
          <w:color w:val="auto"/>
          <w:sz w:val="32"/>
          <w:szCs w:val="32"/>
          <w:lang w:eastAsia="zh-CN"/>
        </w:rPr>
      </w:pPr>
      <w:r>
        <w:rPr>
          <w:rFonts w:hint="eastAsia" w:eastAsia="仿宋_GB2312"/>
          <w:color w:val="auto"/>
          <w:sz w:val="32"/>
          <w:szCs w:val="32"/>
          <w:lang w:val="en-US" w:eastAsia="zh-CN"/>
        </w:rPr>
        <w:t>6</w:t>
      </w:r>
      <w:r>
        <w:rPr>
          <w:rFonts w:eastAsia="仿宋_GB2312"/>
          <w:color w:val="auto"/>
          <w:sz w:val="32"/>
          <w:szCs w:val="32"/>
          <w:lang w:eastAsia="zh-CN"/>
        </w:rPr>
        <w:t>.存在违法违规行为的；</w:t>
      </w:r>
    </w:p>
    <w:p>
      <w:pPr>
        <w:pageBreakBefore w:val="0"/>
        <w:kinsoku/>
        <w:wordWrap/>
        <w:topLinePunct w:val="0"/>
        <w:autoSpaceDE/>
        <w:autoSpaceDN/>
        <w:bidi w:val="0"/>
        <w:adjustRightInd w:val="0"/>
        <w:snapToGrid w:val="0"/>
        <w:spacing w:beforeAutospacing="0" w:afterAutospacing="0" w:line="360" w:lineRule="auto"/>
        <w:ind w:left="0" w:leftChars="0" w:firstLine="640" w:firstLineChars="200"/>
        <w:textAlignment w:val="auto"/>
        <w:rPr>
          <w:rFonts w:eastAsia="仿宋_GB2312"/>
          <w:color w:val="auto"/>
          <w:sz w:val="32"/>
          <w:szCs w:val="32"/>
          <w:lang w:eastAsia="zh-CN"/>
        </w:rPr>
      </w:pPr>
      <w:r>
        <w:rPr>
          <w:rFonts w:hint="eastAsia" w:eastAsia="仿宋_GB2312"/>
          <w:color w:val="auto"/>
          <w:sz w:val="32"/>
          <w:szCs w:val="32"/>
          <w:lang w:val="en-US" w:eastAsia="zh-CN"/>
        </w:rPr>
        <w:t>7</w:t>
      </w:r>
      <w:r>
        <w:rPr>
          <w:rFonts w:eastAsia="仿宋_GB2312"/>
          <w:color w:val="auto"/>
          <w:sz w:val="32"/>
          <w:szCs w:val="32"/>
          <w:lang w:eastAsia="zh-CN"/>
        </w:rPr>
        <w:t>.其他需要检查的情形。</w:t>
      </w:r>
    </w:p>
    <w:p>
      <w:pPr>
        <w:pageBreakBefore w:val="0"/>
        <w:widowControl/>
        <w:kinsoku/>
        <w:wordWrap/>
        <w:topLinePunct w:val="0"/>
        <w:autoSpaceDE/>
        <w:autoSpaceDN/>
        <w:bidi w:val="0"/>
        <w:adjustRightInd w:val="0"/>
        <w:snapToGrid w:val="0"/>
        <w:spacing w:beforeAutospacing="0" w:afterAutospacing="0" w:line="360" w:lineRule="auto"/>
        <w:ind w:left="0" w:leftChars="0" w:firstLine="640" w:firstLineChars="200"/>
        <w:textAlignment w:val="auto"/>
        <w:rPr>
          <w:rFonts w:eastAsia="仿宋_GB2312"/>
          <w:color w:val="auto"/>
          <w:sz w:val="32"/>
          <w:szCs w:val="32"/>
          <w:lang w:eastAsia="zh-CN"/>
        </w:rPr>
      </w:pPr>
      <w:r>
        <w:rPr>
          <w:rFonts w:eastAsia="仿宋_GB2312"/>
          <w:color w:val="auto"/>
          <w:sz w:val="32"/>
          <w:szCs w:val="32"/>
          <w:lang w:eastAsia="zh-CN"/>
        </w:rPr>
        <w:t>有下列情形之一的，应列入年度抽</w:t>
      </w:r>
      <w:r>
        <w:rPr>
          <w:rFonts w:hint="eastAsia" w:eastAsia="仿宋_GB2312"/>
          <w:color w:val="auto"/>
          <w:sz w:val="32"/>
          <w:szCs w:val="32"/>
          <w:lang w:eastAsia="zh-CN"/>
        </w:rPr>
        <w:t>检</w:t>
      </w:r>
      <w:r>
        <w:rPr>
          <w:rFonts w:eastAsia="仿宋_GB2312"/>
          <w:color w:val="auto"/>
          <w:sz w:val="32"/>
          <w:szCs w:val="32"/>
          <w:lang w:eastAsia="zh-CN"/>
        </w:rPr>
        <w:t>计划：</w:t>
      </w:r>
    </w:p>
    <w:p>
      <w:pPr>
        <w:pageBreakBefore w:val="0"/>
        <w:kinsoku/>
        <w:wordWrap/>
        <w:overflowPunct w:val="0"/>
        <w:topLinePunct w:val="0"/>
        <w:autoSpaceDE/>
        <w:autoSpaceDN/>
        <w:bidi w:val="0"/>
        <w:adjustRightInd w:val="0"/>
        <w:snapToGrid w:val="0"/>
        <w:spacing w:beforeAutospacing="0" w:afterAutospacing="0" w:line="360" w:lineRule="auto"/>
        <w:ind w:left="0" w:leftChars="0" w:firstLine="640" w:firstLineChars="200"/>
        <w:textAlignment w:val="auto"/>
        <w:rPr>
          <w:rFonts w:eastAsia="仿宋_GB2312"/>
          <w:color w:val="auto"/>
          <w:sz w:val="32"/>
          <w:szCs w:val="32"/>
          <w:lang w:eastAsia="zh-CN"/>
        </w:rPr>
      </w:pPr>
      <w:r>
        <w:rPr>
          <w:rFonts w:eastAsia="仿宋_GB2312"/>
          <w:color w:val="auto"/>
          <w:sz w:val="32"/>
          <w:szCs w:val="32"/>
          <w:lang w:eastAsia="zh-CN"/>
        </w:rPr>
        <w:t>1.上一年新</w:t>
      </w:r>
      <w:r>
        <w:rPr>
          <w:rFonts w:hint="eastAsia" w:eastAsia="仿宋_GB2312"/>
          <w:color w:val="auto"/>
          <w:sz w:val="32"/>
          <w:szCs w:val="32"/>
          <w:lang w:eastAsia="zh-CN"/>
        </w:rPr>
        <w:t>注册</w:t>
      </w:r>
      <w:r>
        <w:rPr>
          <w:rFonts w:eastAsia="仿宋_GB2312"/>
          <w:color w:val="auto"/>
          <w:sz w:val="32"/>
          <w:szCs w:val="32"/>
          <w:lang w:eastAsia="zh-CN"/>
        </w:rPr>
        <w:t>或</w:t>
      </w:r>
      <w:r>
        <w:rPr>
          <w:rFonts w:hint="eastAsia" w:eastAsia="仿宋_GB2312"/>
          <w:color w:val="auto"/>
          <w:sz w:val="32"/>
          <w:szCs w:val="32"/>
          <w:lang w:eastAsia="zh-CN"/>
        </w:rPr>
        <w:t>补充申请中涉及影响安全性因素</w:t>
      </w:r>
      <w:r>
        <w:rPr>
          <w:rFonts w:eastAsia="仿宋_GB2312"/>
          <w:color w:val="auto"/>
          <w:sz w:val="32"/>
          <w:szCs w:val="32"/>
          <w:lang w:eastAsia="zh-CN"/>
        </w:rPr>
        <w:t>的</w:t>
      </w:r>
      <w:r>
        <w:rPr>
          <w:rFonts w:hint="eastAsia" w:eastAsia="仿宋_GB2312"/>
          <w:color w:val="auto"/>
          <w:sz w:val="32"/>
          <w:szCs w:val="32"/>
          <w:lang w:eastAsia="zh-CN"/>
        </w:rPr>
        <w:t>制剂</w:t>
      </w:r>
      <w:r>
        <w:rPr>
          <w:rFonts w:eastAsia="仿宋_GB2312"/>
          <w:color w:val="auto"/>
          <w:sz w:val="32"/>
          <w:szCs w:val="32"/>
          <w:lang w:eastAsia="zh-CN"/>
        </w:rPr>
        <w:t>；</w:t>
      </w:r>
    </w:p>
    <w:p>
      <w:pPr>
        <w:pageBreakBefore w:val="0"/>
        <w:kinsoku/>
        <w:wordWrap/>
        <w:topLinePunct w:val="0"/>
        <w:autoSpaceDE/>
        <w:autoSpaceDN/>
        <w:bidi w:val="0"/>
        <w:adjustRightInd w:val="0"/>
        <w:snapToGrid w:val="0"/>
        <w:spacing w:beforeAutospacing="0" w:afterAutospacing="0" w:line="360" w:lineRule="auto"/>
        <w:ind w:left="0" w:leftChars="0" w:firstLine="640" w:firstLineChars="200"/>
        <w:textAlignment w:val="auto"/>
        <w:rPr>
          <w:rFonts w:eastAsia="仿宋_GB2312"/>
          <w:color w:val="auto"/>
          <w:sz w:val="32"/>
          <w:szCs w:val="32"/>
          <w:lang w:eastAsia="zh-CN"/>
        </w:rPr>
      </w:pPr>
      <w:r>
        <w:rPr>
          <w:rFonts w:hint="eastAsia" w:eastAsia="仿宋_GB2312"/>
          <w:color w:val="auto"/>
          <w:sz w:val="32"/>
          <w:szCs w:val="32"/>
          <w:lang w:val="en-US" w:eastAsia="zh-CN"/>
        </w:rPr>
        <w:t>2.</w:t>
      </w:r>
      <w:r>
        <w:rPr>
          <w:rFonts w:eastAsia="仿宋_GB2312"/>
          <w:color w:val="auto"/>
          <w:sz w:val="32"/>
          <w:szCs w:val="32"/>
          <w:lang w:eastAsia="zh-CN"/>
        </w:rPr>
        <w:t>上一年新备案</w:t>
      </w:r>
      <w:r>
        <w:rPr>
          <w:rFonts w:hint="eastAsia" w:eastAsia="仿宋_GB2312"/>
          <w:color w:val="auto"/>
          <w:sz w:val="32"/>
          <w:szCs w:val="32"/>
          <w:lang w:eastAsia="zh-CN"/>
        </w:rPr>
        <w:t>委托配制</w:t>
      </w:r>
      <w:r>
        <w:rPr>
          <w:rFonts w:eastAsia="仿宋_GB2312"/>
          <w:strike w:val="0"/>
          <w:dstrike w:val="0"/>
          <w:color w:val="auto"/>
          <w:sz w:val="32"/>
          <w:szCs w:val="32"/>
          <w:lang w:eastAsia="zh-CN"/>
        </w:rPr>
        <w:t>的</w:t>
      </w:r>
      <w:r>
        <w:rPr>
          <w:rFonts w:hint="eastAsia" w:eastAsia="仿宋_GB2312"/>
          <w:color w:val="auto"/>
          <w:sz w:val="32"/>
          <w:szCs w:val="32"/>
          <w:lang w:eastAsia="zh-CN"/>
        </w:rPr>
        <w:t>中药制剂</w:t>
      </w:r>
      <w:r>
        <w:rPr>
          <w:rFonts w:eastAsia="仿宋_GB2312"/>
          <w:color w:val="auto"/>
          <w:sz w:val="32"/>
          <w:szCs w:val="32"/>
          <w:lang w:eastAsia="zh-CN"/>
        </w:rPr>
        <w:t>；</w:t>
      </w:r>
    </w:p>
    <w:p>
      <w:pPr>
        <w:pageBreakBefore w:val="0"/>
        <w:kinsoku/>
        <w:wordWrap/>
        <w:topLinePunct w:val="0"/>
        <w:autoSpaceDE/>
        <w:autoSpaceDN/>
        <w:bidi w:val="0"/>
        <w:adjustRightInd w:val="0"/>
        <w:snapToGrid w:val="0"/>
        <w:spacing w:beforeAutospacing="0" w:afterAutospacing="0" w:line="360" w:lineRule="auto"/>
        <w:ind w:left="0" w:leftChars="0" w:firstLine="640" w:firstLineChars="200"/>
        <w:textAlignment w:val="auto"/>
        <w:rPr>
          <w:rFonts w:eastAsia="仿宋_GB2312"/>
          <w:color w:val="auto"/>
          <w:sz w:val="32"/>
          <w:szCs w:val="32"/>
          <w:lang w:eastAsia="zh-CN"/>
        </w:rPr>
      </w:pPr>
      <w:r>
        <w:rPr>
          <w:rFonts w:hint="eastAsia" w:eastAsia="仿宋_GB2312"/>
          <w:color w:val="auto"/>
          <w:sz w:val="32"/>
          <w:szCs w:val="32"/>
          <w:lang w:val="en-US" w:eastAsia="zh-CN"/>
        </w:rPr>
        <w:t>3</w:t>
      </w:r>
      <w:r>
        <w:rPr>
          <w:rFonts w:eastAsia="仿宋_GB2312"/>
          <w:color w:val="auto"/>
          <w:sz w:val="32"/>
          <w:szCs w:val="32"/>
          <w:lang w:eastAsia="zh-CN"/>
        </w:rPr>
        <w:t>.上一年调剂使用</w:t>
      </w:r>
      <w:r>
        <w:rPr>
          <w:rFonts w:hint="eastAsia" w:eastAsia="仿宋_GB2312"/>
          <w:color w:val="auto"/>
          <w:sz w:val="32"/>
          <w:szCs w:val="32"/>
          <w:lang w:eastAsia="zh-CN"/>
        </w:rPr>
        <w:t>频繁</w:t>
      </w:r>
      <w:r>
        <w:rPr>
          <w:rFonts w:eastAsia="仿宋_GB2312"/>
          <w:color w:val="auto"/>
          <w:sz w:val="32"/>
          <w:szCs w:val="32"/>
          <w:lang w:eastAsia="zh-CN"/>
        </w:rPr>
        <w:t>的制剂</w:t>
      </w:r>
      <w:r>
        <w:rPr>
          <w:rFonts w:hint="eastAsia" w:eastAsia="仿宋_GB2312"/>
          <w:color w:val="auto"/>
          <w:sz w:val="32"/>
          <w:szCs w:val="32"/>
          <w:lang w:eastAsia="zh-CN"/>
        </w:rPr>
        <w:t>；</w:t>
      </w:r>
    </w:p>
    <w:p>
      <w:pPr>
        <w:pageBreakBefore w:val="0"/>
        <w:kinsoku/>
        <w:wordWrap/>
        <w:topLinePunct w:val="0"/>
        <w:autoSpaceDE/>
        <w:autoSpaceDN/>
        <w:bidi w:val="0"/>
        <w:adjustRightInd w:val="0"/>
        <w:snapToGrid w:val="0"/>
        <w:spacing w:beforeAutospacing="0" w:afterAutospacing="0" w:line="360" w:lineRule="auto"/>
        <w:ind w:left="0" w:leftChars="0" w:firstLine="640" w:firstLineChars="200"/>
        <w:textAlignment w:val="auto"/>
        <w:rPr>
          <w:rFonts w:eastAsia="仿宋_GB2312"/>
          <w:color w:val="auto"/>
          <w:sz w:val="32"/>
          <w:szCs w:val="32"/>
          <w:lang w:eastAsia="zh-CN"/>
        </w:rPr>
      </w:pPr>
      <w:r>
        <w:rPr>
          <w:rFonts w:hint="eastAsia" w:eastAsia="仿宋_GB2312"/>
          <w:color w:val="auto"/>
          <w:sz w:val="32"/>
          <w:szCs w:val="32"/>
          <w:lang w:val="en-US" w:eastAsia="zh-CN"/>
        </w:rPr>
        <w:t>4.</w:t>
      </w:r>
      <w:r>
        <w:rPr>
          <w:rFonts w:eastAsia="仿宋_GB2312"/>
          <w:color w:val="auto"/>
          <w:sz w:val="32"/>
          <w:szCs w:val="32"/>
          <w:lang w:eastAsia="zh-CN"/>
        </w:rPr>
        <w:t>上一年度出现抽检不合格的；</w:t>
      </w:r>
    </w:p>
    <w:p>
      <w:pPr>
        <w:pageBreakBefore w:val="0"/>
        <w:kinsoku/>
        <w:wordWrap/>
        <w:topLinePunct w:val="0"/>
        <w:autoSpaceDE/>
        <w:autoSpaceDN/>
        <w:bidi w:val="0"/>
        <w:adjustRightInd w:val="0"/>
        <w:snapToGrid w:val="0"/>
        <w:spacing w:beforeAutospacing="0" w:afterAutospacing="0" w:line="360" w:lineRule="auto"/>
        <w:ind w:left="0" w:leftChars="0" w:firstLine="640" w:firstLineChars="200"/>
        <w:textAlignment w:val="auto"/>
        <w:rPr>
          <w:rFonts w:eastAsia="仿宋_GB2312"/>
          <w:color w:val="auto"/>
          <w:sz w:val="32"/>
          <w:szCs w:val="32"/>
          <w:lang w:eastAsia="zh-CN"/>
        </w:rPr>
      </w:pPr>
      <w:r>
        <w:rPr>
          <w:rFonts w:hint="eastAsia" w:eastAsia="仿宋_GB2312"/>
          <w:color w:val="auto"/>
          <w:sz w:val="32"/>
          <w:szCs w:val="32"/>
          <w:lang w:val="en-US" w:eastAsia="zh-CN"/>
        </w:rPr>
        <w:t>5</w:t>
      </w:r>
      <w:r>
        <w:rPr>
          <w:rFonts w:eastAsia="仿宋_GB2312"/>
          <w:color w:val="auto"/>
          <w:sz w:val="32"/>
          <w:szCs w:val="32"/>
          <w:lang w:eastAsia="zh-CN"/>
        </w:rPr>
        <w:t>.其他需要抽检的情形。</w:t>
      </w:r>
    </w:p>
    <w:p>
      <w:pPr>
        <w:pStyle w:val="28"/>
        <w:pageBreakBefore w:val="0"/>
        <w:kinsoku/>
        <w:wordWrap/>
        <w:topLinePunct w:val="0"/>
        <w:autoSpaceDE/>
        <w:autoSpaceDN/>
        <w:bidi w:val="0"/>
        <w:spacing w:beforeAutospacing="0" w:afterAutospacing="0" w:line="360" w:lineRule="auto"/>
        <w:ind w:left="0" w:leftChars="0" w:firstLine="0"/>
        <w:jc w:val="center"/>
        <w:textAlignment w:val="auto"/>
        <w:rPr>
          <w:rFonts w:hint="eastAsia" w:ascii="黑体" w:hAnsi="黑体" w:eastAsia="黑体"/>
          <w:color w:val="auto"/>
          <w:sz w:val="32"/>
          <w:szCs w:val="32"/>
        </w:rPr>
      </w:pPr>
    </w:p>
    <w:p>
      <w:pPr>
        <w:pStyle w:val="28"/>
        <w:pageBreakBefore w:val="0"/>
        <w:kinsoku/>
        <w:wordWrap/>
        <w:topLinePunct w:val="0"/>
        <w:autoSpaceDE/>
        <w:autoSpaceDN/>
        <w:bidi w:val="0"/>
        <w:spacing w:beforeAutospacing="0" w:afterAutospacing="0" w:line="360" w:lineRule="auto"/>
        <w:ind w:left="0" w:leftChars="0" w:firstLine="0"/>
        <w:jc w:val="center"/>
        <w:textAlignment w:val="auto"/>
        <w:rPr>
          <w:rFonts w:ascii="黑体" w:hAnsi="黑体" w:eastAsia="黑体"/>
          <w:color w:val="auto"/>
          <w:sz w:val="32"/>
          <w:szCs w:val="32"/>
        </w:rPr>
      </w:pPr>
      <w:r>
        <w:rPr>
          <w:rFonts w:hint="eastAsia" w:ascii="黑体" w:hAnsi="黑体" w:eastAsia="黑体"/>
          <w:color w:val="auto"/>
          <w:sz w:val="32"/>
          <w:szCs w:val="32"/>
        </w:rPr>
        <w:t>第十章</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附则</w:t>
      </w:r>
      <w:bookmarkEnd w:id="15"/>
      <w:bookmarkEnd w:id="16"/>
      <w:bookmarkEnd w:id="17"/>
    </w:p>
    <w:p>
      <w:pPr>
        <w:pStyle w:val="28"/>
        <w:pageBreakBefore w:val="0"/>
        <w:kinsoku/>
        <w:wordWrap/>
        <w:topLinePunct w:val="0"/>
        <w:autoSpaceDE/>
        <w:autoSpaceDN/>
        <w:bidi w:val="0"/>
        <w:spacing w:beforeAutospacing="0" w:afterAutospacing="0" w:line="360" w:lineRule="auto"/>
        <w:ind w:left="0" w:leftChars="0" w:firstLine="640" w:firstLineChars="200"/>
        <w:jc w:val="both"/>
        <w:textAlignment w:val="auto"/>
        <w:rPr>
          <w:rFonts w:ascii="仿宋_GB2312" w:eastAsia="仿宋_GB2312"/>
          <w:color w:val="auto"/>
          <w:sz w:val="32"/>
          <w:szCs w:val="32"/>
          <w:lang w:eastAsia="zh-CN"/>
        </w:rPr>
      </w:pPr>
      <w:r>
        <w:rPr>
          <w:rFonts w:hint="eastAsia" w:ascii="黑体" w:hAnsi="黑体" w:eastAsia="黑体"/>
          <w:color w:val="auto"/>
          <w:sz w:val="32"/>
          <w:szCs w:val="32"/>
        </w:rPr>
        <w:t>第</w:t>
      </w:r>
      <w:r>
        <w:rPr>
          <w:rFonts w:hint="eastAsia" w:ascii="黑体" w:hAnsi="黑体" w:eastAsia="黑体"/>
          <w:color w:val="auto"/>
          <w:sz w:val="32"/>
          <w:szCs w:val="32"/>
          <w:lang w:eastAsia="zh-CN"/>
        </w:rPr>
        <w:t>六十二</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lang w:eastAsia="zh-CN"/>
        </w:rPr>
        <w:t>本</w:t>
      </w:r>
      <w:r>
        <w:rPr>
          <w:rFonts w:ascii="Times New Roman" w:hAnsi="Times New Roman" w:eastAsia="仿宋_GB2312" w:cs="Times New Roman"/>
          <w:color w:val="auto"/>
          <w:sz w:val="32"/>
          <w:szCs w:val="32"/>
        </w:rPr>
        <w:t>《细则》</w:t>
      </w:r>
      <w:r>
        <w:rPr>
          <w:rFonts w:hint="eastAsia" w:ascii="仿宋_GB2312" w:eastAsia="仿宋_GB2312"/>
          <w:color w:val="auto"/>
          <w:sz w:val="32"/>
          <w:szCs w:val="32"/>
          <w:lang w:eastAsia="zh-CN"/>
        </w:rPr>
        <w:t>中有关用语的含义：</w:t>
      </w:r>
      <w:r>
        <w:rPr>
          <w:rFonts w:hint="eastAsia" w:ascii="仿宋_GB2312" w:eastAsia="仿宋_GB2312"/>
          <w:color w:val="auto"/>
          <w:sz w:val="32"/>
          <w:szCs w:val="32"/>
          <w:lang w:eastAsia="zh-CN"/>
        </w:rPr>
        <w:br w:type="textWrapping"/>
      </w:r>
      <w:r>
        <w:rPr>
          <w:rFonts w:hint="eastAsia" w:ascii="仿宋_GB2312" w:eastAsia="仿宋_GB2312"/>
          <w:color w:val="auto"/>
          <w:sz w:val="32"/>
          <w:szCs w:val="32"/>
          <w:lang w:eastAsia="zh-CN"/>
        </w:rPr>
        <w:t>　　技术审评，是指审评中心组织有关专家及技术人员对制剂的科学性、安全性、有效性及质量可控性进行技术评价的过程。</w:t>
      </w:r>
    </w:p>
    <w:p>
      <w:pPr>
        <w:pStyle w:val="28"/>
        <w:pageBreakBefore w:val="0"/>
        <w:kinsoku/>
        <w:wordWrap/>
        <w:topLinePunct w:val="0"/>
        <w:autoSpaceDE/>
        <w:autoSpaceDN/>
        <w:bidi w:val="0"/>
        <w:spacing w:beforeAutospacing="0" w:afterAutospacing="0" w:line="360" w:lineRule="auto"/>
        <w:ind w:left="0" w:leftChars="0" w:firstLine="640" w:firstLineChars="200"/>
        <w:jc w:val="both"/>
        <w:textAlignment w:val="auto"/>
        <w:rPr>
          <w:rFonts w:ascii="仿宋_GB2312" w:eastAsia="仿宋_GB2312"/>
          <w:color w:val="auto"/>
          <w:sz w:val="32"/>
          <w:szCs w:val="32"/>
          <w:lang w:eastAsia="zh-CN"/>
        </w:rPr>
      </w:pPr>
      <w:r>
        <w:rPr>
          <w:rFonts w:hint="eastAsia" w:ascii="仿宋_GB2312" w:eastAsia="仿宋_GB2312"/>
          <w:color w:val="auto"/>
          <w:sz w:val="32"/>
          <w:szCs w:val="32"/>
          <w:lang w:eastAsia="zh-CN"/>
        </w:rPr>
        <w:t>质量标准复核，是指药品检验机构对所申报制剂质量标准中设定项目的科学性、检验方法的可行性、质控指标的合理性等进行实验室评估。</w:t>
      </w:r>
    </w:p>
    <w:p>
      <w:pPr>
        <w:pStyle w:val="28"/>
        <w:pageBreakBefore w:val="0"/>
        <w:kinsoku/>
        <w:wordWrap/>
        <w:topLinePunct w:val="0"/>
        <w:autoSpaceDE/>
        <w:autoSpaceDN/>
        <w:bidi w:val="0"/>
        <w:spacing w:beforeAutospacing="0" w:afterAutospacing="0" w:line="360" w:lineRule="auto"/>
        <w:ind w:left="0" w:leftChars="0" w:firstLine="660"/>
        <w:jc w:val="both"/>
        <w:textAlignment w:val="auto"/>
        <w:rPr>
          <w:rFonts w:ascii="仿宋_GB2312" w:eastAsia="仿宋_GB2312"/>
          <w:color w:val="auto"/>
          <w:sz w:val="32"/>
          <w:szCs w:val="32"/>
          <w:lang w:eastAsia="zh-CN"/>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六十三</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lang w:eastAsia="zh-CN"/>
        </w:rPr>
        <w:t>证明性文件，包括如下材料：</w:t>
      </w:r>
    </w:p>
    <w:p>
      <w:pPr>
        <w:pageBreakBefore w:val="0"/>
        <w:kinsoku/>
        <w:wordWrap/>
        <w:topLinePunct w:val="0"/>
        <w:autoSpaceDE/>
        <w:autoSpaceDN/>
        <w:bidi w:val="0"/>
        <w:spacing w:beforeAutospacing="0" w:afterAutospacing="0" w:line="360" w:lineRule="auto"/>
        <w:ind w:left="0" w:leftChars="0" w:firstLine="640" w:firstLineChars="200"/>
        <w:jc w:val="both"/>
        <w:textAlignment w:val="auto"/>
        <w:rPr>
          <w:rFonts w:ascii="仿宋_GB2312" w:hAnsi="宋体" w:eastAsia="仿宋_GB2312" w:cs="宋体"/>
          <w:color w:val="auto"/>
          <w:sz w:val="32"/>
          <w:szCs w:val="32"/>
          <w:lang w:val="zh-TW" w:eastAsia="zh-CN" w:bidi="zh-TW"/>
        </w:rPr>
      </w:pPr>
      <w:r>
        <w:rPr>
          <w:rFonts w:hint="eastAsia" w:ascii="仿宋_GB2312" w:hAnsi="宋体" w:eastAsia="仿宋_GB2312" w:cs="宋体"/>
          <w:color w:val="auto"/>
          <w:sz w:val="32"/>
          <w:szCs w:val="32"/>
          <w:lang w:eastAsia="zh-CN" w:bidi="zh-TW"/>
        </w:rPr>
        <w:t>1.</w:t>
      </w:r>
      <w:r>
        <w:rPr>
          <w:rFonts w:hint="eastAsia" w:ascii="仿宋_GB2312" w:hAnsi="宋体" w:eastAsia="仿宋_GB2312" w:cs="宋体"/>
          <w:color w:val="auto"/>
          <w:sz w:val="32"/>
          <w:szCs w:val="32"/>
          <w:lang w:val="zh-TW" w:eastAsia="zh-CN" w:bidi="zh-TW"/>
        </w:rPr>
        <w:t>临床试验、制剂注册相关批件，原辅料、直接接触制剂的包装材料和容器相关审评审批证明性文件，标准品、对照品放行报告等的复印件；</w:t>
      </w:r>
    </w:p>
    <w:p>
      <w:pPr>
        <w:pageBreakBefore w:val="0"/>
        <w:kinsoku/>
        <w:wordWrap/>
        <w:topLinePunct w:val="0"/>
        <w:autoSpaceDE/>
        <w:autoSpaceDN/>
        <w:bidi w:val="0"/>
        <w:spacing w:beforeAutospacing="0" w:afterAutospacing="0" w:line="360" w:lineRule="auto"/>
        <w:ind w:left="0" w:leftChars="0" w:firstLine="640" w:firstLineChars="200"/>
        <w:textAlignment w:val="auto"/>
        <w:rPr>
          <w:rFonts w:ascii="仿宋_GB2312" w:hAnsi="宋体" w:eastAsia="仿宋_GB2312" w:cs="宋体"/>
          <w:color w:val="auto"/>
          <w:sz w:val="32"/>
          <w:szCs w:val="32"/>
          <w:lang w:val="zh-TW" w:eastAsia="zh-CN" w:bidi="zh-TW"/>
        </w:rPr>
      </w:pPr>
      <w:r>
        <w:rPr>
          <w:rFonts w:hint="eastAsia" w:ascii="仿宋_GB2312" w:hAnsi="宋体" w:eastAsia="仿宋_GB2312" w:cs="宋体"/>
          <w:color w:val="auto"/>
          <w:sz w:val="32"/>
          <w:szCs w:val="32"/>
          <w:lang w:eastAsia="zh-CN" w:bidi="zh-TW"/>
        </w:rPr>
        <w:t>2.</w:t>
      </w:r>
      <w:r>
        <w:rPr>
          <w:rFonts w:hint="eastAsia" w:ascii="仿宋_GB2312" w:hAnsi="宋体" w:eastAsia="仿宋_GB2312" w:cs="宋体"/>
          <w:color w:val="auto"/>
          <w:sz w:val="32"/>
          <w:szCs w:val="32"/>
          <w:lang w:val="zh-TW" w:eastAsia="zh-CN" w:bidi="zh-TW"/>
        </w:rPr>
        <w:t>《医疗机构执业许可证》《医疗机构制剂许可证》《药品生产许可证》《药品GMP符合性检查告知书》等复印件；</w:t>
      </w:r>
    </w:p>
    <w:p>
      <w:pPr>
        <w:pageBreakBefore w:val="0"/>
        <w:kinsoku/>
        <w:wordWrap/>
        <w:topLinePunct w:val="0"/>
        <w:autoSpaceDE/>
        <w:autoSpaceDN/>
        <w:bidi w:val="0"/>
        <w:spacing w:beforeAutospacing="0" w:afterAutospacing="0" w:line="360" w:lineRule="auto"/>
        <w:ind w:left="0" w:leftChars="0" w:firstLine="640" w:firstLineChars="200"/>
        <w:textAlignment w:val="auto"/>
        <w:rPr>
          <w:rFonts w:ascii="仿宋_GB2312" w:hAnsi="宋体" w:eastAsia="仿宋_GB2312" w:cs="宋体"/>
          <w:color w:val="auto"/>
          <w:sz w:val="32"/>
          <w:szCs w:val="32"/>
          <w:lang w:val="zh-TW" w:eastAsia="zh-CN" w:bidi="zh-TW"/>
        </w:rPr>
      </w:pPr>
      <w:r>
        <w:rPr>
          <w:rFonts w:hint="eastAsia" w:ascii="仿宋_GB2312" w:hAnsi="宋体" w:eastAsia="仿宋_GB2312" w:cs="宋体"/>
          <w:color w:val="auto"/>
          <w:sz w:val="32"/>
          <w:szCs w:val="32"/>
          <w:lang w:eastAsia="zh-CN" w:bidi="zh-TW"/>
        </w:rPr>
        <w:t>3.</w:t>
      </w:r>
      <w:r>
        <w:rPr>
          <w:rFonts w:hint="eastAsia" w:ascii="仿宋_GB2312" w:hAnsi="宋体" w:eastAsia="仿宋_GB2312" w:cs="宋体"/>
          <w:color w:val="auto"/>
          <w:sz w:val="32"/>
          <w:szCs w:val="32"/>
          <w:lang w:val="zh-TW" w:eastAsia="zh-CN" w:bidi="zh-TW"/>
        </w:rPr>
        <w:t>处方、工艺等的专利情况及其权属状态说明，以及对他人专利不构成侵权的保证书；</w:t>
      </w:r>
    </w:p>
    <w:p>
      <w:pPr>
        <w:pStyle w:val="2"/>
        <w:keepNext/>
        <w:keepLines/>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640" w:firstLineChars="200"/>
        <w:textAlignment w:val="auto"/>
        <w:rPr>
          <w:rFonts w:hint="eastAsia" w:ascii="仿宋_GB2312" w:hAnsi="宋体" w:eastAsia="仿宋_GB2312" w:cs="宋体"/>
          <w:b w:val="0"/>
          <w:bCs w:val="0"/>
          <w:color w:val="auto"/>
          <w:kern w:val="0"/>
          <w:sz w:val="32"/>
          <w:szCs w:val="32"/>
          <w:lang w:val="zh-TW" w:eastAsia="zh-CN" w:bidi="zh-TW"/>
        </w:rPr>
      </w:pPr>
      <w:r>
        <w:rPr>
          <w:rFonts w:hint="eastAsia" w:ascii="仿宋_GB2312" w:hAnsi="宋体" w:eastAsia="仿宋_GB2312" w:cs="宋体"/>
          <w:b w:val="0"/>
          <w:bCs w:val="0"/>
          <w:color w:val="auto"/>
          <w:kern w:val="0"/>
          <w:sz w:val="32"/>
          <w:szCs w:val="32"/>
          <w:lang w:val="zh-TW" w:eastAsia="zh-CN" w:bidi="zh-TW"/>
        </w:rPr>
        <w:t>4</w:t>
      </w:r>
      <w:r>
        <w:rPr>
          <w:rFonts w:hint="eastAsia" w:ascii="仿宋_GB2312" w:hAnsi="宋体" w:eastAsia="仿宋_GB2312" w:cs="宋体"/>
          <w:b w:val="0"/>
          <w:bCs w:val="0"/>
          <w:color w:val="auto"/>
          <w:kern w:val="0"/>
          <w:sz w:val="32"/>
          <w:szCs w:val="32"/>
          <w:lang w:val="zh-TW" w:eastAsia="zh-TW" w:bidi="zh-TW"/>
        </w:rPr>
        <w:t>.</w:t>
      </w:r>
      <w:r>
        <w:rPr>
          <w:rFonts w:hint="eastAsia" w:ascii="仿宋_GB2312" w:hAnsi="宋体" w:eastAsia="仿宋_GB2312" w:cs="宋体"/>
          <w:b w:val="0"/>
          <w:bCs w:val="0"/>
          <w:color w:val="auto"/>
          <w:kern w:val="0"/>
          <w:sz w:val="32"/>
          <w:szCs w:val="32"/>
          <w:lang w:val="zh-TW" w:eastAsia="zh-CN" w:bidi="zh-TW"/>
        </w:rPr>
        <w:t>委托协议等；</w:t>
      </w:r>
    </w:p>
    <w:p>
      <w:pPr>
        <w:pStyle w:val="2"/>
        <w:keepNext/>
        <w:keepLines/>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640" w:firstLineChars="200"/>
        <w:textAlignment w:val="auto"/>
        <w:rPr>
          <w:rFonts w:hint="eastAsia" w:ascii="仿宋_GB2312" w:hAnsi="宋体" w:eastAsia="仿宋_GB2312" w:cs="宋体"/>
          <w:b w:val="0"/>
          <w:bCs w:val="0"/>
          <w:color w:val="auto"/>
          <w:kern w:val="0"/>
          <w:sz w:val="32"/>
          <w:szCs w:val="32"/>
          <w:lang w:val="zh-TW" w:eastAsia="zh-CN" w:bidi="zh-TW"/>
        </w:rPr>
      </w:pPr>
      <w:r>
        <w:rPr>
          <w:rFonts w:hint="eastAsia" w:ascii="仿宋_GB2312" w:hAnsi="宋体" w:eastAsia="仿宋_GB2312" w:cs="宋体"/>
          <w:b w:val="0"/>
          <w:bCs w:val="0"/>
          <w:color w:val="auto"/>
          <w:kern w:val="0"/>
          <w:sz w:val="32"/>
          <w:szCs w:val="32"/>
          <w:lang w:val="en-US" w:eastAsia="zh-CN" w:bidi="zh-TW"/>
        </w:rPr>
        <w:t>5.</w:t>
      </w:r>
      <w:r>
        <w:rPr>
          <w:rFonts w:hint="eastAsia" w:ascii="仿宋_GB2312" w:hAnsi="宋体" w:eastAsia="仿宋_GB2312" w:cs="宋体"/>
          <w:b w:val="0"/>
          <w:bCs w:val="0"/>
          <w:color w:val="auto"/>
          <w:kern w:val="0"/>
          <w:sz w:val="32"/>
          <w:szCs w:val="32"/>
          <w:lang w:val="zh-TW" w:eastAsia="zh-CN" w:bidi="zh-TW"/>
        </w:rPr>
        <w:t>其他证明性文件。</w:t>
      </w:r>
    </w:p>
    <w:p>
      <w:pPr>
        <w:pStyle w:val="28"/>
        <w:pageBreakBefore w:val="0"/>
        <w:kinsoku/>
        <w:wordWrap/>
        <w:topLinePunct w:val="0"/>
        <w:autoSpaceDE/>
        <w:autoSpaceDN/>
        <w:bidi w:val="0"/>
        <w:spacing w:beforeAutospacing="0" w:afterAutospacing="0" w:line="360" w:lineRule="auto"/>
        <w:ind w:left="0" w:leftChars="0" w:firstLine="640" w:firstLineChars="200"/>
        <w:jc w:val="both"/>
        <w:textAlignment w:val="auto"/>
        <w:rPr>
          <w:rFonts w:hint="eastAsia" w:ascii="仿宋_GB2312" w:hAnsi="宋体" w:eastAsia="仿宋_GB2312" w:cs="宋体"/>
          <w:strike w:val="0"/>
          <w:dstrike w:val="0"/>
          <w:color w:val="auto"/>
          <w:sz w:val="32"/>
          <w:szCs w:val="32"/>
        </w:rPr>
      </w:pPr>
      <w:r>
        <w:rPr>
          <w:rFonts w:hint="eastAsia" w:ascii="黑体" w:hAnsi="黑体" w:eastAsia="黑体"/>
          <w:strike w:val="0"/>
          <w:dstrike w:val="0"/>
          <w:color w:val="auto"/>
          <w:sz w:val="32"/>
          <w:szCs w:val="32"/>
        </w:rPr>
        <w:t>第六十</w:t>
      </w:r>
      <w:r>
        <w:rPr>
          <w:rFonts w:hint="eastAsia" w:ascii="黑体" w:hAnsi="黑体" w:eastAsia="黑体"/>
          <w:strike w:val="0"/>
          <w:dstrike w:val="0"/>
          <w:color w:val="auto"/>
          <w:sz w:val="32"/>
          <w:szCs w:val="32"/>
          <w:lang w:eastAsia="zh-CN"/>
        </w:rPr>
        <w:t>四</w:t>
      </w:r>
      <w:r>
        <w:rPr>
          <w:rFonts w:hint="eastAsia" w:ascii="黑体" w:hAnsi="黑体" w:eastAsia="黑体"/>
          <w:strike w:val="0"/>
          <w:dstrike w:val="0"/>
          <w:color w:val="auto"/>
          <w:sz w:val="32"/>
          <w:szCs w:val="32"/>
        </w:rPr>
        <w:t>条</w:t>
      </w:r>
      <w:r>
        <w:rPr>
          <w:rFonts w:hint="eastAsia" w:ascii="黑体" w:hAnsi="黑体" w:eastAsia="黑体"/>
          <w:strike w:val="0"/>
          <w:dstrike w:val="0"/>
          <w:color w:val="auto"/>
          <w:sz w:val="32"/>
          <w:szCs w:val="32"/>
          <w:lang w:val="en-US" w:eastAsia="zh-CN"/>
        </w:rPr>
        <w:t xml:space="preserve"> </w:t>
      </w:r>
      <w:r>
        <w:rPr>
          <w:rFonts w:hint="eastAsia" w:ascii="仿宋_GB2312" w:hAnsi="宋体" w:eastAsia="仿宋_GB2312" w:cs="宋体"/>
          <w:strike w:val="0"/>
          <w:dstrike w:val="0"/>
          <w:color w:val="auto"/>
          <w:sz w:val="32"/>
          <w:szCs w:val="32"/>
        </w:rPr>
        <w:t>本《细则》规定的期限以工作日计算。</w:t>
      </w:r>
    </w:p>
    <w:p>
      <w:pPr>
        <w:pStyle w:val="28"/>
        <w:pageBreakBefore w:val="0"/>
        <w:kinsoku/>
        <w:wordWrap/>
        <w:topLinePunct w:val="0"/>
        <w:autoSpaceDE/>
        <w:autoSpaceDN/>
        <w:bidi w:val="0"/>
        <w:spacing w:beforeAutospacing="0" w:afterAutospacing="0" w:line="360" w:lineRule="auto"/>
        <w:ind w:left="0" w:leftChars="0" w:firstLine="640" w:firstLineChars="200"/>
        <w:jc w:val="both"/>
        <w:textAlignment w:val="auto"/>
        <w:rPr>
          <w:rFonts w:hint="eastAsia" w:ascii="仿宋_GB2312" w:hAnsi="宋体" w:eastAsia="仿宋_GB2312" w:cs="宋体"/>
          <w:strike w:val="0"/>
          <w:dstrike w:val="0"/>
          <w:color w:val="auto"/>
          <w:sz w:val="32"/>
          <w:szCs w:val="32"/>
        </w:rPr>
      </w:pPr>
      <w:r>
        <w:rPr>
          <w:rFonts w:hint="eastAsia" w:ascii="仿宋_GB2312" w:hAnsi="宋体" w:eastAsia="仿宋_GB2312" w:cs="宋体"/>
          <w:strike w:val="0"/>
          <w:dstrike w:val="0"/>
          <w:color w:val="auto"/>
          <w:sz w:val="32"/>
          <w:szCs w:val="32"/>
          <w:lang w:eastAsia="zh-CN"/>
        </w:rPr>
        <w:t>因医疗机构原因延迟核查、检验、召开专家咨询会等的时间不计入相关工作时限。</w:t>
      </w:r>
    </w:p>
    <w:p>
      <w:pPr>
        <w:pStyle w:val="28"/>
        <w:pageBreakBefore w:val="0"/>
        <w:kinsoku/>
        <w:wordWrap/>
        <w:topLinePunct w:val="0"/>
        <w:autoSpaceDE/>
        <w:autoSpaceDN/>
        <w:bidi w:val="0"/>
        <w:spacing w:beforeAutospacing="0" w:afterAutospacing="0" w:line="360" w:lineRule="auto"/>
        <w:ind w:left="0" w:leftChars="0" w:firstLine="640" w:firstLineChars="200"/>
        <w:jc w:val="both"/>
        <w:textAlignment w:val="auto"/>
        <w:rPr>
          <w:rFonts w:ascii="仿宋_GB2312" w:eastAsia="仿宋_GB2312"/>
          <w:color w:val="auto"/>
          <w:sz w:val="32"/>
          <w:szCs w:val="32"/>
        </w:rPr>
      </w:pPr>
      <w:r>
        <w:rPr>
          <w:rFonts w:hint="eastAsia" w:ascii="黑体" w:hAnsi="黑体" w:eastAsia="黑体"/>
          <w:color w:val="auto"/>
          <w:sz w:val="32"/>
          <w:szCs w:val="32"/>
        </w:rPr>
        <w:t>第六十</w:t>
      </w:r>
      <w:r>
        <w:rPr>
          <w:rFonts w:hint="eastAsia" w:ascii="黑体" w:hAnsi="黑体" w:eastAsia="黑体"/>
          <w:color w:val="auto"/>
          <w:sz w:val="32"/>
          <w:szCs w:val="32"/>
          <w:lang w:eastAsia="zh-CN"/>
        </w:rPr>
        <w:t>五</w:t>
      </w:r>
      <w:r>
        <w:rPr>
          <w:rFonts w:hint="eastAsia" w:ascii="黑体" w:hAnsi="黑体" w:eastAsia="黑体"/>
          <w:color w:val="auto"/>
          <w:sz w:val="32"/>
          <w:szCs w:val="32"/>
        </w:rPr>
        <w:t>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本《细则》自</w:t>
      </w:r>
      <w:r>
        <w:rPr>
          <w:rFonts w:hint="eastAsia" w:ascii="仿宋_GB2312" w:eastAsia="仿宋_GB2312"/>
          <w:color w:val="auto"/>
          <w:sz w:val="32"/>
          <w:szCs w:val="32"/>
          <w:lang w:eastAsia="zh-CN"/>
        </w:rPr>
        <w:t>颁布之日</w:t>
      </w:r>
      <w:r>
        <w:rPr>
          <w:rFonts w:hint="eastAsia" w:ascii="仿宋_GB2312" w:eastAsia="仿宋_GB2312"/>
          <w:color w:val="auto"/>
          <w:sz w:val="32"/>
          <w:szCs w:val="32"/>
        </w:rPr>
        <w:t>起施行。</w:t>
      </w:r>
      <w:r>
        <w:rPr>
          <w:rFonts w:hint="eastAsia" w:ascii="仿宋_GB2312" w:eastAsia="仿宋_GB2312"/>
          <w:color w:val="auto"/>
          <w:sz w:val="32"/>
          <w:szCs w:val="32"/>
          <w:lang w:eastAsia="zh-CN"/>
        </w:rPr>
        <w:t>市药监局</w:t>
      </w:r>
      <w:r>
        <w:rPr>
          <w:rFonts w:hint="eastAsia" w:ascii="仿宋_GB2312" w:eastAsia="仿宋_GB2312"/>
          <w:color w:val="auto"/>
          <w:sz w:val="32"/>
          <w:szCs w:val="32"/>
          <w:lang w:val="en-US" w:eastAsia="zh-CN"/>
        </w:rPr>
        <w:t>2020年公布</w:t>
      </w:r>
      <w:r>
        <w:rPr>
          <w:rFonts w:hint="eastAsia" w:ascii="仿宋_GB2312" w:eastAsia="仿宋_GB2312"/>
          <w:color w:val="auto"/>
          <w:sz w:val="32"/>
          <w:szCs w:val="32"/>
        </w:rPr>
        <w:t>的《天津市医疗机构制剂注册管理办法实施细则》同时废止</w:t>
      </w:r>
      <w:r>
        <w:rPr>
          <w:rFonts w:hint="eastAsia" w:ascii="仿宋_GB2312" w:eastAsia="仿宋_GB2312"/>
          <w:color w:val="auto"/>
          <w:sz w:val="32"/>
          <w:szCs w:val="32"/>
          <w:lang w:eastAsia="zh-CN"/>
        </w:rPr>
        <w:t>，</w:t>
      </w:r>
      <w:r>
        <w:rPr>
          <w:rFonts w:ascii="Times New Roman" w:hAnsi="Times New Roman" w:eastAsia="仿宋_GB2312" w:cs="Times New Roman"/>
          <w:color w:val="auto"/>
          <w:sz w:val="32"/>
          <w:szCs w:val="32"/>
        </w:rPr>
        <w:t>此前印发的相关文件与本《细则》不一致的，以本《细则》为准。</w:t>
      </w:r>
    </w:p>
    <w:p>
      <w:pPr>
        <w:pageBreakBefore w:val="0"/>
        <w:kinsoku/>
        <w:wordWrap/>
        <w:topLinePunct w:val="0"/>
        <w:autoSpaceDE/>
        <w:autoSpaceDN/>
        <w:bidi w:val="0"/>
        <w:spacing w:beforeAutospacing="0" w:afterAutospacing="0" w:line="360" w:lineRule="auto"/>
        <w:ind w:left="0" w:leftChars="0" w:firstLine="640" w:firstLineChars="200"/>
        <w:textAlignment w:val="auto"/>
        <w:rPr>
          <w:rFonts w:ascii="仿宋_GB2312" w:eastAsia="仿宋_GB2312"/>
          <w:color w:val="auto"/>
          <w:sz w:val="32"/>
          <w:szCs w:val="32"/>
          <w:lang w:eastAsia="zh-CN"/>
        </w:rPr>
      </w:pPr>
    </w:p>
    <w:p>
      <w:pPr>
        <w:pageBreakBefore w:val="0"/>
        <w:kinsoku/>
        <w:wordWrap/>
        <w:topLinePunct w:val="0"/>
        <w:autoSpaceDE/>
        <w:autoSpaceDN/>
        <w:bidi w:val="0"/>
        <w:spacing w:beforeAutospacing="0" w:afterAutospacing="0" w:line="360" w:lineRule="auto"/>
        <w:ind w:left="0" w:leftChars="0" w:firstLine="640" w:firstLineChars="200"/>
        <w:textAlignment w:val="auto"/>
        <w:rPr>
          <w:rFonts w:ascii="仿宋_GB2312" w:eastAsia="仿宋_GB2312"/>
          <w:color w:val="auto"/>
          <w:sz w:val="32"/>
          <w:szCs w:val="32"/>
          <w:lang w:eastAsia="zh-CN"/>
        </w:rPr>
      </w:pPr>
      <w:r>
        <w:rPr>
          <w:rFonts w:hint="eastAsia" w:ascii="仿宋_GB2312" w:eastAsia="仿宋_GB2312"/>
          <w:color w:val="auto"/>
          <w:sz w:val="32"/>
          <w:szCs w:val="32"/>
          <w:lang w:eastAsia="zh-CN"/>
        </w:rPr>
        <w:t>附件：1.医疗机构制剂注册申请表</w:t>
      </w:r>
    </w:p>
    <w:p>
      <w:pPr>
        <w:pStyle w:val="28"/>
        <w:pageBreakBefore w:val="0"/>
        <w:kinsoku/>
        <w:wordWrap/>
        <w:topLinePunct w:val="0"/>
        <w:autoSpaceDE/>
        <w:autoSpaceDN/>
        <w:bidi w:val="0"/>
        <w:spacing w:beforeAutospacing="0" w:afterAutospacing="0" w:line="360" w:lineRule="auto"/>
        <w:ind w:left="0" w:leftChars="0" w:firstLine="1440" w:firstLineChars="450"/>
        <w:textAlignment w:val="auto"/>
        <w:rPr>
          <w:rFonts w:ascii="仿宋_GB2312" w:eastAsia="仿宋_GB2312"/>
          <w:color w:val="auto"/>
          <w:sz w:val="32"/>
          <w:szCs w:val="32"/>
          <w:lang w:eastAsia="zh-CN"/>
        </w:rPr>
      </w:pPr>
      <w:r>
        <w:rPr>
          <w:rFonts w:hint="eastAsia" w:ascii="仿宋_GB2312" w:hAnsi="Times New Roman" w:eastAsia="仿宋_GB2312" w:cs="Times New Roman"/>
          <w:color w:val="auto"/>
          <w:sz w:val="32"/>
          <w:szCs w:val="32"/>
          <w:lang w:val="en-US" w:eastAsia="zh-CN" w:bidi="en-US"/>
        </w:rPr>
        <w:t>2.</w:t>
      </w:r>
      <w:r>
        <w:rPr>
          <w:rFonts w:hint="eastAsia" w:ascii="仿宋_GB2312" w:eastAsia="仿宋_GB2312"/>
          <w:color w:val="auto"/>
          <w:sz w:val="32"/>
          <w:szCs w:val="32"/>
        </w:rPr>
        <w:t>医疗机构制剂补充申请表</w:t>
      </w:r>
    </w:p>
    <w:p>
      <w:pPr>
        <w:pStyle w:val="28"/>
        <w:pageBreakBefore w:val="0"/>
        <w:kinsoku/>
        <w:wordWrap/>
        <w:topLinePunct w:val="0"/>
        <w:autoSpaceDE/>
        <w:autoSpaceDN/>
        <w:bidi w:val="0"/>
        <w:spacing w:beforeAutospacing="0" w:afterAutospacing="0" w:line="360" w:lineRule="auto"/>
        <w:ind w:left="0" w:leftChars="0" w:firstLine="1440" w:firstLineChars="450"/>
        <w:textAlignment w:val="auto"/>
        <w:rPr>
          <w:rFonts w:ascii="仿宋_GB2312" w:eastAsia="仿宋_GB2312"/>
          <w:color w:val="auto"/>
          <w:sz w:val="32"/>
          <w:szCs w:val="32"/>
          <w:lang w:eastAsia="zh-CN"/>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w:t>
      </w:r>
      <w:r>
        <w:rPr>
          <w:rFonts w:hint="eastAsia" w:ascii="仿宋_GB2312" w:eastAsia="仿宋_GB2312"/>
          <w:color w:val="auto"/>
          <w:sz w:val="32"/>
          <w:szCs w:val="32"/>
        </w:rPr>
        <w:t>医疗机构制剂再注册申请表</w:t>
      </w:r>
    </w:p>
    <w:p>
      <w:pPr>
        <w:pStyle w:val="28"/>
        <w:pageBreakBefore w:val="0"/>
        <w:kinsoku/>
        <w:wordWrap/>
        <w:topLinePunct w:val="0"/>
        <w:autoSpaceDE/>
        <w:autoSpaceDN/>
        <w:bidi w:val="0"/>
        <w:spacing w:beforeAutospacing="0" w:afterAutospacing="0" w:line="360" w:lineRule="auto"/>
        <w:ind w:left="0" w:leftChars="0" w:firstLine="1440" w:firstLineChars="45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w:t>
      </w:r>
      <w:r>
        <w:rPr>
          <w:rFonts w:hint="eastAsia" w:ascii="仿宋_GB2312" w:eastAsia="仿宋_GB2312"/>
          <w:color w:val="auto"/>
          <w:sz w:val="32"/>
          <w:szCs w:val="32"/>
        </w:rPr>
        <w:t>医疗机构制剂调剂使用申请表</w:t>
      </w:r>
    </w:p>
    <w:p>
      <w:pPr>
        <w:pStyle w:val="28"/>
        <w:pageBreakBefore w:val="0"/>
        <w:kinsoku/>
        <w:wordWrap/>
        <w:topLinePunct w:val="0"/>
        <w:autoSpaceDE/>
        <w:autoSpaceDN/>
        <w:bidi w:val="0"/>
        <w:spacing w:beforeAutospacing="0" w:afterAutospacing="0" w:line="360" w:lineRule="auto"/>
        <w:ind w:left="0" w:leftChars="0" w:firstLine="1440" w:firstLineChars="450"/>
        <w:textAlignment w:val="auto"/>
        <w:rPr>
          <w:rFonts w:hint="eastAsia" w:ascii="仿宋_GB2312" w:eastAsia="仿宋_GB2312"/>
          <w:color w:val="auto"/>
          <w:sz w:val="32"/>
          <w:szCs w:val="32"/>
        </w:rPr>
      </w:pPr>
    </w:p>
    <w:p>
      <w:pPr>
        <w:pStyle w:val="28"/>
        <w:pageBreakBefore w:val="0"/>
        <w:kinsoku/>
        <w:wordWrap/>
        <w:topLinePunct w:val="0"/>
        <w:autoSpaceDE/>
        <w:autoSpaceDN/>
        <w:bidi w:val="0"/>
        <w:spacing w:beforeAutospacing="0" w:afterAutospacing="0" w:line="360" w:lineRule="auto"/>
        <w:ind w:left="0" w:leftChars="0" w:firstLine="1440" w:firstLineChars="450"/>
        <w:textAlignment w:val="auto"/>
        <w:rPr>
          <w:rFonts w:hint="eastAsia" w:ascii="仿宋_GB2312" w:eastAsia="仿宋_GB2312"/>
          <w:color w:val="auto"/>
          <w:sz w:val="32"/>
          <w:szCs w:val="32"/>
        </w:rPr>
      </w:pPr>
    </w:p>
    <w:p>
      <w:pPr>
        <w:pStyle w:val="28"/>
        <w:pageBreakBefore w:val="0"/>
        <w:kinsoku/>
        <w:wordWrap/>
        <w:topLinePunct w:val="0"/>
        <w:autoSpaceDE/>
        <w:autoSpaceDN/>
        <w:bidi w:val="0"/>
        <w:spacing w:beforeAutospacing="0" w:afterAutospacing="0" w:line="360" w:lineRule="auto"/>
        <w:ind w:left="0" w:leftChars="0" w:firstLine="1440" w:firstLineChars="450"/>
        <w:textAlignment w:val="auto"/>
        <w:rPr>
          <w:rFonts w:hint="eastAsia" w:ascii="仿宋_GB2312" w:eastAsia="仿宋_GB2312"/>
          <w:color w:val="auto"/>
          <w:sz w:val="32"/>
          <w:szCs w:val="32"/>
        </w:rPr>
      </w:pPr>
    </w:p>
    <w:p>
      <w:pPr>
        <w:pStyle w:val="28"/>
        <w:pageBreakBefore w:val="0"/>
        <w:kinsoku/>
        <w:wordWrap/>
        <w:topLinePunct w:val="0"/>
        <w:autoSpaceDE/>
        <w:autoSpaceDN/>
        <w:bidi w:val="0"/>
        <w:spacing w:beforeAutospacing="0" w:afterAutospacing="0" w:line="360" w:lineRule="auto"/>
        <w:ind w:left="0" w:leftChars="0" w:firstLine="1440" w:firstLineChars="450"/>
        <w:textAlignment w:val="auto"/>
        <w:rPr>
          <w:rFonts w:hint="eastAsia" w:ascii="仿宋_GB2312" w:eastAsia="仿宋_GB2312"/>
          <w:color w:val="auto"/>
          <w:sz w:val="32"/>
          <w:szCs w:val="32"/>
        </w:rPr>
      </w:pPr>
    </w:p>
    <w:p>
      <w:pPr>
        <w:pStyle w:val="28"/>
        <w:pageBreakBefore w:val="0"/>
        <w:kinsoku/>
        <w:wordWrap/>
        <w:topLinePunct w:val="0"/>
        <w:autoSpaceDE/>
        <w:autoSpaceDN/>
        <w:bidi w:val="0"/>
        <w:spacing w:beforeAutospacing="0" w:afterAutospacing="0" w:line="360" w:lineRule="auto"/>
        <w:ind w:left="0" w:leftChars="0" w:firstLine="1440" w:firstLineChars="450"/>
        <w:textAlignment w:val="auto"/>
        <w:rPr>
          <w:rFonts w:hint="eastAsia" w:ascii="仿宋_GB2312" w:eastAsia="仿宋_GB2312"/>
          <w:color w:val="auto"/>
          <w:sz w:val="32"/>
          <w:szCs w:val="32"/>
        </w:rPr>
      </w:pPr>
    </w:p>
    <w:p>
      <w:pPr>
        <w:pStyle w:val="28"/>
        <w:pageBreakBefore w:val="0"/>
        <w:kinsoku/>
        <w:wordWrap/>
        <w:topLinePunct w:val="0"/>
        <w:autoSpaceDE/>
        <w:autoSpaceDN/>
        <w:bidi w:val="0"/>
        <w:spacing w:beforeAutospacing="0" w:afterAutospacing="0" w:line="360" w:lineRule="auto"/>
        <w:ind w:left="0" w:leftChars="0" w:firstLine="1440" w:firstLineChars="450"/>
        <w:textAlignment w:val="auto"/>
        <w:rPr>
          <w:rFonts w:hint="eastAsia" w:ascii="仿宋_GB2312" w:eastAsia="仿宋_GB2312"/>
          <w:color w:val="auto"/>
          <w:sz w:val="32"/>
          <w:szCs w:val="32"/>
        </w:rPr>
      </w:pPr>
    </w:p>
    <w:p>
      <w:pPr>
        <w:pStyle w:val="28"/>
        <w:pageBreakBefore w:val="0"/>
        <w:kinsoku/>
        <w:wordWrap/>
        <w:topLinePunct w:val="0"/>
        <w:autoSpaceDE/>
        <w:autoSpaceDN/>
        <w:bidi w:val="0"/>
        <w:spacing w:beforeAutospacing="0" w:afterAutospacing="0" w:line="360" w:lineRule="auto"/>
        <w:ind w:left="0" w:leftChars="0" w:firstLine="1440" w:firstLineChars="450"/>
        <w:textAlignment w:val="auto"/>
        <w:rPr>
          <w:rFonts w:hint="eastAsia" w:ascii="仿宋_GB2312" w:eastAsia="仿宋_GB2312"/>
          <w:color w:val="auto"/>
          <w:sz w:val="32"/>
          <w:szCs w:val="32"/>
        </w:rPr>
      </w:pPr>
    </w:p>
    <w:p>
      <w:pPr>
        <w:pStyle w:val="28"/>
        <w:pageBreakBefore w:val="0"/>
        <w:kinsoku/>
        <w:wordWrap/>
        <w:topLinePunct w:val="0"/>
        <w:autoSpaceDE/>
        <w:autoSpaceDN/>
        <w:bidi w:val="0"/>
        <w:spacing w:beforeAutospacing="0" w:afterAutospacing="0" w:line="360" w:lineRule="auto"/>
        <w:ind w:left="0" w:leftChars="0" w:firstLine="1440" w:firstLineChars="450"/>
        <w:textAlignment w:val="auto"/>
        <w:rPr>
          <w:rFonts w:hint="eastAsia" w:ascii="仿宋_GB2312" w:eastAsia="仿宋_GB2312"/>
          <w:color w:val="auto"/>
          <w:sz w:val="32"/>
          <w:szCs w:val="32"/>
        </w:rPr>
      </w:pPr>
    </w:p>
    <w:p>
      <w:pPr>
        <w:pStyle w:val="28"/>
        <w:pageBreakBefore w:val="0"/>
        <w:kinsoku/>
        <w:wordWrap/>
        <w:topLinePunct w:val="0"/>
        <w:autoSpaceDE/>
        <w:autoSpaceDN/>
        <w:bidi w:val="0"/>
        <w:spacing w:beforeAutospacing="0" w:afterAutospacing="0" w:line="360" w:lineRule="auto"/>
        <w:ind w:left="0" w:leftChars="0" w:firstLine="1440" w:firstLineChars="450"/>
        <w:textAlignment w:val="auto"/>
        <w:rPr>
          <w:rFonts w:hint="eastAsia" w:ascii="仿宋_GB2312" w:eastAsia="仿宋_GB2312"/>
          <w:color w:val="auto"/>
          <w:sz w:val="32"/>
          <w:szCs w:val="32"/>
        </w:rPr>
      </w:pPr>
    </w:p>
    <w:p>
      <w:pPr>
        <w:pStyle w:val="28"/>
        <w:pageBreakBefore w:val="0"/>
        <w:kinsoku/>
        <w:wordWrap/>
        <w:topLinePunct w:val="0"/>
        <w:autoSpaceDE/>
        <w:autoSpaceDN/>
        <w:bidi w:val="0"/>
        <w:spacing w:beforeAutospacing="0" w:afterAutospacing="0" w:line="360" w:lineRule="auto"/>
        <w:ind w:left="0" w:leftChars="0" w:firstLine="1440" w:firstLineChars="450"/>
        <w:textAlignment w:val="auto"/>
        <w:rPr>
          <w:rFonts w:hint="eastAsia" w:ascii="仿宋_GB2312" w:eastAsia="仿宋_GB2312"/>
          <w:color w:val="auto"/>
          <w:sz w:val="32"/>
          <w:szCs w:val="32"/>
        </w:rPr>
      </w:pPr>
    </w:p>
    <w:p>
      <w:pPr>
        <w:pStyle w:val="28"/>
        <w:pageBreakBefore w:val="0"/>
        <w:kinsoku/>
        <w:wordWrap/>
        <w:topLinePunct w:val="0"/>
        <w:autoSpaceDE/>
        <w:autoSpaceDN/>
        <w:bidi w:val="0"/>
        <w:spacing w:beforeAutospacing="0" w:afterAutospacing="0" w:line="360" w:lineRule="auto"/>
        <w:ind w:left="0" w:leftChars="0" w:firstLine="1440" w:firstLineChars="450"/>
        <w:textAlignment w:val="auto"/>
        <w:rPr>
          <w:rFonts w:hint="eastAsia" w:ascii="仿宋_GB2312" w:eastAsia="仿宋_GB2312"/>
          <w:color w:val="auto"/>
          <w:sz w:val="32"/>
          <w:szCs w:val="32"/>
        </w:rPr>
      </w:pPr>
    </w:p>
    <w:p>
      <w:pPr>
        <w:pStyle w:val="28"/>
        <w:pageBreakBefore w:val="0"/>
        <w:kinsoku/>
        <w:wordWrap/>
        <w:topLinePunct w:val="0"/>
        <w:autoSpaceDE/>
        <w:autoSpaceDN/>
        <w:bidi w:val="0"/>
        <w:spacing w:beforeAutospacing="0" w:afterAutospacing="0" w:line="360" w:lineRule="auto"/>
        <w:ind w:left="0" w:leftChars="0" w:firstLine="1440" w:firstLineChars="450"/>
        <w:textAlignment w:val="auto"/>
        <w:rPr>
          <w:rFonts w:hint="eastAsia" w:ascii="仿宋_GB2312" w:eastAsia="仿宋_GB2312"/>
          <w:color w:val="auto"/>
          <w:sz w:val="32"/>
          <w:szCs w:val="32"/>
        </w:rPr>
      </w:pPr>
    </w:p>
    <w:p>
      <w:pPr>
        <w:pStyle w:val="28"/>
        <w:pageBreakBefore w:val="0"/>
        <w:kinsoku/>
        <w:wordWrap/>
        <w:topLinePunct w:val="0"/>
        <w:autoSpaceDE/>
        <w:autoSpaceDN/>
        <w:bidi w:val="0"/>
        <w:spacing w:beforeAutospacing="0" w:afterAutospacing="0" w:line="360" w:lineRule="auto"/>
        <w:ind w:left="0" w:leftChars="0" w:firstLine="1440" w:firstLineChars="450"/>
        <w:textAlignment w:val="auto"/>
        <w:rPr>
          <w:rFonts w:hint="eastAsia" w:ascii="仿宋_GB2312" w:eastAsia="仿宋_GB2312"/>
          <w:color w:val="auto"/>
          <w:sz w:val="32"/>
          <w:szCs w:val="32"/>
        </w:rPr>
      </w:pPr>
    </w:p>
    <w:p>
      <w:pPr>
        <w:pStyle w:val="28"/>
        <w:pageBreakBefore w:val="0"/>
        <w:kinsoku/>
        <w:wordWrap/>
        <w:topLinePunct w:val="0"/>
        <w:autoSpaceDE/>
        <w:autoSpaceDN/>
        <w:bidi w:val="0"/>
        <w:spacing w:beforeAutospacing="0" w:afterAutospacing="0" w:line="360" w:lineRule="auto"/>
        <w:ind w:left="0" w:leftChars="0" w:firstLine="1440" w:firstLineChars="450"/>
        <w:textAlignment w:val="auto"/>
        <w:rPr>
          <w:rFonts w:hint="eastAsia" w:ascii="仿宋_GB2312" w:eastAsia="仿宋_GB2312"/>
          <w:color w:val="auto"/>
          <w:sz w:val="32"/>
          <w:szCs w:val="32"/>
        </w:rPr>
      </w:pPr>
    </w:p>
    <w:p>
      <w:pPr>
        <w:pStyle w:val="28"/>
        <w:pageBreakBefore w:val="0"/>
        <w:kinsoku/>
        <w:wordWrap/>
        <w:topLinePunct w:val="0"/>
        <w:autoSpaceDE/>
        <w:autoSpaceDN/>
        <w:bidi w:val="0"/>
        <w:spacing w:beforeAutospacing="0" w:afterAutospacing="0" w:line="360" w:lineRule="auto"/>
        <w:ind w:left="0" w:leftChars="0" w:firstLine="1440" w:firstLineChars="450"/>
        <w:textAlignment w:val="auto"/>
        <w:rPr>
          <w:rFonts w:hint="eastAsia" w:ascii="仿宋_GB2312" w:eastAsia="仿宋_GB2312"/>
          <w:color w:val="auto"/>
          <w:sz w:val="32"/>
          <w:szCs w:val="32"/>
        </w:rPr>
      </w:pPr>
    </w:p>
    <w:p>
      <w:pPr>
        <w:pStyle w:val="28"/>
        <w:pageBreakBefore w:val="0"/>
        <w:kinsoku/>
        <w:wordWrap/>
        <w:topLinePunct w:val="0"/>
        <w:autoSpaceDE/>
        <w:autoSpaceDN/>
        <w:bidi w:val="0"/>
        <w:spacing w:beforeAutospacing="0" w:afterAutospacing="0" w:line="360" w:lineRule="auto"/>
        <w:ind w:left="0" w:leftChars="0" w:firstLine="1440" w:firstLineChars="450"/>
        <w:textAlignment w:val="auto"/>
        <w:rPr>
          <w:rFonts w:hint="eastAsia" w:ascii="仿宋_GB2312" w:eastAsia="仿宋_GB2312"/>
          <w:color w:val="auto"/>
          <w:sz w:val="32"/>
          <w:szCs w:val="32"/>
        </w:rPr>
      </w:pPr>
    </w:p>
    <w:p>
      <w:pPr>
        <w:pStyle w:val="28"/>
        <w:pageBreakBefore w:val="0"/>
        <w:kinsoku/>
        <w:wordWrap/>
        <w:topLinePunct w:val="0"/>
        <w:autoSpaceDE/>
        <w:autoSpaceDN/>
        <w:bidi w:val="0"/>
        <w:spacing w:beforeAutospacing="0" w:afterAutospacing="0" w:line="360" w:lineRule="auto"/>
        <w:ind w:left="0" w:leftChars="0" w:firstLine="1440" w:firstLineChars="450"/>
        <w:textAlignment w:val="auto"/>
        <w:rPr>
          <w:rFonts w:hint="eastAsia" w:ascii="仿宋_GB2312" w:eastAsia="仿宋_GB2312"/>
          <w:color w:val="auto"/>
          <w:sz w:val="32"/>
          <w:szCs w:val="32"/>
        </w:rPr>
      </w:pPr>
    </w:p>
    <w:p>
      <w:pPr>
        <w:pStyle w:val="28"/>
        <w:pageBreakBefore w:val="0"/>
        <w:kinsoku/>
        <w:wordWrap/>
        <w:topLinePunct w:val="0"/>
        <w:autoSpaceDE/>
        <w:autoSpaceDN/>
        <w:bidi w:val="0"/>
        <w:spacing w:beforeAutospacing="0" w:afterAutospacing="0" w:line="360" w:lineRule="auto"/>
        <w:ind w:left="0" w:leftChars="0" w:firstLine="1440" w:firstLineChars="450"/>
        <w:textAlignment w:val="auto"/>
        <w:rPr>
          <w:rFonts w:hint="eastAsia" w:ascii="仿宋_GB2312" w:eastAsia="仿宋_GB2312"/>
          <w:color w:val="auto"/>
          <w:sz w:val="32"/>
          <w:szCs w:val="32"/>
        </w:rPr>
      </w:pPr>
    </w:p>
    <w:p>
      <w:pPr>
        <w:spacing w:line="0" w:lineRule="atLeast"/>
        <w:jc w:val="center"/>
        <w:rPr>
          <w:rFonts w:hint="eastAsia"/>
          <w:b/>
          <w:bCs/>
          <w:color w:val="auto"/>
          <w:sz w:val="52"/>
          <w:lang w:eastAsia="zh-CN"/>
        </w:rPr>
      </w:pPr>
      <w:r>
        <w:rPr>
          <w:rFonts w:hint="eastAsia" w:ascii="宋体" w:hAnsi="宋体" w:eastAsia="宋体"/>
          <w:color w:val="auto"/>
          <w:sz w:val="52"/>
          <w:szCs w:val="52"/>
        </w:rPr>
        <mc:AlternateContent>
          <mc:Choice Requires="wps">
            <w:drawing>
              <wp:anchor distT="0" distB="0" distL="114300" distR="114300" simplePos="0" relativeHeight="251659264" behindDoc="0" locked="0" layoutInCell="1" allowOverlap="1">
                <wp:simplePos x="0" y="0"/>
                <wp:positionH relativeFrom="column">
                  <wp:posOffset>-293370</wp:posOffset>
                </wp:positionH>
                <wp:positionV relativeFrom="paragraph">
                  <wp:posOffset>-388620</wp:posOffset>
                </wp:positionV>
                <wp:extent cx="835660" cy="292735"/>
                <wp:effectExtent l="0" t="0" r="2540" b="12065"/>
                <wp:wrapNone/>
                <wp:docPr id="4" name="文本框 4"/>
                <wp:cNvGraphicFramePr/>
                <a:graphic xmlns:a="http://schemas.openxmlformats.org/drawingml/2006/main">
                  <a:graphicData uri="http://schemas.microsoft.com/office/word/2010/wordprocessingShape">
                    <wps:wsp>
                      <wps:cNvSpPr txBox="1"/>
                      <wps:spPr>
                        <a:xfrm>
                          <a:off x="0" y="0"/>
                          <a:ext cx="835660" cy="292735"/>
                        </a:xfrm>
                        <a:prstGeom prst="rect">
                          <a:avLst/>
                        </a:prstGeom>
                        <a:solidFill>
                          <a:srgbClr val="FFFFFF"/>
                        </a:solidFill>
                        <a:ln>
                          <a:noFill/>
                        </a:ln>
                      </wps:spPr>
                      <wps:txbx>
                        <w:txbxContent>
                          <w:p>
                            <w:pPr>
                              <w:rPr>
                                <w:rFonts w:hint="default" w:ascii="仿宋" w:hAnsi="仿宋" w:eastAsia="仿宋" w:cs="仿宋"/>
                                <w:sz w:val="24"/>
                                <w:szCs w:val="24"/>
                                <w:lang w:val="en-US" w:eastAsia="zh-CN"/>
                              </w:rPr>
                            </w:pPr>
                            <w:r>
                              <w:rPr>
                                <w:rFonts w:hint="eastAsia" w:ascii="仿宋" w:hAnsi="仿宋" w:eastAsia="仿宋" w:cs="仿宋"/>
                                <w:sz w:val="24"/>
                                <w:szCs w:val="24"/>
                                <w:lang w:eastAsia="zh-CN"/>
                              </w:rPr>
                              <w:t>附件：</w:t>
                            </w:r>
                            <w:r>
                              <w:rPr>
                                <w:rFonts w:hint="eastAsia" w:ascii="仿宋" w:hAnsi="仿宋" w:eastAsia="仿宋" w:cs="仿宋"/>
                                <w:sz w:val="24"/>
                                <w:szCs w:val="24"/>
                                <w:lang w:val="en-US" w:eastAsia="zh-CN"/>
                              </w:rPr>
                              <w:t>1</w:t>
                            </w:r>
                          </w:p>
                        </w:txbxContent>
                      </wps:txbx>
                      <wps:bodyPr upright="1"/>
                    </wps:wsp>
                  </a:graphicData>
                </a:graphic>
              </wp:anchor>
            </w:drawing>
          </mc:Choice>
          <mc:Fallback>
            <w:pict>
              <v:shape id="_x0000_s1026" o:spid="_x0000_s1026" o:spt="202" type="#_x0000_t202" style="position:absolute;left:0pt;margin-left:-23.1pt;margin-top:-30.6pt;height:23.05pt;width:65.8pt;z-index:251659264;mso-width-relative:page;mso-height-relative:page;" fillcolor="#FFFFFF" filled="t" stroked="f" coordsize="21600,21600" o:gfxdata="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mWtQPYAAAACgEAAA8AAAAAAAAAAQAgAAAAIgAAAGRycy9kb3ducmV2Lnht&#10;bFBLAQIUABQAAAAIAIdO4kCKoNTbwAEAAHYDAAAOAAAAAAAAAAEAIAAAACcBAABkcnMvZTJvRG9j&#10;LnhtbFBLBQYAAAAABgAGAFkBAABZBQAAAAA=&#10;">
                <v:path/>
                <v:fill on="t" focussize="0,0"/>
                <v:stroke on="f"/>
                <v:imagedata o:title=""/>
                <o:lock v:ext="edit" aspectratio="f"/>
                <v:textbox>
                  <w:txbxContent>
                    <w:p>
                      <w:pPr>
                        <w:rPr>
                          <w:rFonts w:hint="default" w:ascii="仿宋" w:hAnsi="仿宋" w:eastAsia="仿宋" w:cs="仿宋"/>
                          <w:sz w:val="24"/>
                          <w:szCs w:val="24"/>
                          <w:lang w:val="en-US" w:eastAsia="zh-CN"/>
                        </w:rPr>
                      </w:pPr>
                      <w:r>
                        <w:rPr>
                          <w:rFonts w:hint="eastAsia" w:ascii="仿宋" w:hAnsi="仿宋" w:eastAsia="仿宋" w:cs="仿宋"/>
                          <w:sz w:val="24"/>
                          <w:szCs w:val="24"/>
                          <w:lang w:eastAsia="zh-CN"/>
                        </w:rPr>
                        <w:t>附件：</w:t>
                      </w:r>
                      <w:r>
                        <w:rPr>
                          <w:rFonts w:hint="eastAsia" w:ascii="仿宋" w:hAnsi="仿宋" w:eastAsia="仿宋" w:cs="仿宋"/>
                          <w:sz w:val="24"/>
                          <w:szCs w:val="24"/>
                          <w:lang w:val="en-US" w:eastAsia="zh-CN"/>
                        </w:rPr>
                        <w:t>1</w:t>
                      </w:r>
                    </w:p>
                  </w:txbxContent>
                </v:textbox>
              </v:shape>
            </w:pict>
          </mc:Fallback>
        </mc:AlternateContent>
      </w:r>
      <w:r>
        <w:rPr>
          <w:rFonts w:hint="eastAsia"/>
          <w:b/>
          <w:bCs/>
          <w:color w:val="auto"/>
          <w:sz w:val="52"/>
          <w:szCs w:val="52"/>
          <w:lang w:eastAsia="zh-CN"/>
        </w:rPr>
        <w:t>医疗机构制剂注册申请表</w:t>
      </w:r>
    </w:p>
    <w:tbl>
      <w:tblPr>
        <w:tblStyle w:val="4"/>
        <w:tblpPr w:leftFromText="180" w:rightFromText="180" w:vertAnchor="text" w:horzAnchor="page" w:tblpX="1792" w:tblpY="301"/>
        <w:tblOverlap w:val="never"/>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9"/>
        <w:gridCol w:w="1"/>
        <w:gridCol w:w="1340"/>
        <w:gridCol w:w="636"/>
        <w:gridCol w:w="811"/>
        <w:gridCol w:w="303"/>
        <w:gridCol w:w="2"/>
        <w:gridCol w:w="232"/>
        <w:gridCol w:w="274"/>
        <w:gridCol w:w="606"/>
        <w:gridCol w:w="431"/>
        <w:gridCol w:w="328"/>
        <w:gridCol w:w="212"/>
        <w:gridCol w:w="19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1370" w:type="dxa"/>
            <w:gridSpan w:val="2"/>
            <w:vMerge w:val="restart"/>
            <w:tcBorders>
              <w:top w:val="single" w:color="auto" w:sz="4" w:space="0"/>
              <w:left w:val="single" w:color="auto" w:sz="4" w:space="0"/>
              <w:right w:val="single" w:color="auto" w:sz="4" w:space="0"/>
            </w:tcBorders>
            <w:noWrap w:val="0"/>
            <w:vAlign w:val="center"/>
          </w:tcPr>
          <w:p>
            <w:pPr>
              <w:tabs>
                <w:tab w:val="left" w:pos="720"/>
                <w:tab w:val="left" w:pos="900"/>
              </w:tabs>
              <w:spacing w:line="0" w:lineRule="atLeast"/>
              <w:jc w:val="center"/>
              <w:rPr>
                <w:rFonts w:hint="eastAsia" w:ascii="宋体" w:hAnsi="宋体" w:eastAsia="宋体"/>
                <w:color w:val="auto"/>
                <w:sz w:val="21"/>
                <w:szCs w:val="21"/>
              </w:rPr>
            </w:pPr>
          </w:p>
          <w:p>
            <w:pPr>
              <w:tabs>
                <w:tab w:val="left" w:pos="720"/>
                <w:tab w:val="left" w:pos="900"/>
              </w:tabs>
              <w:spacing w:line="0" w:lineRule="atLeast"/>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制剂名称</w:t>
            </w:r>
          </w:p>
        </w:tc>
        <w:tc>
          <w:tcPr>
            <w:tcW w:w="197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ascii="宋体" w:hAnsi="宋体" w:eastAsia="宋体"/>
                <w:color w:val="auto"/>
                <w:sz w:val="21"/>
                <w:szCs w:val="21"/>
              </w:rPr>
            </w:pPr>
            <w:r>
              <w:rPr>
                <w:rFonts w:hint="eastAsia" w:ascii="宋体" w:hAnsi="宋体" w:eastAsia="宋体"/>
                <w:color w:val="auto"/>
                <w:sz w:val="21"/>
                <w:szCs w:val="21"/>
              </w:rPr>
              <w:t>通用名称</w:t>
            </w:r>
          </w:p>
        </w:tc>
        <w:tc>
          <w:tcPr>
            <w:tcW w:w="5176" w:type="dxa"/>
            <w:gridSpan w:val="10"/>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atLeast"/>
        </w:trPr>
        <w:tc>
          <w:tcPr>
            <w:tcW w:w="1370" w:type="dxa"/>
            <w:gridSpan w:val="2"/>
            <w:vMerge w:val="continue"/>
            <w:tcBorders>
              <w:left w:val="single" w:color="auto" w:sz="4" w:space="0"/>
              <w:bottom w:val="single" w:color="auto" w:sz="4" w:space="0"/>
              <w:right w:val="single" w:color="auto" w:sz="4" w:space="0"/>
            </w:tcBorders>
            <w:noWrap w:val="0"/>
            <w:vAlign w:val="center"/>
          </w:tcPr>
          <w:p>
            <w:pPr>
              <w:widowControl/>
              <w:rPr>
                <w:rFonts w:ascii="宋体" w:hAnsi="宋体" w:eastAsia="宋体"/>
                <w:color w:val="auto"/>
                <w:sz w:val="21"/>
                <w:szCs w:val="21"/>
              </w:rPr>
            </w:pPr>
          </w:p>
        </w:tc>
        <w:tc>
          <w:tcPr>
            <w:tcW w:w="197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ascii="宋体" w:hAnsi="宋体" w:eastAsia="宋体"/>
                <w:color w:val="auto"/>
                <w:sz w:val="21"/>
                <w:szCs w:val="21"/>
              </w:rPr>
            </w:pPr>
            <w:r>
              <w:rPr>
                <w:rFonts w:hint="eastAsia" w:ascii="宋体" w:hAnsi="宋体" w:eastAsia="宋体"/>
                <w:color w:val="auto"/>
                <w:sz w:val="21"/>
                <w:szCs w:val="21"/>
              </w:rPr>
              <w:t>汉语拼音</w:t>
            </w:r>
          </w:p>
        </w:tc>
        <w:tc>
          <w:tcPr>
            <w:tcW w:w="5176" w:type="dxa"/>
            <w:gridSpan w:val="10"/>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37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ascii="宋体" w:hAnsi="宋体" w:eastAsia="宋体"/>
                <w:color w:val="auto"/>
                <w:sz w:val="21"/>
                <w:szCs w:val="21"/>
              </w:rPr>
            </w:pPr>
            <w:r>
              <w:rPr>
                <w:rFonts w:hint="eastAsia" w:ascii="宋体" w:hAnsi="宋体" w:eastAsia="宋体"/>
                <w:color w:val="auto"/>
                <w:sz w:val="21"/>
                <w:szCs w:val="21"/>
              </w:rPr>
              <w:t>制剂类别</w:t>
            </w:r>
          </w:p>
        </w:tc>
        <w:tc>
          <w:tcPr>
            <w:tcW w:w="197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ascii="宋体" w:hAnsi="宋体" w:eastAsia="宋体"/>
                <w:color w:val="auto"/>
                <w:sz w:val="21"/>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ascii="宋体" w:hAnsi="宋体" w:eastAsia="宋体"/>
                <w:color w:val="auto"/>
                <w:sz w:val="21"/>
                <w:szCs w:val="21"/>
              </w:rPr>
            </w:pPr>
            <w:r>
              <w:rPr>
                <w:rFonts w:hint="eastAsia" w:ascii="宋体" w:hAnsi="宋体" w:eastAsia="宋体"/>
                <w:color w:val="auto"/>
                <w:sz w:val="21"/>
                <w:szCs w:val="21"/>
              </w:rPr>
              <w:t>剂型</w:t>
            </w:r>
          </w:p>
        </w:tc>
        <w:tc>
          <w:tcPr>
            <w:tcW w:w="1417"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ascii="宋体" w:hAnsi="宋体" w:eastAsia="宋体"/>
                <w:color w:val="auto"/>
                <w:sz w:val="21"/>
                <w:szCs w:val="21"/>
              </w:rPr>
            </w:pPr>
          </w:p>
        </w:tc>
        <w:tc>
          <w:tcPr>
            <w:tcW w:w="971"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ascii="宋体" w:hAnsi="宋体" w:eastAsia="宋体"/>
                <w:color w:val="auto"/>
                <w:sz w:val="21"/>
                <w:szCs w:val="21"/>
              </w:rPr>
            </w:pPr>
            <w:r>
              <w:rPr>
                <w:rFonts w:hint="eastAsia" w:ascii="宋体" w:hAnsi="宋体" w:eastAsia="宋体"/>
                <w:color w:val="auto"/>
                <w:sz w:val="21"/>
                <w:szCs w:val="21"/>
              </w:rPr>
              <w:t>有效期</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ascii="宋体" w:hAnsi="宋体" w:eastAsia="宋体"/>
                <w:color w:val="auto"/>
                <w:sz w:val="21"/>
                <w:szCs w:val="21"/>
              </w:rPr>
            </w:pPr>
            <w:r>
              <w:rPr>
                <w:rFonts w:hint="eastAsia" w:ascii="宋体" w:hAnsi="宋体" w:eastAsia="宋体"/>
                <w:color w:val="auto"/>
                <w:sz w:val="21"/>
                <w:szCs w:val="21"/>
              </w:rPr>
              <w:t>规格</w:t>
            </w:r>
          </w:p>
        </w:tc>
        <w:tc>
          <w:tcPr>
            <w:tcW w:w="1977"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rPr>
                <w:rFonts w:ascii="宋体" w:hAnsi="宋体" w:eastAsia="宋体"/>
                <w:color w:val="auto"/>
                <w:sz w:val="21"/>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包装规格</w:t>
            </w:r>
          </w:p>
        </w:tc>
        <w:tc>
          <w:tcPr>
            <w:tcW w:w="1417"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rPr>
                <w:rFonts w:hint="eastAsia" w:ascii="宋体" w:hAnsi="宋体" w:eastAsia="宋体"/>
                <w:color w:val="auto"/>
                <w:sz w:val="21"/>
                <w:szCs w:val="21"/>
              </w:rPr>
            </w:pPr>
          </w:p>
        </w:tc>
        <w:tc>
          <w:tcPr>
            <w:tcW w:w="971"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ascii="宋体" w:hAnsi="宋体" w:eastAsia="宋体"/>
                <w:color w:val="auto"/>
                <w:sz w:val="21"/>
                <w:szCs w:val="21"/>
              </w:rPr>
            </w:pPr>
            <w:r>
              <w:rPr>
                <w:rFonts w:hint="eastAsia" w:ascii="宋体" w:hAnsi="宋体" w:eastAsia="宋体"/>
                <w:color w:val="auto"/>
                <w:sz w:val="21"/>
                <w:szCs w:val="21"/>
              </w:rPr>
              <w:t>是否委托配制</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sym w:font="Wingdings 2" w:char="00A3"/>
            </w:r>
            <w:r>
              <w:rPr>
                <w:rFonts w:hint="eastAsia" w:ascii="宋体" w:hAnsi="宋体" w:eastAsia="宋体"/>
                <w:color w:val="auto"/>
                <w:sz w:val="21"/>
                <w:szCs w:val="21"/>
                <w:lang w:eastAsia="zh-CN"/>
              </w:rPr>
              <w:t>是</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lang w:eastAsia="zh-CN"/>
              </w:rPr>
              <w:sym w:font="Wingdings 2" w:char="00A3"/>
            </w:r>
            <w:r>
              <w:rPr>
                <w:rFonts w:hint="eastAsia" w:ascii="宋体" w:hAnsi="宋体" w:eastAsia="宋体"/>
                <w:color w:val="auto"/>
                <w:sz w:val="21"/>
                <w:szCs w:val="21"/>
                <w:lang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271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rPr>
                <w:rFonts w:ascii="宋体" w:hAnsi="宋体" w:eastAsia="宋体"/>
                <w:color w:val="auto"/>
                <w:sz w:val="21"/>
                <w:szCs w:val="21"/>
              </w:rPr>
            </w:pPr>
            <w:r>
              <w:rPr>
                <w:rFonts w:hint="eastAsia" w:ascii="宋体" w:hAnsi="宋体" w:eastAsia="宋体"/>
                <w:color w:val="auto"/>
                <w:sz w:val="21"/>
                <w:szCs w:val="21"/>
              </w:rPr>
              <w:t>□申请临床研究</w:t>
            </w:r>
          </w:p>
        </w:tc>
        <w:tc>
          <w:tcPr>
            <w:tcW w:w="2864"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rPr>
                <w:rFonts w:ascii="宋体" w:hAnsi="宋体" w:eastAsia="宋体"/>
                <w:color w:val="auto"/>
                <w:sz w:val="21"/>
                <w:szCs w:val="21"/>
              </w:rPr>
            </w:pPr>
            <w:r>
              <w:rPr>
                <w:rFonts w:hint="eastAsia" w:ascii="宋体" w:hAnsi="宋体" w:eastAsia="宋体"/>
                <w:color w:val="auto"/>
                <w:sz w:val="21"/>
                <w:szCs w:val="21"/>
              </w:rPr>
              <w:t>□申请新制剂注册</w:t>
            </w:r>
          </w:p>
        </w:tc>
        <w:tc>
          <w:tcPr>
            <w:tcW w:w="2948"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rPr>
                <w:rFonts w:ascii="宋体" w:hAnsi="宋体" w:eastAsia="宋体"/>
                <w:color w:val="auto"/>
                <w:sz w:val="21"/>
                <w:szCs w:val="21"/>
                <w:lang w:eastAsia="zh-CN"/>
              </w:rPr>
            </w:pPr>
            <w:r>
              <w:rPr>
                <w:rFonts w:hint="eastAsia" w:ascii="宋体" w:hAnsi="宋体" w:eastAsia="宋体"/>
                <w:color w:val="auto"/>
                <w:sz w:val="21"/>
                <w:szCs w:val="21"/>
                <w:lang w:eastAsia="zh-CN"/>
              </w:rPr>
              <w:t>□申请已有标准制剂注册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7" w:hRule="atLeast"/>
        </w:trPr>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hint="eastAsia" w:ascii="宋体" w:hAnsi="宋体" w:eastAsia="宋体"/>
                <w:color w:val="auto"/>
                <w:sz w:val="21"/>
                <w:szCs w:val="21"/>
                <w:lang w:eastAsia="zh-CN"/>
              </w:rPr>
            </w:pPr>
            <w:r>
              <w:rPr>
                <w:rFonts w:hint="eastAsia" w:ascii="宋体" w:hAnsi="宋体" w:eastAsia="宋体"/>
                <w:color w:val="auto"/>
                <w:sz w:val="21"/>
                <w:szCs w:val="21"/>
              </w:rPr>
              <w:t>处方</w:t>
            </w:r>
            <w:r>
              <w:rPr>
                <w:rFonts w:hint="eastAsia" w:ascii="宋体" w:hAnsi="宋体" w:eastAsia="宋体"/>
                <w:color w:val="auto"/>
                <w:sz w:val="21"/>
                <w:szCs w:val="21"/>
                <w:lang w:eastAsia="zh-CN"/>
              </w:rPr>
              <w:t>（包括所用辅料）</w:t>
            </w:r>
          </w:p>
        </w:tc>
        <w:tc>
          <w:tcPr>
            <w:tcW w:w="7153" w:type="dxa"/>
            <w:gridSpan w:val="13"/>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0" w:hRule="atLeast"/>
        </w:trPr>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eastAsia="宋体"/>
                <w:color w:val="auto"/>
                <w:sz w:val="21"/>
                <w:szCs w:val="21"/>
              </w:rPr>
            </w:pPr>
            <w:r>
              <w:rPr>
                <w:rFonts w:hint="eastAsia" w:ascii="宋体" w:hAnsi="宋体" w:eastAsia="宋体"/>
                <w:color w:val="auto"/>
                <w:sz w:val="21"/>
                <w:szCs w:val="21"/>
              </w:rPr>
              <w:t>适应症或</w:t>
            </w:r>
          </w:p>
          <w:p>
            <w:pPr>
              <w:spacing w:line="0" w:lineRule="atLeast"/>
              <w:jc w:val="center"/>
              <w:rPr>
                <w:rFonts w:ascii="宋体" w:hAnsi="宋体" w:eastAsia="宋体"/>
                <w:color w:val="auto"/>
                <w:sz w:val="21"/>
                <w:szCs w:val="21"/>
              </w:rPr>
            </w:pPr>
            <w:r>
              <w:rPr>
                <w:rFonts w:hint="eastAsia" w:ascii="宋体" w:hAnsi="宋体" w:eastAsia="宋体"/>
                <w:color w:val="auto"/>
                <w:sz w:val="21"/>
                <w:szCs w:val="21"/>
              </w:rPr>
              <w:t>功能主治</w:t>
            </w:r>
          </w:p>
        </w:tc>
        <w:tc>
          <w:tcPr>
            <w:tcW w:w="7153" w:type="dxa"/>
            <w:gridSpan w:val="13"/>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eastAsia="宋体"/>
                <w:color w:val="auto"/>
                <w:sz w:val="21"/>
                <w:szCs w:val="21"/>
              </w:rPr>
            </w:pPr>
          </w:p>
          <w:p>
            <w:pPr>
              <w:spacing w:line="0" w:lineRule="atLeast"/>
              <w:rPr>
                <w:rFonts w:ascii="宋体" w:hAnsi="宋体" w:eastAsia="宋体"/>
                <w:color w:val="auto"/>
                <w:sz w:val="21"/>
                <w:szCs w:val="21"/>
              </w:rPr>
            </w:pPr>
          </w:p>
          <w:p>
            <w:pPr>
              <w:spacing w:line="0" w:lineRule="atLeas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eastAsia="宋体"/>
                <w:color w:val="auto"/>
                <w:sz w:val="21"/>
                <w:szCs w:val="21"/>
              </w:rPr>
            </w:pPr>
            <w:r>
              <w:rPr>
                <w:rFonts w:hint="eastAsia" w:ascii="宋体" w:hAnsi="宋体" w:eastAsia="宋体"/>
                <w:color w:val="auto"/>
                <w:sz w:val="21"/>
                <w:szCs w:val="21"/>
              </w:rPr>
              <w:t>用法用量</w:t>
            </w:r>
          </w:p>
        </w:tc>
        <w:tc>
          <w:tcPr>
            <w:tcW w:w="7153" w:type="dxa"/>
            <w:gridSpan w:val="13"/>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5" w:hRule="atLeast"/>
        </w:trPr>
        <w:tc>
          <w:tcPr>
            <w:tcW w:w="1369" w:type="dxa"/>
            <w:vMerge w:val="restart"/>
            <w:tcBorders>
              <w:top w:val="single" w:color="auto" w:sz="4" w:space="0"/>
              <w:left w:val="single" w:color="auto" w:sz="4" w:space="0"/>
              <w:right w:val="single" w:color="auto" w:sz="4" w:space="0"/>
            </w:tcBorders>
            <w:noWrap w:val="0"/>
            <w:vAlign w:val="center"/>
          </w:tcPr>
          <w:p>
            <w:pPr>
              <w:tabs>
                <w:tab w:val="left" w:pos="720"/>
                <w:tab w:val="left" w:pos="900"/>
              </w:tabs>
              <w:spacing w:line="0" w:lineRule="atLeast"/>
              <w:jc w:val="center"/>
              <w:rPr>
                <w:rFonts w:ascii="宋体" w:hAnsi="宋体" w:eastAsia="宋体"/>
                <w:color w:val="auto"/>
                <w:sz w:val="21"/>
                <w:szCs w:val="21"/>
              </w:rPr>
            </w:pPr>
            <w:r>
              <w:rPr>
                <w:rFonts w:hint="eastAsia" w:ascii="宋体" w:hAnsi="宋体" w:eastAsia="宋体"/>
                <w:color w:val="auto"/>
                <w:sz w:val="21"/>
                <w:szCs w:val="21"/>
              </w:rPr>
              <w:t>申请人</w:t>
            </w:r>
          </w:p>
        </w:tc>
        <w:tc>
          <w:tcPr>
            <w:tcW w:w="134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ascii="宋体" w:hAnsi="宋体" w:eastAsia="宋体"/>
                <w:color w:val="auto"/>
                <w:sz w:val="21"/>
                <w:szCs w:val="21"/>
              </w:rPr>
            </w:pPr>
            <w:r>
              <w:rPr>
                <w:rFonts w:hint="eastAsia" w:ascii="宋体" w:hAnsi="宋体" w:eastAsia="宋体"/>
                <w:color w:val="auto"/>
                <w:sz w:val="21"/>
                <w:szCs w:val="21"/>
              </w:rPr>
              <w:t>单位名称</w:t>
            </w:r>
          </w:p>
        </w:tc>
        <w:tc>
          <w:tcPr>
            <w:tcW w:w="5812" w:type="dxa"/>
            <w:gridSpan w:val="11"/>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right"/>
              <w:rPr>
                <w:rFonts w:ascii="宋体" w:hAnsi="宋体" w:eastAsia="宋体"/>
                <w:color w:val="auto"/>
                <w:sz w:val="21"/>
                <w:szCs w:val="21"/>
                <w:bdr w:val="single" w:color="auto" w:sz="4" w:space="0"/>
                <w:shd w:val="pct10"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5" w:hRule="atLeast"/>
        </w:trPr>
        <w:tc>
          <w:tcPr>
            <w:tcW w:w="1369" w:type="dxa"/>
            <w:vMerge w:val="continue"/>
            <w:tcBorders>
              <w:left w:val="single" w:color="auto" w:sz="4" w:space="0"/>
              <w:right w:val="single" w:color="auto" w:sz="4" w:space="0"/>
            </w:tcBorders>
            <w:noWrap w:val="0"/>
            <w:vAlign w:val="center"/>
          </w:tcPr>
          <w:p>
            <w:pPr>
              <w:tabs>
                <w:tab w:val="left" w:pos="720"/>
                <w:tab w:val="left" w:pos="900"/>
              </w:tabs>
              <w:spacing w:line="0" w:lineRule="atLeast"/>
              <w:jc w:val="center"/>
              <w:rPr>
                <w:rFonts w:hint="eastAsia" w:ascii="宋体" w:hAnsi="宋体" w:eastAsia="宋体"/>
                <w:color w:val="auto"/>
                <w:sz w:val="21"/>
                <w:szCs w:val="21"/>
              </w:rPr>
            </w:pPr>
          </w:p>
        </w:tc>
        <w:tc>
          <w:tcPr>
            <w:tcW w:w="134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注册地址</w:t>
            </w:r>
          </w:p>
        </w:tc>
        <w:tc>
          <w:tcPr>
            <w:tcW w:w="5812" w:type="dxa"/>
            <w:gridSpan w:val="11"/>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right"/>
              <w:rPr>
                <w:rFonts w:ascii="宋体" w:hAnsi="宋体" w:eastAsia="宋体"/>
                <w:color w:val="auto"/>
                <w:sz w:val="21"/>
                <w:szCs w:val="21"/>
                <w:bdr w:val="single" w:color="auto" w:sz="4" w:space="0"/>
                <w:shd w:val="pct10"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1369" w:type="dxa"/>
            <w:vMerge w:val="continue"/>
            <w:tcBorders>
              <w:left w:val="single" w:color="auto" w:sz="4" w:space="0"/>
              <w:right w:val="single" w:color="auto" w:sz="4" w:space="0"/>
            </w:tcBorders>
            <w:noWrap w:val="0"/>
            <w:vAlign w:val="center"/>
          </w:tcPr>
          <w:p>
            <w:pPr>
              <w:widowControl/>
              <w:rPr>
                <w:rFonts w:ascii="宋体" w:hAnsi="宋体" w:eastAsia="宋体"/>
                <w:color w:val="auto"/>
                <w:sz w:val="21"/>
                <w:szCs w:val="21"/>
              </w:rPr>
            </w:pPr>
          </w:p>
        </w:tc>
        <w:tc>
          <w:tcPr>
            <w:tcW w:w="3093"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rPr>
                <w:rFonts w:ascii="宋体" w:hAnsi="宋体" w:eastAsia="宋体"/>
                <w:color w:val="auto"/>
                <w:sz w:val="21"/>
                <w:szCs w:val="21"/>
                <w:lang w:eastAsia="zh-CN"/>
              </w:rPr>
            </w:pPr>
            <w:r>
              <w:rPr>
                <w:rFonts w:hint="eastAsia" w:ascii="宋体" w:hAnsi="宋体" w:eastAsia="宋体"/>
                <w:color w:val="auto"/>
                <w:sz w:val="21"/>
                <w:szCs w:val="21"/>
                <w:lang w:eastAsia="zh-CN"/>
              </w:rPr>
              <w:t>《医疗机构执业许可证》编号</w:t>
            </w:r>
          </w:p>
        </w:tc>
        <w:tc>
          <w:tcPr>
            <w:tcW w:w="4060" w:type="dxa"/>
            <w:gridSpan w:val="7"/>
            <w:tcBorders>
              <w:top w:val="single" w:color="auto" w:sz="4" w:space="0"/>
              <w:left w:val="single" w:color="auto" w:sz="4" w:space="0"/>
              <w:bottom w:val="single" w:color="auto" w:sz="4" w:space="0"/>
              <w:right w:val="single" w:color="auto" w:sz="4" w:space="0"/>
            </w:tcBorders>
            <w:noWrap w:val="0"/>
            <w:vAlign w:val="bottom"/>
          </w:tcPr>
          <w:p>
            <w:pPr>
              <w:tabs>
                <w:tab w:val="left" w:pos="720"/>
                <w:tab w:val="left" w:pos="900"/>
              </w:tabs>
              <w:spacing w:line="0" w:lineRule="atLeast"/>
              <w:jc w:val="right"/>
              <w:rPr>
                <w:rFonts w:ascii="宋体" w:hAnsi="宋体" w:eastAsia="宋体"/>
                <w:color w:val="auto"/>
                <w:sz w:val="21"/>
                <w:szCs w:val="21"/>
                <w:bdr w:val="single" w:color="auto" w:sz="4" w:space="0"/>
                <w:shd w:val="pct10" w:color="auto" w:fill="FFFFFF"/>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3" w:hRule="atLeast"/>
        </w:trPr>
        <w:tc>
          <w:tcPr>
            <w:tcW w:w="1369" w:type="dxa"/>
            <w:vMerge w:val="continue"/>
            <w:tcBorders>
              <w:left w:val="single" w:color="auto" w:sz="4" w:space="0"/>
              <w:right w:val="single" w:color="auto" w:sz="4" w:space="0"/>
            </w:tcBorders>
            <w:noWrap w:val="0"/>
            <w:vAlign w:val="center"/>
          </w:tcPr>
          <w:p>
            <w:pPr>
              <w:widowControl/>
              <w:rPr>
                <w:rFonts w:ascii="宋体" w:hAnsi="宋体" w:eastAsia="宋体"/>
                <w:color w:val="auto"/>
                <w:sz w:val="21"/>
                <w:szCs w:val="21"/>
                <w:lang w:eastAsia="zh-CN"/>
              </w:rPr>
            </w:pPr>
          </w:p>
        </w:tc>
        <w:tc>
          <w:tcPr>
            <w:tcW w:w="3091"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rPr>
                <w:rFonts w:ascii="宋体" w:hAnsi="宋体" w:eastAsia="宋体"/>
                <w:color w:val="auto"/>
                <w:sz w:val="21"/>
                <w:szCs w:val="21"/>
                <w:lang w:eastAsia="zh-CN"/>
              </w:rPr>
            </w:pPr>
            <w:r>
              <w:rPr>
                <w:rFonts w:hint="eastAsia" w:ascii="宋体" w:hAnsi="宋体" w:eastAsia="宋体"/>
                <w:color w:val="auto"/>
                <w:sz w:val="21"/>
                <w:szCs w:val="21"/>
                <w:lang w:eastAsia="zh-CN"/>
              </w:rPr>
              <w:t>《医疗机构制剂许可证》编号</w:t>
            </w:r>
          </w:p>
        </w:tc>
        <w:tc>
          <w:tcPr>
            <w:tcW w:w="4062" w:type="dxa"/>
            <w:gridSpan w:val="8"/>
            <w:tcBorders>
              <w:top w:val="single" w:color="auto" w:sz="4" w:space="0"/>
              <w:left w:val="single" w:color="auto" w:sz="4" w:space="0"/>
              <w:right w:val="single" w:color="auto" w:sz="4" w:space="0"/>
            </w:tcBorders>
            <w:noWrap w:val="0"/>
            <w:vAlign w:val="bottom"/>
          </w:tcPr>
          <w:p>
            <w:pPr>
              <w:tabs>
                <w:tab w:val="left" w:pos="720"/>
                <w:tab w:val="left" w:pos="900"/>
              </w:tabs>
              <w:spacing w:line="0" w:lineRule="atLeast"/>
              <w:jc w:val="right"/>
              <w:rPr>
                <w:rFonts w:ascii="宋体" w:hAnsi="宋体" w:eastAsia="宋体"/>
                <w:color w:val="auto"/>
                <w:sz w:val="21"/>
                <w:szCs w:val="21"/>
                <w:bdr w:val="single" w:color="auto" w:sz="4" w:space="0"/>
                <w:shd w:val="pct10" w:color="auto" w:fill="FFFFFF"/>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0" w:hRule="atLeast"/>
        </w:trPr>
        <w:tc>
          <w:tcPr>
            <w:tcW w:w="1369" w:type="dxa"/>
            <w:vMerge w:val="continue"/>
            <w:tcBorders>
              <w:left w:val="single" w:color="auto" w:sz="4" w:space="0"/>
              <w:right w:val="single" w:color="auto" w:sz="4" w:space="0"/>
            </w:tcBorders>
            <w:noWrap w:val="0"/>
            <w:vAlign w:val="center"/>
          </w:tcPr>
          <w:p>
            <w:pPr>
              <w:widowControl/>
              <w:rPr>
                <w:rFonts w:ascii="宋体" w:hAnsi="宋体" w:eastAsia="宋体"/>
                <w:color w:val="auto"/>
                <w:sz w:val="21"/>
                <w:szCs w:val="21"/>
                <w:lang w:eastAsia="zh-CN"/>
              </w:rPr>
            </w:pPr>
          </w:p>
        </w:tc>
        <w:tc>
          <w:tcPr>
            <w:tcW w:w="3091"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rPr>
                <w:rFonts w:ascii="宋体" w:hAnsi="宋体" w:eastAsia="宋体"/>
                <w:color w:val="auto"/>
                <w:sz w:val="21"/>
                <w:szCs w:val="21"/>
                <w:lang w:eastAsia="zh-CN"/>
              </w:rPr>
            </w:pPr>
            <w:r>
              <w:rPr>
                <w:rFonts w:hint="eastAsia" w:ascii="宋体" w:hAnsi="宋体" w:eastAsia="宋体"/>
                <w:color w:val="auto"/>
                <w:sz w:val="21"/>
                <w:szCs w:val="21"/>
                <w:lang w:eastAsia="zh-CN"/>
              </w:rPr>
              <w:t>《医疗机构制剂许可证》配制范围</w:t>
            </w:r>
          </w:p>
        </w:tc>
        <w:tc>
          <w:tcPr>
            <w:tcW w:w="4062" w:type="dxa"/>
            <w:gridSpan w:val="8"/>
            <w:tcBorders>
              <w:top w:val="single" w:color="auto" w:sz="4" w:space="0"/>
              <w:left w:val="single" w:color="auto" w:sz="4" w:space="0"/>
              <w:bottom w:val="single" w:color="auto" w:sz="4" w:space="0"/>
              <w:right w:val="single" w:color="auto" w:sz="4" w:space="0"/>
            </w:tcBorders>
            <w:noWrap w:val="0"/>
            <w:vAlign w:val="bottom"/>
          </w:tcPr>
          <w:p>
            <w:pPr>
              <w:tabs>
                <w:tab w:val="left" w:pos="720"/>
                <w:tab w:val="left" w:pos="900"/>
              </w:tabs>
              <w:spacing w:line="0" w:lineRule="atLeast"/>
              <w:jc w:val="right"/>
              <w:rPr>
                <w:rFonts w:ascii="宋体" w:hAnsi="宋体" w:eastAsia="宋体"/>
                <w:color w:val="auto"/>
                <w:sz w:val="21"/>
                <w:szCs w:val="21"/>
                <w:bdr w:val="single" w:color="auto" w:sz="4" w:space="0"/>
                <w:shd w:val="pct10" w:color="auto" w:fill="FFFFFF"/>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2" w:hRule="atLeast"/>
        </w:trPr>
        <w:tc>
          <w:tcPr>
            <w:tcW w:w="1369" w:type="dxa"/>
            <w:vMerge w:val="continue"/>
            <w:tcBorders>
              <w:left w:val="single" w:color="auto" w:sz="4" w:space="0"/>
              <w:right w:val="single" w:color="auto" w:sz="4" w:space="0"/>
            </w:tcBorders>
            <w:noWrap w:val="0"/>
            <w:vAlign w:val="center"/>
          </w:tcPr>
          <w:p>
            <w:pPr>
              <w:widowControl/>
              <w:rPr>
                <w:rFonts w:ascii="宋体" w:hAnsi="宋体" w:eastAsia="宋体"/>
                <w:color w:val="auto"/>
                <w:sz w:val="21"/>
                <w:szCs w:val="21"/>
                <w:lang w:eastAsia="zh-CN"/>
              </w:rPr>
            </w:pPr>
          </w:p>
        </w:tc>
        <w:tc>
          <w:tcPr>
            <w:tcW w:w="134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ascii="宋体" w:hAnsi="宋体" w:eastAsia="宋体"/>
                <w:color w:val="auto"/>
                <w:sz w:val="21"/>
                <w:szCs w:val="21"/>
              </w:rPr>
            </w:pPr>
            <w:r>
              <w:rPr>
                <w:rFonts w:hint="eastAsia" w:ascii="宋体" w:hAnsi="宋体" w:eastAsia="宋体"/>
                <w:color w:val="auto"/>
                <w:sz w:val="21"/>
                <w:szCs w:val="21"/>
              </w:rPr>
              <w:t>配制地址</w:t>
            </w:r>
          </w:p>
        </w:tc>
        <w:tc>
          <w:tcPr>
            <w:tcW w:w="5812" w:type="dxa"/>
            <w:gridSpan w:val="11"/>
            <w:tcBorders>
              <w:top w:val="single" w:color="auto" w:sz="4" w:space="0"/>
              <w:left w:val="single" w:color="auto" w:sz="4" w:space="0"/>
              <w:bottom w:val="single" w:color="auto" w:sz="4" w:space="0"/>
              <w:right w:val="single" w:color="auto" w:sz="4" w:space="0"/>
            </w:tcBorders>
            <w:noWrap w:val="0"/>
            <w:vAlign w:val="bottom"/>
          </w:tcPr>
          <w:p>
            <w:pPr>
              <w:tabs>
                <w:tab w:val="left" w:pos="720"/>
                <w:tab w:val="left" w:pos="900"/>
              </w:tabs>
              <w:spacing w:line="0" w:lineRule="atLeast"/>
              <w:jc w:val="center"/>
              <w:rPr>
                <w:rFonts w:ascii="宋体" w:hAnsi="宋体" w:eastAsia="宋体"/>
                <w:color w:val="auto"/>
                <w:sz w:val="21"/>
                <w:szCs w:val="21"/>
                <w:bdr w:val="single" w:color="auto" w:sz="4" w:space="0"/>
                <w:shd w:val="pct10"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8" w:hRule="atLeast"/>
        </w:trPr>
        <w:tc>
          <w:tcPr>
            <w:tcW w:w="1369" w:type="dxa"/>
            <w:vMerge w:val="continue"/>
            <w:tcBorders>
              <w:left w:val="single" w:color="auto" w:sz="4" w:space="0"/>
              <w:right w:val="single" w:color="auto" w:sz="4" w:space="0"/>
            </w:tcBorders>
            <w:noWrap w:val="0"/>
            <w:vAlign w:val="center"/>
          </w:tcPr>
          <w:p>
            <w:pPr>
              <w:widowControl/>
              <w:rPr>
                <w:rFonts w:ascii="宋体" w:hAnsi="宋体" w:eastAsia="宋体"/>
                <w:color w:val="auto"/>
                <w:sz w:val="21"/>
                <w:szCs w:val="21"/>
              </w:rPr>
            </w:pPr>
          </w:p>
        </w:tc>
        <w:tc>
          <w:tcPr>
            <w:tcW w:w="134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ascii="宋体" w:hAnsi="宋体" w:eastAsia="宋体"/>
                <w:color w:val="auto"/>
                <w:sz w:val="21"/>
                <w:szCs w:val="21"/>
              </w:rPr>
            </w:pPr>
            <w:r>
              <w:rPr>
                <w:rFonts w:hint="eastAsia" w:ascii="宋体" w:hAnsi="宋体" w:eastAsia="宋体"/>
                <w:color w:val="auto"/>
                <w:sz w:val="21"/>
                <w:szCs w:val="21"/>
              </w:rPr>
              <w:t>制剂负责人</w:t>
            </w:r>
          </w:p>
        </w:tc>
        <w:tc>
          <w:tcPr>
            <w:tcW w:w="1984" w:type="dxa"/>
            <w:gridSpan w:val="5"/>
            <w:tcBorders>
              <w:top w:val="single" w:color="auto" w:sz="4" w:space="0"/>
              <w:left w:val="single" w:color="auto" w:sz="4" w:space="0"/>
              <w:bottom w:val="single" w:color="auto" w:sz="4" w:space="0"/>
              <w:right w:val="single" w:color="auto" w:sz="4" w:space="0"/>
            </w:tcBorders>
            <w:noWrap w:val="0"/>
            <w:vAlign w:val="bottom"/>
          </w:tcPr>
          <w:p>
            <w:pPr>
              <w:tabs>
                <w:tab w:val="left" w:pos="720"/>
                <w:tab w:val="left" w:pos="900"/>
              </w:tabs>
              <w:spacing w:line="0" w:lineRule="atLeast"/>
              <w:jc w:val="center"/>
              <w:rPr>
                <w:rFonts w:ascii="宋体" w:hAnsi="宋体" w:eastAsia="宋体"/>
                <w:color w:val="auto"/>
                <w:sz w:val="21"/>
                <w:szCs w:val="21"/>
              </w:rPr>
            </w:pPr>
          </w:p>
        </w:tc>
        <w:tc>
          <w:tcPr>
            <w:tcW w:w="1311"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ind w:firstLine="105" w:firstLineChars="50"/>
              <w:jc w:val="center"/>
              <w:rPr>
                <w:rFonts w:ascii="宋体" w:hAnsi="宋体" w:eastAsia="宋体"/>
                <w:color w:val="auto"/>
                <w:sz w:val="21"/>
                <w:szCs w:val="21"/>
              </w:rPr>
            </w:pPr>
            <w:r>
              <w:rPr>
                <w:rFonts w:hint="eastAsia" w:ascii="宋体" w:hAnsi="宋体" w:eastAsia="宋体"/>
                <w:color w:val="auto"/>
                <w:sz w:val="21"/>
                <w:szCs w:val="21"/>
              </w:rPr>
              <w:t>联系电话</w:t>
            </w:r>
          </w:p>
        </w:tc>
        <w:tc>
          <w:tcPr>
            <w:tcW w:w="2517" w:type="dxa"/>
            <w:gridSpan w:val="3"/>
            <w:tcBorders>
              <w:top w:val="single" w:color="auto" w:sz="4" w:space="0"/>
              <w:left w:val="single" w:color="auto" w:sz="4" w:space="0"/>
              <w:bottom w:val="single" w:color="auto" w:sz="4" w:space="0"/>
              <w:right w:val="single" w:color="auto" w:sz="4" w:space="0"/>
            </w:tcBorders>
            <w:noWrap w:val="0"/>
            <w:vAlign w:val="bottom"/>
          </w:tcPr>
          <w:p>
            <w:pPr>
              <w:tabs>
                <w:tab w:val="left" w:pos="720"/>
                <w:tab w:val="left" w:pos="900"/>
              </w:tabs>
              <w:spacing w:line="0" w:lineRule="atLeast"/>
              <w:ind w:left="240" w:hanging="240"/>
              <w:jc w:val="righ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8" w:hRule="atLeast"/>
        </w:trPr>
        <w:tc>
          <w:tcPr>
            <w:tcW w:w="1369" w:type="dxa"/>
            <w:vMerge w:val="continue"/>
            <w:tcBorders>
              <w:left w:val="single" w:color="auto" w:sz="4" w:space="0"/>
              <w:bottom w:val="single" w:color="auto" w:sz="4" w:space="0"/>
              <w:right w:val="single" w:color="auto" w:sz="4" w:space="0"/>
            </w:tcBorders>
            <w:noWrap w:val="0"/>
            <w:vAlign w:val="center"/>
          </w:tcPr>
          <w:p>
            <w:pPr>
              <w:widowControl/>
              <w:rPr>
                <w:rFonts w:ascii="宋体" w:hAnsi="宋体" w:eastAsia="宋体"/>
                <w:color w:val="auto"/>
                <w:sz w:val="21"/>
                <w:szCs w:val="21"/>
              </w:rPr>
            </w:pPr>
          </w:p>
        </w:tc>
        <w:tc>
          <w:tcPr>
            <w:tcW w:w="134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经办人</w:t>
            </w:r>
          </w:p>
        </w:tc>
        <w:tc>
          <w:tcPr>
            <w:tcW w:w="1984" w:type="dxa"/>
            <w:gridSpan w:val="5"/>
            <w:tcBorders>
              <w:top w:val="single" w:color="auto" w:sz="4" w:space="0"/>
              <w:left w:val="single" w:color="auto" w:sz="4" w:space="0"/>
              <w:bottom w:val="single" w:color="auto" w:sz="4" w:space="0"/>
              <w:right w:val="single" w:color="auto" w:sz="4" w:space="0"/>
            </w:tcBorders>
            <w:noWrap w:val="0"/>
            <w:vAlign w:val="bottom"/>
          </w:tcPr>
          <w:p>
            <w:pPr>
              <w:tabs>
                <w:tab w:val="left" w:pos="720"/>
                <w:tab w:val="left" w:pos="900"/>
              </w:tabs>
              <w:spacing w:line="0" w:lineRule="atLeast"/>
              <w:jc w:val="center"/>
              <w:rPr>
                <w:rFonts w:ascii="宋体" w:hAnsi="宋体" w:eastAsia="宋体"/>
                <w:color w:val="auto"/>
                <w:sz w:val="21"/>
                <w:szCs w:val="21"/>
              </w:rPr>
            </w:pPr>
          </w:p>
        </w:tc>
        <w:tc>
          <w:tcPr>
            <w:tcW w:w="1311"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ind w:firstLine="105" w:firstLineChars="50"/>
              <w:jc w:val="center"/>
              <w:rPr>
                <w:rFonts w:hint="eastAsia" w:ascii="宋体" w:hAnsi="宋体" w:eastAsia="宋体"/>
                <w:color w:val="auto"/>
                <w:sz w:val="21"/>
                <w:szCs w:val="21"/>
              </w:rPr>
            </w:pPr>
            <w:r>
              <w:rPr>
                <w:rFonts w:hint="eastAsia" w:ascii="宋体" w:hAnsi="宋体" w:eastAsia="宋体"/>
                <w:color w:val="auto"/>
                <w:sz w:val="21"/>
                <w:szCs w:val="21"/>
              </w:rPr>
              <w:t>联系电话</w:t>
            </w:r>
          </w:p>
        </w:tc>
        <w:tc>
          <w:tcPr>
            <w:tcW w:w="2517" w:type="dxa"/>
            <w:gridSpan w:val="3"/>
            <w:tcBorders>
              <w:top w:val="single" w:color="auto" w:sz="4" w:space="0"/>
              <w:left w:val="single" w:color="auto" w:sz="4" w:space="0"/>
              <w:bottom w:val="single" w:color="auto" w:sz="4" w:space="0"/>
              <w:right w:val="single" w:color="auto" w:sz="4" w:space="0"/>
            </w:tcBorders>
            <w:noWrap w:val="0"/>
            <w:vAlign w:val="bottom"/>
          </w:tcPr>
          <w:p>
            <w:pPr>
              <w:tabs>
                <w:tab w:val="left" w:pos="720"/>
                <w:tab w:val="left" w:pos="900"/>
              </w:tabs>
              <w:spacing w:line="0" w:lineRule="atLeast"/>
              <w:ind w:left="240" w:hanging="240"/>
              <w:jc w:val="righ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0" w:hRule="atLeast"/>
        </w:trPr>
        <w:tc>
          <w:tcPr>
            <w:tcW w:w="1369" w:type="dxa"/>
            <w:vMerge w:val="restart"/>
            <w:tcBorders>
              <w:top w:val="single" w:color="auto" w:sz="4" w:space="0"/>
              <w:left w:val="single" w:color="auto" w:sz="4" w:space="0"/>
              <w:right w:val="single" w:color="auto" w:sz="4" w:space="0"/>
            </w:tcBorders>
            <w:noWrap w:val="0"/>
            <w:vAlign w:val="center"/>
          </w:tcPr>
          <w:p>
            <w:pPr>
              <w:tabs>
                <w:tab w:val="left" w:pos="720"/>
                <w:tab w:val="left" w:pos="900"/>
              </w:tabs>
              <w:spacing w:line="0" w:lineRule="atLeast"/>
              <w:jc w:val="center"/>
              <w:rPr>
                <w:rFonts w:hint="eastAsia" w:ascii="宋体" w:hAnsi="宋体" w:eastAsia="宋体"/>
                <w:color w:val="auto"/>
                <w:sz w:val="21"/>
                <w:szCs w:val="21"/>
              </w:rPr>
            </w:pPr>
            <w:r>
              <w:rPr>
                <w:rFonts w:hint="eastAsia" w:ascii="宋体" w:hAnsi="宋体" w:eastAsia="宋体"/>
                <w:color w:val="auto"/>
                <w:sz w:val="21"/>
                <w:szCs w:val="21"/>
              </w:rPr>
              <w:t>委托配制</w:t>
            </w:r>
          </w:p>
          <w:p>
            <w:pPr>
              <w:tabs>
                <w:tab w:val="left" w:pos="720"/>
                <w:tab w:val="left" w:pos="900"/>
              </w:tabs>
              <w:spacing w:line="0" w:lineRule="atLeast"/>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（受托方）</w:t>
            </w:r>
          </w:p>
        </w:tc>
        <w:tc>
          <w:tcPr>
            <w:tcW w:w="134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rPr>
                <w:rFonts w:ascii="宋体" w:hAnsi="宋体" w:eastAsia="宋体"/>
                <w:color w:val="auto"/>
                <w:sz w:val="21"/>
                <w:szCs w:val="21"/>
              </w:rPr>
            </w:pPr>
            <w:r>
              <w:rPr>
                <w:rFonts w:hint="eastAsia" w:ascii="宋体" w:hAnsi="宋体" w:eastAsia="宋体"/>
                <w:color w:val="auto"/>
                <w:sz w:val="21"/>
                <w:szCs w:val="21"/>
              </w:rPr>
              <w:t>单位名称</w:t>
            </w:r>
          </w:p>
        </w:tc>
        <w:tc>
          <w:tcPr>
            <w:tcW w:w="5812" w:type="dxa"/>
            <w:gridSpan w:val="11"/>
            <w:tcBorders>
              <w:top w:val="single" w:color="auto" w:sz="4" w:space="0"/>
              <w:left w:val="single" w:color="auto" w:sz="4" w:space="0"/>
              <w:bottom w:val="single" w:color="auto" w:sz="4" w:space="0"/>
              <w:right w:val="single" w:color="auto" w:sz="4" w:space="0"/>
            </w:tcBorders>
            <w:noWrap w:val="0"/>
            <w:vAlign w:val="bottom"/>
          </w:tcPr>
          <w:p>
            <w:pPr>
              <w:tabs>
                <w:tab w:val="left" w:pos="720"/>
                <w:tab w:val="left" w:pos="900"/>
              </w:tabs>
              <w:spacing w:line="0" w:lineRule="atLeast"/>
              <w:jc w:val="righ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2" w:hRule="atLeast"/>
        </w:trPr>
        <w:tc>
          <w:tcPr>
            <w:tcW w:w="1369" w:type="dxa"/>
            <w:vMerge w:val="continue"/>
            <w:tcBorders>
              <w:left w:val="single" w:color="auto" w:sz="4" w:space="0"/>
              <w:right w:val="single" w:color="auto" w:sz="4" w:space="0"/>
            </w:tcBorders>
            <w:noWrap w:val="0"/>
            <w:vAlign w:val="center"/>
          </w:tcPr>
          <w:p>
            <w:pPr>
              <w:tabs>
                <w:tab w:val="left" w:pos="720"/>
                <w:tab w:val="left" w:pos="900"/>
              </w:tabs>
              <w:spacing w:line="0" w:lineRule="atLeast"/>
              <w:jc w:val="center"/>
              <w:rPr>
                <w:rFonts w:ascii="宋体" w:hAnsi="宋体" w:eastAsia="宋体"/>
                <w:color w:val="auto"/>
                <w:sz w:val="21"/>
                <w:szCs w:val="21"/>
              </w:rPr>
            </w:pPr>
          </w:p>
        </w:tc>
        <w:tc>
          <w:tcPr>
            <w:tcW w:w="134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rPr>
                <w:rFonts w:ascii="宋体" w:hAnsi="宋体" w:eastAsia="宋体"/>
                <w:color w:val="auto"/>
                <w:sz w:val="21"/>
                <w:szCs w:val="21"/>
                <w:lang w:eastAsia="zh-CN"/>
              </w:rPr>
            </w:pPr>
            <w:r>
              <w:rPr>
                <w:rFonts w:hint="eastAsia" w:ascii="宋体" w:hAnsi="宋体" w:eastAsia="宋体"/>
                <w:color w:val="auto"/>
                <w:sz w:val="21"/>
                <w:szCs w:val="21"/>
              </w:rPr>
              <w:t>配制地址</w:t>
            </w:r>
          </w:p>
        </w:tc>
        <w:tc>
          <w:tcPr>
            <w:tcW w:w="5812" w:type="dxa"/>
            <w:gridSpan w:val="11"/>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right"/>
              <w:rPr>
                <w:rFonts w:ascii="宋体" w:hAnsi="宋体" w:eastAsia="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2" w:hRule="atLeast"/>
        </w:trPr>
        <w:tc>
          <w:tcPr>
            <w:tcW w:w="1369" w:type="dxa"/>
            <w:vMerge w:val="continue"/>
            <w:tcBorders>
              <w:left w:val="single" w:color="auto" w:sz="4" w:space="0"/>
              <w:right w:val="single" w:color="auto" w:sz="4" w:space="0"/>
            </w:tcBorders>
            <w:noWrap w:val="0"/>
            <w:vAlign w:val="center"/>
          </w:tcPr>
          <w:p>
            <w:pPr>
              <w:tabs>
                <w:tab w:val="left" w:pos="720"/>
                <w:tab w:val="left" w:pos="900"/>
              </w:tabs>
              <w:spacing w:line="0" w:lineRule="atLeast"/>
              <w:jc w:val="center"/>
              <w:rPr>
                <w:rFonts w:ascii="宋体" w:hAnsi="宋体" w:eastAsia="宋体"/>
                <w:color w:val="auto"/>
                <w:sz w:val="21"/>
                <w:szCs w:val="21"/>
                <w:lang w:eastAsia="zh-CN"/>
              </w:rPr>
            </w:pPr>
          </w:p>
        </w:tc>
        <w:tc>
          <w:tcPr>
            <w:tcW w:w="3599" w:type="dxa"/>
            <w:gridSpan w:val="8"/>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rPr>
                <w:rFonts w:ascii="宋体" w:hAnsi="宋体" w:eastAsia="宋体" w:cs="Times New Roman"/>
                <w:color w:val="auto"/>
                <w:sz w:val="21"/>
                <w:szCs w:val="21"/>
                <w:lang w:val="en-US" w:eastAsia="zh-CN" w:bidi="en-US"/>
              </w:rPr>
            </w:pPr>
            <w:r>
              <w:rPr>
                <w:rFonts w:hint="eastAsia" w:ascii="宋体" w:hAnsi="宋体" w:eastAsia="宋体"/>
                <w:color w:val="auto"/>
                <w:sz w:val="21"/>
                <w:szCs w:val="21"/>
                <w:lang w:eastAsia="zh-CN"/>
              </w:rPr>
              <w:t>《医疗机构制剂许可证》或《药品生产许可证》编号</w:t>
            </w:r>
          </w:p>
        </w:tc>
        <w:tc>
          <w:tcPr>
            <w:tcW w:w="3554" w:type="dxa"/>
            <w:gridSpan w:val="5"/>
            <w:tcBorders>
              <w:top w:val="single" w:color="auto" w:sz="4" w:space="0"/>
              <w:left w:val="single" w:color="auto" w:sz="4" w:space="0"/>
              <w:bottom w:val="single" w:color="auto" w:sz="4" w:space="0"/>
              <w:right w:val="single" w:color="auto" w:sz="4" w:space="0"/>
            </w:tcBorders>
            <w:noWrap w:val="0"/>
            <w:vAlign w:val="bottom"/>
          </w:tcPr>
          <w:p>
            <w:pPr>
              <w:tabs>
                <w:tab w:val="left" w:pos="720"/>
                <w:tab w:val="left" w:pos="900"/>
              </w:tabs>
              <w:spacing w:line="0" w:lineRule="atLeast"/>
              <w:jc w:val="right"/>
              <w:rPr>
                <w:rFonts w:ascii="宋体" w:hAnsi="宋体" w:eastAsia="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6" w:hRule="atLeast"/>
        </w:trPr>
        <w:tc>
          <w:tcPr>
            <w:tcW w:w="1369" w:type="dxa"/>
            <w:vMerge w:val="continue"/>
            <w:tcBorders>
              <w:left w:val="single" w:color="auto" w:sz="4" w:space="0"/>
              <w:right w:val="single" w:color="auto" w:sz="4" w:space="0"/>
            </w:tcBorders>
            <w:noWrap w:val="0"/>
            <w:vAlign w:val="center"/>
          </w:tcPr>
          <w:p>
            <w:pPr>
              <w:widowControl/>
              <w:rPr>
                <w:rFonts w:ascii="宋体" w:hAnsi="宋体" w:eastAsia="宋体"/>
                <w:color w:val="auto"/>
                <w:sz w:val="21"/>
                <w:szCs w:val="21"/>
                <w:lang w:eastAsia="zh-CN"/>
              </w:rPr>
            </w:pPr>
          </w:p>
        </w:tc>
        <w:tc>
          <w:tcPr>
            <w:tcW w:w="3599" w:type="dxa"/>
            <w:gridSpan w:val="8"/>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rPr>
                <w:rFonts w:ascii="宋体" w:hAnsi="宋体" w:eastAsia="宋体" w:cs="Times New Roman"/>
                <w:color w:val="auto"/>
                <w:sz w:val="21"/>
                <w:szCs w:val="21"/>
                <w:lang w:val="en-US" w:eastAsia="zh-CN" w:bidi="en-US"/>
              </w:rPr>
            </w:pPr>
            <w:r>
              <w:rPr>
                <w:rFonts w:hint="eastAsia" w:ascii="宋体" w:hAnsi="宋体" w:eastAsia="宋体"/>
                <w:color w:val="auto"/>
                <w:sz w:val="21"/>
                <w:szCs w:val="21"/>
                <w:lang w:eastAsia="zh-CN"/>
              </w:rPr>
              <w:t>《医疗机构制剂许可证》或《药品生产许可证》配制或生产范围</w:t>
            </w:r>
          </w:p>
        </w:tc>
        <w:tc>
          <w:tcPr>
            <w:tcW w:w="3554"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ind w:right="420"/>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trPr>
        <w:tc>
          <w:tcPr>
            <w:tcW w:w="1369" w:type="dxa"/>
            <w:vMerge w:val="continue"/>
            <w:tcBorders>
              <w:left w:val="single" w:color="auto" w:sz="4" w:space="0"/>
              <w:right w:val="single" w:color="auto" w:sz="4" w:space="0"/>
            </w:tcBorders>
            <w:noWrap w:val="0"/>
            <w:vAlign w:val="center"/>
          </w:tcPr>
          <w:p>
            <w:pPr>
              <w:widowControl/>
              <w:rPr>
                <w:rFonts w:ascii="宋体" w:hAnsi="宋体" w:eastAsia="宋体"/>
                <w:color w:val="auto"/>
                <w:sz w:val="21"/>
                <w:szCs w:val="21"/>
              </w:rPr>
            </w:pPr>
          </w:p>
        </w:tc>
        <w:tc>
          <w:tcPr>
            <w:tcW w:w="134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ascii="宋体" w:hAnsi="宋体" w:eastAsia="宋体"/>
                <w:color w:val="auto"/>
                <w:sz w:val="21"/>
                <w:szCs w:val="21"/>
                <w:lang w:eastAsia="zh-CN"/>
              </w:rPr>
            </w:pPr>
            <w:r>
              <w:rPr>
                <w:rFonts w:hint="eastAsia" w:ascii="宋体" w:hAnsi="宋体" w:eastAsia="宋体"/>
                <w:color w:val="auto"/>
                <w:sz w:val="21"/>
                <w:szCs w:val="21"/>
                <w:lang w:eastAsia="zh-CN"/>
              </w:rPr>
              <w:t>联系人</w:t>
            </w:r>
          </w:p>
        </w:tc>
        <w:tc>
          <w:tcPr>
            <w:tcW w:w="2258"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ind w:left="5520" w:hanging="5520"/>
              <w:jc w:val="center"/>
              <w:rPr>
                <w:rFonts w:ascii="宋体" w:hAnsi="宋体" w:eastAsia="宋体"/>
                <w:color w:val="auto"/>
                <w:sz w:val="21"/>
                <w:szCs w:val="21"/>
                <w:lang w:eastAsia="zh-CN"/>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ind w:right="53" w:rightChars="0"/>
              <w:jc w:val="center"/>
              <w:rPr>
                <w:rFonts w:ascii="宋体" w:hAnsi="宋体" w:eastAsia="宋体"/>
                <w:color w:val="auto"/>
                <w:sz w:val="21"/>
                <w:szCs w:val="21"/>
              </w:rPr>
            </w:pPr>
            <w:r>
              <w:rPr>
                <w:rFonts w:hint="eastAsia" w:ascii="宋体" w:hAnsi="宋体" w:eastAsia="宋体"/>
                <w:color w:val="auto"/>
                <w:sz w:val="21"/>
                <w:szCs w:val="21"/>
                <w:lang w:eastAsia="zh-CN"/>
              </w:rPr>
              <w:t>联系电话</w:t>
            </w:r>
          </w:p>
        </w:tc>
        <w:tc>
          <w:tcPr>
            <w:tcW w:w="218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ind w:right="420"/>
              <w:jc w:val="both"/>
              <w:rPr>
                <w:rFonts w:hint="eastAsia" w:ascii="宋体" w:hAnsi="宋体" w:eastAsia="宋体"/>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61" w:hRule="atLeast"/>
        </w:trPr>
        <w:tc>
          <w:tcPr>
            <w:tcW w:w="1369" w:type="dxa"/>
            <w:vMerge w:val="continue"/>
            <w:tcBorders>
              <w:left w:val="single" w:color="auto" w:sz="4" w:space="0"/>
              <w:bottom w:val="single" w:color="auto" w:sz="4" w:space="0"/>
              <w:right w:val="single" w:color="auto" w:sz="4" w:space="0"/>
            </w:tcBorders>
            <w:noWrap w:val="0"/>
            <w:vAlign w:val="center"/>
          </w:tcPr>
          <w:p>
            <w:pPr>
              <w:widowControl/>
              <w:rPr>
                <w:rFonts w:ascii="宋体" w:hAnsi="宋体" w:eastAsia="宋体"/>
                <w:color w:val="auto"/>
                <w:sz w:val="21"/>
                <w:szCs w:val="21"/>
              </w:rPr>
            </w:pPr>
          </w:p>
        </w:tc>
        <w:tc>
          <w:tcPr>
            <w:tcW w:w="7153" w:type="dxa"/>
            <w:gridSpan w:val="13"/>
            <w:tcBorders>
              <w:top w:val="single" w:color="auto" w:sz="4" w:space="0"/>
              <w:left w:val="single" w:color="auto" w:sz="4" w:space="0"/>
              <w:right w:val="single" w:color="auto" w:sz="4" w:space="0"/>
            </w:tcBorders>
            <w:noWrap w:val="0"/>
            <w:vAlign w:val="center"/>
          </w:tcPr>
          <w:p>
            <w:pPr>
              <w:tabs>
                <w:tab w:val="left" w:pos="720"/>
                <w:tab w:val="left" w:pos="900"/>
              </w:tabs>
              <w:spacing w:line="0" w:lineRule="atLeast"/>
              <w:jc w:val="both"/>
              <w:rPr>
                <w:rFonts w:hint="eastAsia" w:ascii="宋体" w:hAnsi="宋体" w:eastAsia="宋体"/>
                <w:bCs/>
                <w:color w:val="auto"/>
                <w:sz w:val="21"/>
                <w:szCs w:val="21"/>
                <w:lang w:eastAsia="zh-CN"/>
              </w:rPr>
            </w:pPr>
          </w:p>
          <w:p>
            <w:pPr>
              <w:tabs>
                <w:tab w:val="left" w:pos="720"/>
                <w:tab w:val="left" w:pos="900"/>
              </w:tabs>
              <w:spacing w:line="0" w:lineRule="atLeast"/>
              <w:jc w:val="both"/>
              <w:rPr>
                <w:rFonts w:hint="default" w:ascii="宋体" w:hAnsi="宋体" w:eastAsia="宋体"/>
                <w:color w:val="auto"/>
                <w:sz w:val="21"/>
                <w:szCs w:val="21"/>
                <w:lang w:val="en-US" w:eastAsia="zh-CN"/>
              </w:rPr>
            </w:pPr>
            <w:r>
              <w:rPr>
                <w:rFonts w:hint="eastAsia" w:ascii="宋体" w:hAnsi="宋体" w:eastAsia="宋体"/>
                <w:bCs/>
                <w:color w:val="auto"/>
                <w:sz w:val="21"/>
                <w:szCs w:val="21"/>
                <w:lang w:eastAsia="zh-CN"/>
              </w:rPr>
              <w:t>法定代表人（签章）：</w:t>
            </w:r>
            <w:r>
              <w:rPr>
                <w:rFonts w:hint="eastAsia" w:ascii="宋体" w:hAnsi="宋体" w:eastAsia="宋体"/>
                <w:bCs/>
                <w:color w:val="auto"/>
                <w:sz w:val="21"/>
                <w:szCs w:val="21"/>
                <w:lang w:val="en-US" w:eastAsia="zh-CN"/>
              </w:rPr>
              <w:t xml:space="preserve">  </w:t>
            </w:r>
          </w:p>
          <w:p>
            <w:pPr>
              <w:tabs>
                <w:tab w:val="left" w:pos="720"/>
                <w:tab w:val="left" w:pos="900"/>
              </w:tabs>
              <w:spacing w:line="0" w:lineRule="atLeast"/>
              <w:jc w:val="center"/>
              <w:rPr>
                <w:rFonts w:hint="eastAsia" w:ascii="宋体" w:hAnsi="宋体" w:eastAsia="宋体"/>
                <w:bCs/>
                <w:color w:val="auto"/>
                <w:sz w:val="21"/>
                <w:szCs w:val="21"/>
                <w:lang w:val="en-US" w:eastAsia="zh-CN"/>
              </w:rPr>
            </w:pPr>
            <w:r>
              <w:rPr>
                <w:rFonts w:hint="eastAsia" w:ascii="宋体" w:hAnsi="宋体" w:eastAsia="宋体"/>
                <w:bCs/>
                <w:color w:val="auto"/>
                <w:sz w:val="21"/>
                <w:szCs w:val="21"/>
                <w:lang w:val="en-US" w:eastAsia="zh-CN"/>
              </w:rPr>
              <w:t xml:space="preserve">         </w:t>
            </w:r>
          </w:p>
          <w:p>
            <w:pPr>
              <w:tabs>
                <w:tab w:val="left" w:pos="720"/>
                <w:tab w:val="left" w:pos="900"/>
              </w:tabs>
              <w:spacing w:line="0" w:lineRule="atLeast"/>
              <w:jc w:val="center"/>
              <w:rPr>
                <w:rFonts w:ascii="宋体" w:hAnsi="宋体" w:eastAsia="宋体"/>
                <w:color w:val="auto"/>
                <w:sz w:val="21"/>
                <w:szCs w:val="21"/>
                <w:lang w:eastAsia="zh-CN"/>
              </w:rPr>
            </w:pPr>
            <w:r>
              <w:rPr>
                <w:rFonts w:hint="eastAsia" w:ascii="宋体" w:hAnsi="宋体" w:eastAsia="宋体"/>
                <w:bCs/>
                <w:color w:val="auto"/>
                <w:sz w:val="21"/>
                <w:szCs w:val="21"/>
                <w:lang w:val="en-US" w:eastAsia="zh-CN"/>
              </w:rPr>
              <w:t xml:space="preserve">            </w:t>
            </w:r>
          </w:p>
          <w:p>
            <w:pPr>
              <w:tabs>
                <w:tab w:val="left" w:pos="720"/>
                <w:tab w:val="left" w:pos="900"/>
              </w:tabs>
              <w:spacing w:line="0" w:lineRule="atLeast"/>
              <w:jc w:val="both"/>
              <w:rPr>
                <w:rFonts w:hint="eastAsia" w:ascii="宋体" w:hAnsi="宋体" w:eastAsia="宋体"/>
                <w:color w:val="auto"/>
                <w:sz w:val="21"/>
                <w:szCs w:val="21"/>
                <w:lang w:eastAsia="zh-CN"/>
              </w:rPr>
            </w:pPr>
          </w:p>
          <w:p>
            <w:pPr>
              <w:tabs>
                <w:tab w:val="left" w:pos="720"/>
                <w:tab w:val="left" w:pos="900"/>
              </w:tabs>
              <w:spacing w:line="0" w:lineRule="atLeast"/>
              <w:jc w:val="both"/>
              <w:rPr>
                <w:rFonts w:hint="eastAsia" w:ascii="宋体" w:hAnsi="宋体" w:eastAsia="宋体"/>
                <w:color w:val="auto"/>
                <w:sz w:val="21"/>
                <w:szCs w:val="21"/>
                <w:lang w:eastAsia="zh-CN"/>
              </w:rPr>
            </w:pPr>
          </w:p>
          <w:p>
            <w:pPr>
              <w:tabs>
                <w:tab w:val="left" w:pos="720"/>
                <w:tab w:val="left" w:pos="900"/>
              </w:tabs>
              <w:spacing w:line="0" w:lineRule="atLeast"/>
              <w:ind w:left="0" w:leftChars="0" w:firstLine="4798" w:firstLineChars="2285"/>
              <w:jc w:val="both"/>
              <w:rPr>
                <w:rFonts w:hint="default" w:ascii="宋体" w:hAnsi="宋体" w:eastAsia="宋体"/>
                <w:color w:val="auto"/>
                <w:sz w:val="21"/>
                <w:szCs w:val="21"/>
                <w:lang w:val="en-US" w:eastAsia="zh-CN"/>
              </w:rPr>
            </w:pPr>
            <w:r>
              <w:rPr>
                <w:rFonts w:hint="eastAsia" w:ascii="宋体" w:hAnsi="宋体" w:eastAsia="宋体"/>
                <w:color w:val="auto"/>
                <w:sz w:val="21"/>
                <w:szCs w:val="21"/>
                <w:lang w:eastAsia="zh-CN"/>
              </w:rPr>
              <w:t>（单位公章）</w:t>
            </w:r>
          </w:p>
          <w:p>
            <w:pPr>
              <w:tabs>
                <w:tab w:val="left" w:pos="720"/>
                <w:tab w:val="left" w:pos="900"/>
              </w:tabs>
              <w:spacing w:line="0" w:lineRule="atLeast"/>
              <w:jc w:val="both"/>
              <w:rPr>
                <w:rFonts w:hint="eastAsia" w:ascii="宋体" w:hAnsi="宋体" w:eastAsia="宋体"/>
                <w:bCs/>
                <w:color w:val="auto"/>
                <w:sz w:val="21"/>
                <w:szCs w:val="21"/>
                <w:lang w:val="en-US" w:eastAsia="zh-CN"/>
              </w:rPr>
            </w:pPr>
            <w:r>
              <w:rPr>
                <w:rFonts w:hint="eastAsia" w:ascii="宋体" w:hAnsi="宋体" w:eastAsia="宋体"/>
                <w:bCs/>
                <w:color w:val="auto"/>
                <w:sz w:val="21"/>
                <w:szCs w:val="21"/>
                <w:lang w:val="en-US" w:eastAsia="zh-CN"/>
              </w:rPr>
              <w:t xml:space="preserve">                                                  </w:t>
            </w:r>
            <w:r>
              <w:rPr>
                <w:rFonts w:hint="eastAsia" w:ascii="宋体" w:hAnsi="宋体" w:eastAsia="宋体"/>
                <w:bCs/>
                <w:color w:val="auto"/>
                <w:sz w:val="21"/>
                <w:szCs w:val="21"/>
                <w:lang w:eastAsia="zh-CN"/>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83" w:hRule="atLeast"/>
        </w:trPr>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ascii="宋体" w:hAnsi="宋体" w:eastAsia="宋体"/>
                <w:color w:val="auto"/>
                <w:sz w:val="21"/>
                <w:szCs w:val="21"/>
              </w:rPr>
            </w:pPr>
            <w:r>
              <w:rPr>
                <w:rFonts w:hint="eastAsia" w:ascii="宋体" w:hAnsi="宋体" w:eastAsia="宋体"/>
                <w:color w:val="auto"/>
                <w:sz w:val="21"/>
                <w:szCs w:val="21"/>
              </w:rPr>
              <w:t>声明</w:t>
            </w:r>
          </w:p>
        </w:tc>
        <w:tc>
          <w:tcPr>
            <w:tcW w:w="7153" w:type="dxa"/>
            <w:gridSpan w:val="13"/>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lang w:eastAsia="zh-CN"/>
              </w:rPr>
              <w:t>我们保证：</w:t>
            </w:r>
          </w:p>
          <w:p>
            <w:pPr>
              <w:tabs>
                <w:tab w:val="left" w:pos="720"/>
                <w:tab w:val="left" w:pos="900"/>
              </w:tabs>
              <w:spacing w:line="0" w:lineRule="atLeast"/>
              <w:ind w:firstLine="480" w:firstLineChars="200"/>
              <w:rPr>
                <w:rFonts w:hint="eastAsia" w:ascii="宋体" w:hAnsi="宋体" w:eastAsia="宋体"/>
                <w:color w:val="auto"/>
                <w:sz w:val="24"/>
                <w:szCs w:val="24"/>
                <w:lang w:eastAsia="zh-CN"/>
              </w:rPr>
            </w:pPr>
          </w:p>
          <w:p>
            <w:pPr>
              <w:tabs>
                <w:tab w:val="left" w:pos="720"/>
                <w:tab w:val="left" w:pos="900"/>
              </w:tabs>
              <w:spacing w:line="0" w:lineRule="atLeast"/>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lang w:eastAsia="zh-CN"/>
              </w:rPr>
              <w:t>①本申请遵守《中华人民共和国药品管理法》、《中华人民共和国药品管理法实施条例》、《医疗机构制剂注册管理办法》（试行）及《天津市医疗机构制剂注册管理办法实施细则》等法律、法规和规章的规定；</w:t>
            </w:r>
          </w:p>
          <w:p>
            <w:pPr>
              <w:tabs>
                <w:tab w:val="left" w:pos="720"/>
                <w:tab w:val="left" w:pos="900"/>
              </w:tabs>
              <w:spacing w:line="0" w:lineRule="atLeast"/>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lang w:eastAsia="zh-CN"/>
              </w:rPr>
              <w:t>②申请表内容及所提交资料、样品均真实、来源合法，未侵犯他人的权益，其中试验研究的方法和数据均为本制剂所采用的方法和由本制剂得到的试验数据；</w:t>
            </w:r>
          </w:p>
          <w:p>
            <w:pPr>
              <w:tabs>
                <w:tab w:val="left" w:pos="720"/>
                <w:tab w:val="left" w:pos="900"/>
              </w:tabs>
              <w:spacing w:line="0" w:lineRule="atLeast"/>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lang w:eastAsia="zh-CN"/>
              </w:rPr>
              <w:t>③如有不实之处，我们承担由此导致的一切法律后果。</w:t>
            </w:r>
          </w:p>
          <w:p>
            <w:pPr>
              <w:tabs>
                <w:tab w:val="left" w:pos="720"/>
                <w:tab w:val="left" w:pos="900"/>
              </w:tabs>
              <w:spacing w:line="0" w:lineRule="atLeast"/>
              <w:ind w:firstLine="480" w:firstLineChars="200"/>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eastAsia="zh-CN"/>
              </w:rPr>
              <w:t>④</w:t>
            </w:r>
            <w:r>
              <w:rPr>
                <w:rFonts w:hint="eastAsia" w:ascii="宋体" w:hAnsi="宋体" w:eastAsia="宋体" w:cs="宋体"/>
                <w:color w:val="auto"/>
                <w:sz w:val="24"/>
                <w:szCs w:val="24"/>
                <w:u w:val="single"/>
                <w:lang w:val="en-US" w:eastAsia="zh-CN"/>
              </w:rPr>
              <w:t xml:space="preserve">                             </w:t>
            </w:r>
          </w:p>
          <w:p>
            <w:pPr>
              <w:tabs>
                <w:tab w:val="left" w:pos="720"/>
                <w:tab w:val="left" w:pos="900"/>
              </w:tabs>
              <w:spacing w:line="0" w:lineRule="atLeast"/>
              <w:ind w:firstLine="480" w:firstLineChars="200"/>
              <w:rPr>
                <w:rFonts w:hint="eastAsia" w:ascii="宋体" w:hAnsi="宋体" w:eastAsia="宋体"/>
                <w:color w:val="auto"/>
                <w:sz w:val="24"/>
                <w:szCs w:val="24"/>
                <w:lang w:eastAsia="zh-CN"/>
              </w:rPr>
            </w:pPr>
          </w:p>
          <w:p>
            <w:pPr>
              <w:tabs>
                <w:tab w:val="left" w:pos="720"/>
                <w:tab w:val="left" w:pos="900"/>
              </w:tabs>
              <w:spacing w:line="0" w:lineRule="atLeast"/>
              <w:rPr>
                <w:rFonts w:ascii="宋体" w:hAnsi="宋体" w:eastAsia="宋体"/>
                <w:color w:val="auto"/>
                <w:sz w:val="21"/>
                <w:szCs w:val="21"/>
                <w:lang w:eastAsia="zh-CN"/>
              </w:rPr>
            </w:pPr>
          </w:p>
          <w:p>
            <w:pPr>
              <w:tabs>
                <w:tab w:val="left" w:pos="720"/>
                <w:tab w:val="left" w:pos="900"/>
              </w:tabs>
              <w:spacing w:line="0" w:lineRule="atLeast"/>
              <w:rPr>
                <w:rFonts w:ascii="宋体" w:hAnsi="宋体" w:eastAsia="宋体"/>
                <w:color w:val="auto"/>
                <w:sz w:val="21"/>
                <w:szCs w:val="21"/>
                <w:lang w:eastAsia="zh-CN"/>
              </w:rPr>
            </w:pPr>
          </w:p>
          <w:p>
            <w:pPr>
              <w:tabs>
                <w:tab w:val="left" w:pos="720"/>
                <w:tab w:val="left" w:pos="900"/>
              </w:tabs>
              <w:spacing w:line="0" w:lineRule="atLeast"/>
              <w:rPr>
                <w:rFonts w:ascii="宋体" w:hAnsi="宋体" w:eastAsia="宋体"/>
                <w:color w:val="auto"/>
                <w:sz w:val="21"/>
                <w:szCs w:val="21"/>
                <w:lang w:eastAsia="zh-CN"/>
              </w:rPr>
            </w:pPr>
            <w:r>
              <w:rPr>
                <w:rFonts w:hint="eastAsia" w:ascii="宋体" w:hAnsi="宋体" w:eastAsia="宋体"/>
                <w:color w:val="auto"/>
                <w:sz w:val="21"/>
                <w:szCs w:val="21"/>
                <w:lang w:eastAsia="zh-CN"/>
              </w:rPr>
              <w:t>法定代表人（签章）：</w:t>
            </w:r>
          </w:p>
          <w:p>
            <w:pPr>
              <w:tabs>
                <w:tab w:val="left" w:pos="720"/>
                <w:tab w:val="left" w:pos="900"/>
              </w:tabs>
              <w:spacing w:line="0" w:lineRule="atLeast"/>
              <w:rPr>
                <w:rFonts w:ascii="宋体" w:hAnsi="宋体" w:eastAsia="宋体"/>
                <w:color w:val="auto"/>
                <w:sz w:val="21"/>
                <w:szCs w:val="21"/>
                <w:lang w:eastAsia="zh-CN"/>
              </w:rPr>
            </w:pPr>
          </w:p>
          <w:p>
            <w:pPr>
              <w:tabs>
                <w:tab w:val="left" w:pos="720"/>
                <w:tab w:val="left" w:pos="900"/>
              </w:tabs>
              <w:spacing w:line="0" w:lineRule="atLeast"/>
              <w:rPr>
                <w:rFonts w:ascii="宋体" w:hAnsi="宋体" w:eastAsia="宋体"/>
                <w:color w:val="auto"/>
                <w:sz w:val="21"/>
                <w:szCs w:val="21"/>
                <w:lang w:eastAsia="zh-CN"/>
              </w:rPr>
            </w:pPr>
          </w:p>
          <w:p>
            <w:pPr>
              <w:tabs>
                <w:tab w:val="left" w:pos="720"/>
                <w:tab w:val="left" w:pos="900"/>
              </w:tabs>
              <w:spacing w:line="0" w:lineRule="atLeast"/>
              <w:rPr>
                <w:rFonts w:ascii="宋体" w:hAnsi="宋体" w:eastAsia="宋体"/>
                <w:color w:val="auto"/>
                <w:sz w:val="21"/>
                <w:szCs w:val="21"/>
                <w:lang w:eastAsia="zh-CN"/>
              </w:rPr>
            </w:pPr>
          </w:p>
          <w:p>
            <w:pPr>
              <w:tabs>
                <w:tab w:val="left" w:pos="720"/>
                <w:tab w:val="left" w:pos="900"/>
              </w:tabs>
              <w:spacing w:line="0" w:lineRule="atLeast"/>
              <w:rPr>
                <w:rFonts w:ascii="宋体" w:hAnsi="宋体" w:eastAsia="宋体"/>
                <w:color w:val="auto"/>
                <w:sz w:val="21"/>
                <w:szCs w:val="21"/>
                <w:lang w:eastAsia="zh-CN"/>
              </w:rPr>
            </w:pPr>
          </w:p>
          <w:p>
            <w:pPr>
              <w:tabs>
                <w:tab w:val="left" w:pos="720"/>
                <w:tab w:val="left" w:pos="900"/>
              </w:tabs>
              <w:spacing w:line="0" w:lineRule="atLeast"/>
              <w:ind w:left="0" w:leftChars="0" w:firstLine="4798" w:firstLineChars="2285"/>
              <w:jc w:val="both"/>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（单位公章）</w:t>
            </w:r>
          </w:p>
          <w:p>
            <w:pPr>
              <w:tabs>
                <w:tab w:val="left" w:pos="720"/>
                <w:tab w:val="left" w:pos="900"/>
              </w:tabs>
              <w:spacing w:line="0" w:lineRule="atLeast"/>
              <w:ind w:firstLine="3675" w:firstLineChars="1750"/>
              <w:rPr>
                <w:rFonts w:ascii="宋体" w:hAnsi="宋体" w:eastAsia="宋体"/>
                <w:color w:val="auto"/>
                <w:sz w:val="21"/>
                <w:szCs w:val="21"/>
              </w:rPr>
            </w:pPr>
            <w:r>
              <w:rPr>
                <w:rFonts w:hint="eastAsia" w:ascii="宋体" w:hAnsi="宋体" w:eastAsia="宋体"/>
                <w:bCs/>
                <w:color w:val="auto"/>
                <w:sz w:val="21"/>
                <w:szCs w:val="21"/>
                <w:lang w:val="en-US" w:eastAsia="zh-CN"/>
              </w:rPr>
              <w:t xml:space="preserve">                </w:t>
            </w:r>
            <w:r>
              <w:rPr>
                <w:rFonts w:hint="eastAsia" w:ascii="宋体" w:hAnsi="宋体" w:eastAsia="宋体"/>
                <w:bCs/>
                <w:color w:val="auto"/>
                <w:sz w:val="21"/>
                <w:szCs w:val="21"/>
                <w:lang w:eastAsia="zh-CN"/>
              </w:rPr>
              <w:t>年   月   日</w:t>
            </w:r>
          </w:p>
        </w:tc>
      </w:tr>
    </w:tbl>
    <w:p>
      <w:pPr>
        <w:spacing w:line="0" w:lineRule="atLeast"/>
        <w:jc w:val="center"/>
        <w:rPr>
          <w:rFonts w:hint="eastAsia"/>
          <w:b/>
          <w:bCs/>
          <w:color w:val="auto"/>
          <w:sz w:val="52"/>
          <w:lang w:eastAsia="zh-CN"/>
        </w:rPr>
      </w:pPr>
    </w:p>
    <w:p>
      <w:pPr>
        <w:spacing w:line="0" w:lineRule="atLeast"/>
        <w:jc w:val="center"/>
        <w:rPr>
          <w:rFonts w:hint="eastAsia"/>
          <w:b/>
          <w:bCs/>
          <w:color w:val="auto"/>
          <w:sz w:val="52"/>
          <w:lang w:eastAsia="zh-CN"/>
        </w:rPr>
      </w:pPr>
    </w:p>
    <w:p>
      <w:pPr>
        <w:spacing w:line="0" w:lineRule="atLeast"/>
        <w:jc w:val="center"/>
        <w:rPr>
          <w:rFonts w:hint="eastAsia"/>
          <w:b/>
          <w:bCs/>
          <w:color w:val="auto"/>
          <w:sz w:val="52"/>
          <w:lang w:eastAsia="zh-CN"/>
        </w:rPr>
      </w:pPr>
    </w:p>
    <w:p>
      <w:pPr>
        <w:spacing w:line="0" w:lineRule="atLeast"/>
        <w:jc w:val="center"/>
        <w:rPr>
          <w:rFonts w:hint="eastAsia"/>
          <w:b/>
          <w:bCs/>
          <w:color w:val="auto"/>
          <w:sz w:val="52"/>
          <w:lang w:eastAsia="zh-CN"/>
        </w:rPr>
      </w:pPr>
    </w:p>
    <w:p>
      <w:pPr>
        <w:spacing w:line="0" w:lineRule="atLeast"/>
        <w:jc w:val="center"/>
        <w:rPr>
          <w:rFonts w:hint="eastAsia"/>
          <w:b/>
          <w:bCs/>
          <w:color w:val="auto"/>
          <w:sz w:val="52"/>
          <w:lang w:eastAsia="zh-CN"/>
        </w:rPr>
      </w:pPr>
    </w:p>
    <w:p>
      <w:pPr>
        <w:spacing w:line="0" w:lineRule="atLeast"/>
        <w:jc w:val="center"/>
        <w:rPr>
          <w:rFonts w:hint="eastAsia"/>
          <w:b/>
          <w:bCs/>
          <w:color w:val="auto"/>
          <w:sz w:val="52"/>
          <w:lang w:eastAsia="zh-CN"/>
        </w:rPr>
      </w:pPr>
    </w:p>
    <w:p>
      <w:pPr>
        <w:spacing w:line="0" w:lineRule="atLeast"/>
        <w:jc w:val="center"/>
        <w:rPr>
          <w:rFonts w:hint="eastAsia"/>
          <w:b/>
          <w:bCs/>
          <w:color w:val="auto"/>
          <w:sz w:val="52"/>
          <w:lang w:eastAsia="zh-CN"/>
        </w:rPr>
      </w:pPr>
    </w:p>
    <w:p>
      <w:pPr>
        <w:spacing w:line="0" w:lineRule="atLeast"/>
        <w:jc w:val="center"/>
        <w:rPr>
          <w:rFonts w:hint="eastAsia"/>
          <w:b/>
          <w:bCs/>
          <w:color w:val="auto"/>
          <w:sz w:val="52"/>
          <w:lang w:eastAsia="zh-CN"/>
        </w:rPr>
      </w:pPr>
    </w:p>
    <w:p>
      <w:pPr>
        <w:spacing w:line="0" w:lineRule="atLeast"/>
        <w:jc w:val="center"/>
        <w:rPr>
          <w:rFonts w:hint="eastAsia"/>
          <w:b/>
          <w:bCs/>
          <w:color w:val="auto"/>
          <w:sz w:val="52"/>
          <w:lang w:eastAsia="zh-CN"/>
        </w:rPr>
      </w:pPr>
    </w:p>
    <w:p>
      <w:pPr>
        <w:spacing w:line="0" w:lineRule="atLeast"/>
        <w:jc w:val="center"/>
        <w:rPr>
          <w:rFonts w:hint="eastAsia"/>
          <w:b/>
          <w:bCs/>
          <w:color w:val="auto"/>
          <w:sz w:val="52"/>
          <w:lang w:eastAsia="zh-CN"/>
        </w:rPr>
      </w:pPr>
    </w:p>
    <w:p>
      <w:pPr>
        <w:spacing w:line="0" w:lineRule="atLeast"/>
        <w:jc w:val="center"/>
        <w:rPr>
          <w:b/>
          <w:bCs/>
          <w:color w:val="auto"/>
          <w:sz w:val="52"/>
          <w:lang w:eastAsia="zh-CN"/>
        </w:rPr>
      </w:pPr>
      <w:r>
        <w:rPr>
          <w:rFonts w:hint="eastAsia" w:ascii="宋体" w:hAnsi="宋体" w:eastAsia="宋体"/>
          <w:b/>
          <w:bCs/>
          <w:color w:val="auto"/>
          <w:sz w:val="52"/>
          <w:szCs w:val="52"/>
        </w:rPr>
        <mc:AlternateContent>
          <mc:Choice Requires="wps">
            <w:drawing>
              <wp:anchor distT="0" distB="0" distL="114300" distR="114300" simplePos="0" relativeHeight="251660288" behindDoc="0" locked="0" layoutInCell="1" allowOverlap="1">
                <wp:simplePos x="0" y="0"/>
                <wp:positionH relativeFrom="column">
                  <wp:posOffset>-293370</wp:posOffset>
                </wp:positionH>
                <wp:positionV relativeFrom="paragraph">
                  <wp:posOffset>-388620</wp:posOffset>
                </wp:positionV>
                <wp:extent cx="835660" cy="292735"/>
                <wp:effectExtent l="0" t="0" r="2540" b="12065"/>
                <wp:wrapNone/>
                <wp:docPr id="1" name="文本框 1"/>
                <wp:cNvGraphicFramePr/>
                <a:graphic xmlns:a="http://schemas.openxmlformats.org/drawingml/2006/main">
                  <a:graphicData uri="http://schemas.microsoft.com/office/word/2010/wordprocessingShape">
                    <wps:wsp>
                      <wps:cNvSpPr txBox="1"/>
                      <wps:spPr>
                        <a:xfrm>
                          <a:off x="0" y="0"/>
                          <a:ext cx="835660" cy="292735"/>
                        </a:xfrm>
                        <a:prstGeom prst="rect">
                          <a:avLst/>
                        </a:prstGeom>
                        <a:solidFill>
                          <a:srgbClr val="FFFFFF"/>
                        </a:solidFill>
                        <a:ln>
                          <a:noFill/>
                        </a:ln>
                      </wps:spPr>
                      <wps:txbx>
                        <w:txbxContent>
                          <w:p>
                            <w:pPr>
                              <w:rPr>
                                <w:rFonts w:hint="default" w:ascii="仿宋" w:hAnsi="仿宋" w:eastAsia="仿宋" w:cs="仿宋"/>
                                <w:sz w:val="24"/>
                                <w:szCs w:val="24"/>
                                <w:lang w:val="en-US" w:eastAsia="zh-CN"/>
                              </w:rPr>
                            </w:pPr>
                            <w:r>
                              <w:rPr>
                                <w:rFonts w:hint="eastAsia" w:ascii="仿宋" w:hAnsi="仿宋" w:eastAsia="仿宋" w:cs="仿宋"/>
                                <w:sz w:val="24"/>
                                <w:szCs w:val="24"/>
                                <w:lang w:eastAsia="zh-CN"/>
                              </w:rPr>
                              <w:t>附件：</w:t>
                            </w:r>
                            <w:r>
                              <w:rPr>
                                <w:rFonts w:hint="eastAsia" w:ascii="仿宋" w:hAnsi="仿宋" w:eastAsia="仿宋" w:cs="仿宋"/>
                                <w:sz w:val="24"/>
                                <w:szCs w:val="24"/>
                                <w:lang w:val="en-US" w:eastAsia="zh-CN"/>
                              </w:rPr>
                              <w:t>2</w:t>
                            </w:r>
                          </w:p>
                        </w:txbxContent>
                      </wps:txbx>
                      <wps:bodyPr upright="1"/>
                    </wps:wsp>
                  </a:graphicData>
                </a:graphic>
              </wp:anchor>
            </w:drawing>
          </mc:Choice>
          <mc:Fallback>
            <w:pict>
              <v:shape id="_x0000_s1026" o:spid="_x0000_s1026" o:spt="202" type="#_x0000_t202" style="position:absolute;left:0pt;margin-left:-23.1pt;margin-top:-30.6pt;height:23.05pt;width:65.8pt;z-index:251660288;mso-width-relative:page;mso-height-relative:page;" fillcolor="#FFFFFF" filled="t" stroked="f" coordsize="21600,21600" o:gfxdata="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Za1A9gAAAAKAQAADwAAAAAAAAABACAAAAAiAAAAZHJzL2Rvd25yZXYueG1s&#10;UEsBAhQAFAAAAAgAh07iQIhujOW/AQAAdgMAAA4AAAAAAAAAAQAgAAAAJwEAAGRycy9lMm9Eb2Mu&#10;eG1sUEsFBgAAAAAGAAYAWQEAAFgFAAAAAA==&#10;">
                <v:path/>
                <v:fill on="t" focussize="0,0"/>
                <v:stroke on="f"/>
                <v:imagedata o:title=""/>
                <o:lock v:ext="edit" aspectratio="f"/>
                <v:textbox>
                  <w:txbxContent>
                    <w:p>
                      <w:pPr>
                        <w:rPr>
                          <w:rFonts w:hint="default" w:ascii="仿宋" w:hAnsi="仿宋" w:eastAsia="仿宋" w:cs="仿宋"/>
                          <w:sz w:val="24"/>
                          <w:szCs w:val="24"/>
                          <w:lang w:val="en-US" w:eastAsia="zh-CN"/>
                        </w:rPr>
                      </w:pPr>
                      <w:r>
                        <w:rPr>
                          <w:rFonts w:hint="eastAsia" w:ascii="仿宋" w:hAnsi="仿宋" w:eastAsia="仿宋" w:cs="仿宋"/>
                          <w:sz w:val="24"/>
                          <w:szCs w:val="24"/>
                          <w:lang w:eastAsia="zh-CN"/>
                        </w:rPr>
                        <w:t>附件：</w:t>
                      </w:r>
                      <w:r>
                        <w:rPr>
                          <w:rFonts w:hint="eastAsia" w:ascii="仿宋" w:hAnsi="仿宋" w:eastAsia="仿宋" w:cs="仿宋"/>
                          <w:sz w:val="24"/>
                          <w:szCs w:val="24"/>
                          <w:lang w:val="en-US" w:eastAsia="zh-CN"/>
                        </w:rPr>
                        <w:t>2</w:t>
                      </w:r>
                    </w:p>
                  </w:txbxContent>
                </v:textbox>
              </v:shape>
            </w:pict>
          </mc:Fallback>
        </mc:AlternateContent>
      </w:r>
      <w:r>
        <w:rPr>
          <w:rFonts w:hint="eastAsia"/>
          <w:b/>
          <w:bCs/>
          <w:color w:val="auto"/>
          <w:sz w:val="52"/>
          <w:lang w:eastAsia="zh-CN"/>
        </w:rPr>
        <w:t>医疗机构制剂补充申请表</w:t>
      </w:r>
    </w:p>
    <w:p>
      <w:pPr>
        <w:spacing w:line="0" w:lineRule="atLeast"/>
        <w:rPr>
          <w:color w:val="auto"/>
          <w:lang w:eastAsia="zh-CN"/>
        </w:rPr>
      </w:pPr>
    </w:p>
    <w:tbl>
      <w:tblPr>
        <w:tblStyle w:val="4"/>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588"/>
        <w:gridCol w:w="100"/>
        <w:gridCol w:w="1619"/>
        <w:gridCol w:w="1773"/>
        <w:gridCol w:w="254"/>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1375" w:type="dxa"/>
            <w:vMerge w:val="restart"/>
            <w:noWrap w:val="0"/>
            <w:vAlign w:val="center"/>
          </w:tcPr>
          <w:p>
            <w:pPr>
              <w:spacing w:line="360" w:lineRule="auto"/>
              <w:jc w:val="center"/>
              <w:rPr>
                <w:rFonts w:ascii="宋体" w:hAnsi="宋体" w:eastAsia="宋体"/>
                <w:color w:val="auto"/>
                <w:sz w:val="21"/>
                <w:szCs w:val="21"/>
              </w:rPr>
            </w:pPr>
            <w:r>
              <w:rPr>
                <w:rFonts w:hint="eastAsia" w:ascii="宋体" w:hAnsi="宋体" w:eastAsia="宋体"/>
                <w:color w:val="auto"/>
                <w:sz w:val="21"/>
                <w:szCs w:val="21"/>
              </w:rPr>
              <w:t>制剂名称</w:t>
            </w:r>
          </w:p>
        </w:tc>
        <w:tc>
          <w:tcPr>
            <w:tcW w:w="1688" w:type="dxa"/>
            <w:gridSpan w:val="2"/>
            <w:noWrap w:val="0"/>
            <w:vAlign w:val="center"/>
          </w:tcPr>
          <w:p>
            <w:pPr>
              <w:spacing w:line="600" w:lineRule="exact"/>
              <w:ind w:left="1215" w:hanging="1215"/>
              <w:jc w:val="center"/>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通用名称</w:t>
            </w:r>
          </w:p>
        </w:tc>
        <w:tc>
          <w:tcPr>
            <w:tcW w:w="5621" w:type="dxa"/>
            <w:gridSpan w:val="4"/>
            <w:noWrap w:val="0"/>
            <w:vAlign w:val="center"/>
          </w:tcPr>
          <w:p>
            <w:pPr>
              <w:spacing w:line="600" w:lineRule="exact"/>
              <w:ind w:left="1215" w:hanging="1215"/>
              <w:jc w:val="center"/>
              <w:rPr>
                <w:rFonts w:ascii="宋体" w:hAnsi="宋体" w:eastAsia="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375" w:type="dxa"/>
            <w:vMerge w:val="continue"/>
            <w:noWrap w:val="0"/>
            <w:vAlign w:val="center"/>
          </w:tcPr>
          <w:p>
            <w:pPr>
              <w:spacing w:line="360" w:lineRule="auto"/>
              <w:jc w:val="center"/>
              <w:rPr>
                <w:rFonts w:hint="eastAsia" w:ascii="宋体" w:hAnsi="宋体" w:eastAsia="宋体"/>
                <w:color w:val="auto"/>
                <w:sz w:val="21"/>
                <w:szCs w:val="21"/>
              </w:rPr>
            </w:pPr>
          </w:p>
        </w:tc>
        <w:tc>
          <w:tcPr>
            <w:tcW w:w="1688" w:type="dxa"/>
            <w:gridSpan w:val="2"/>
            <w:noWrap w:val="0"/>
            <w:vAlign w:val="center"/>
          </w:tcPr>
          <w:p>
            <w:pPr>
              <w:spacing w:line="600" w:lineRule="exact"/>
              <w:ind w:left="1215" w:hanging="1215"/>
              <w:jc w:val="center"/>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汉语拼音</w:t>
            </w:r>
          </w:p>
        </w:tc>
        <w:tc>
          <w:tcPr>
            <w:tcW w:w="5621" w:type="dxa"/>
            <w:gridSpan w:val="4"/>
            <w:noWrap w:val="0"/>
            <w:vAlign w:val="center"/>
          </w:tcPr>
          <w:p>
            <w:pPr>
              <w:spacing w:line="600" w:lineRule="exact"/>
              <w:ind w:left="1215" w:hanging="1215"/>
              <w:jc w:val="center"/>
              <w:rPr>
                <w:rFonts w:ascii="宋体" w:hAnsi="宋体" w:eastAsia="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1375" w:type="dxa"/>
            <w:noWrap w:val="0"/>
            <w:vAlign w:val="center"/>
          </w:tcPr>
          <w:p>
            <w:pPr>
              <w:spacing w:line="360" w:lineRule="auto"/>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制剂类别</w:t>
            </w:r>
          </w:p>
        </w:tc>
        <w:tc>
          <w:tcPr>
            <w:tcW w:w="3307" w:type="dxa"/>
            <w:gridSpan w:val="3"/>
            <w:noWrap w:val="0"/>
            <w:vAlign w:val="center"/>
          </w:tcPr>
          <w:p>
            <w:pPr>
              <w:spacing w:line="600" w:lineRule="exact"/>
              <w:ind w:left="1215" w:hanging="1215"/>
              <w:jc w:val="center"/>
              <w:rPr>
                <w:rFonts w:ascii="宋体" w:hAnsi="宋体" w:eastAsia="宋体"/>
                <w:bCs/>
                <w:color w:val="auto"/>
                <w:sz w:val="21"/>
                <w:szCs w:val="21"/>
              </w:rPr>
            </w:pPr>
          </w:p>
        </w:tc>
        <w:tc>
          <w:tcPr>
            <w:tcW w:w="2027" w:type="dxa"/>
            <w:gridSpan w:val="2"/>
            <w:noWrap w:val="0"/>
            <w:vAlign w:val="center"/>
          </w:tcPr>
          <w:p>
            <w:pPr>
              <w:spacing w:line="360" w:lineRule="auto"/>
              <w:ind w:left="1215" w:hanging="1215"/>
              <w:jc w:val="center"/>
              <w:rPr>
                <w:rFonts w:hint="eastAsia" w:ascii="宋体" w:hAnsi="宋体" w:eastAsia="宋体"/>
                <w:color w:val="auto"/>
                <w:sz w:val="21"/>
                <w:szCs w:val="21"/>
              </w:rPr>
            </w:pPr>
            <w:r>
              <w:rPr>
                <w:rFonts w:hint="eastAsia" w:ascii="宋体" w:hAnsi="宋体" w:eastAsia="宋体"/>
                <w:color w:val="auto"/>
                <w:sz w:val="21"/>
                <w:szCs w:val="21"/>
              </w:rPr>
              <w:t>剂 型</w:t>
            </w:r>
          </w:p>
        </w:tc>
        <w:tc>
          <w:tcPr>
            <w:tcW w:w="1975" w:type="dxa"/>
            <w:noWrap w:val="0"/>
            <w:vAlign w:val="center"/>
          </w:tcPr>
          <w:p>
            <w:pPr>
              <w:spacing w:line="600" w:lineRule="exact"/>
              <w:ind w:left="1215" w:hanging="1215"/>
              <w:jc w:val="center"/>
              <w:rPr>
                <w:rFonts w:ascii="宋体" w:hAnsi="宋体" w:eastAsia="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1375" w:type="dxa"/>
            <w:noWrap w:val="0"/>
            <w:vAlign w:val="center"/>
          </w:tcPr>
          <w:p>
            <w:pPr>
              <w:spacing w:line="360" w:lineRule="auto"/>
              <w:jc w:val="center"/>
              <w:rPr>
                <w:rFonts w:ascii="宋体" w:hAnsi="宋体" w:eastAsia="宋体"/>
                <w:color w:val="auto"/>
                <w:sz w:val="21"/>
                <w:szCs w:val="21"/>
              </w:rPr>
            </w:pPr>
            <w:r>
              <w:rPr>
                <w:rFonts w:hint="eastAsia" w:ascii="宋体" w:hAnsi="宋体" w:eastAsia="宋体"/>
                <w:color w:val="auto"/>
                <w:sz w:val="21"/>
                <w:szCs w:val="21"/>
              </w:rPr>
              <w:t>执行标准</w:t>
            </w:r>
          </w:p>
        </w:tc>
        <w:tc>
          <w:tcPr>
            <w:tcW w:w="3307" w:type="dxa"/>
            <w:gridSpan w:val="3"/>
            <w:noWrap w:val="0"/>
            <w:vAlign w:val="center"/>
          </w:tcPr>
          <w:p>
            <w:pPr>
              <w:spacing w:line="600" w:lineRule="exact"/>
              <w:jc w:val="center"/>
              <w:rPr>
                <w:rFonts w:ascii="宋体" w:hAnsi="宋体" w:eastAsia="宋体"/>
                <w:color w:val="auto"/>
                <w:sz w:val="21"/>
                <w:szCs w:val="21"/>
              </w:rPr>
            </w:pPr>
          </w:p>
        </w:tc>
        <w:tc>
          <w:tcPr>
            <w:tcW w:w="2027" w:type="dxa"/>
            <w:gridSpan w:val="2"/>
            <w:noWrap w:val="0"/>
            <w:vAlign w:val="center"/>
          </w:tcPr>
          <w:p>
            <w:pPr>
              <w:spacing w:line="360" w:lineRule="auto"/>
              <w:jc w:val="center"/>
              <w:rPr>
                <w:rFonts w:ascii="宋体" w:hAnsi="宋体" w:eastAsia="宋体"/>
                <w:color w:val="auto"/>
                <w:sz w:val="21"/>
                <w:szCs w:val="21"/>
              </w:rPr>
            </w:pPr>
            <w:r>
              <w:rPr>
                <w:rFonts w:hint="eastAsia" w:ascii="宋体" w:hAnsi="宋体" w:eastAsia="宋体"/>
                <w:color w:val="auto"/>
                <w:sz w:val="21"/>
                <w:szCs w:val="21"/>
              </w:rPr>
              <w:t>规 格</w:t>
            </w:r>
          </w:p>
        </w:tc>
        <w:tc>
          <w:tcPr>
            <w:tcW w:w="1975" w:type="dxa"/>
            <w:noWrap w:val="0"/>
            <w:vAlign w:val="center"/>
          </w:tcPr>
          <w:p>
            <w:pPr>
              <w:spacing w:line="360" w:lineRule="auto"/>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1375" w:type="dxa"/>
            <w:noWrap w:val="0"/>
            <w:vAlign w:val="center"/>
          </w:tcPr>
          <w:p>
            <w:pPr>
              <w:spacing w:line="360" w:lineRule="auto"/>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包装规格</w:t>
            </w:r>
          </w:p>
        </w:tc>
        <w:tc>
          <w:tcPr>
            <w:tcW w:w="3307" w:type="dxa"/>
            <w:gridSpan w:val="3"/>
            <w:noWrap w:val="0"/>
            <w:vAlign w:val="center"/>
          </w:tcPr>
          <w:p>
            <w:pPr>
              <w:spacing w:line="600" w:lineRule="exact"/>
              <w:jc w:val="center"/>
              <w:rPr>
                <w:rFonts w:ascii="宋体" w:hAnsi="宋体" w:eastAsia="宋体"/>
                <w:color w:val="auto"/>
                <w:sz w:val="21"/>
                <w:szCs w:val="21"/>
              </w:rPr>
            </w:pPr>
          </w:p>
        </w:tc>
        <w:tc>
          <w:tcPr>
            <w:tcW w:w="2027" w:type="dxa"/>
            <w:gridSpan w:val="2"/>
            <w:noWrap w:val="0"/>
            <w:vAlign w:val="center"/>
          </w:tcPr>
          <w:p>
            <w:pPr>
              <w:spacing w:line="360" w:lineRule="auto"/>
              <w:jc w:val="center"/>
              <w:rPr>
                <w:rFonts w:hint="eastAsia" w:ascii="宋体" w:hAnsi="宋体" w:eastAsia="宋体"/>
                <w:color w:val="auto"/>
                <w:sz w:val="21"/>
                <w:szCs w:val="21"/>
              </w:rPr>
            </w:pPr>
            <w:r>
              <w:rPr>
                <w:rFonts w:hint="eastAsia" w:ascii="宋体" w:hAnsi="宋体" w:eastAsia="宋体"/>
                <w:bCs/>
                <w:color w:val="auto"/>
                <w:sz w:val="21"/>
                <w:szCs w:val="21"/>
              </w:rPr>
              <w:t>制剂有效期</w:t>
            </w:r>
          </w:p>
        </w:tc>
        <w:tc>
          <w:tcPr>
            <w:tcW w:w="1975" w:type="dxa"/>
            <w:noWrap w:val="0"/>
            <w:vAlign w:val="center"/>
          </w:tcPr>
          <w:p>
            <w:pPr>
              <w:spacing w:line="360" w:lineRule="auto"/>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1375" w:type="dxa"/>
            <w:noWrap w:val="0"/>
            <w:vAlign w:val="center"/>
          </w:tcPr>
          <w:p>
            <w:pPr>
              <w:spacing w:line="360" w:lineRule="auto"/>
              <w:jc w:val="center"/>
              <w:rPr>
                <w:rFonts w:ascii="宋体" w:hAnsi="宋体" w:eastAsia="宋体"/>
                <w:color w:val="auto"/>
                <w:sz w:val="21"/>
                <w:szCs w:val="21"/>
              </w:rPr>
            </w:pPr>
            <w:r>
              <w:rPr>
                <w:rFonts w:hint="eastAsia" w:ascii="宋体" w:hAnsi="宋体" w:eastAsia="宋体"/>
                <w:color w:val="auto"/>
                <w:sz w:val="21"/>
                <w:szCs w:val="21"/>
              </w:rPr>
              <w:t>批准文号</w:t>
            </w:r>
          </w:p>
        </w:tc>
        <w:tc>
          <w:tcPr>
            <w:tcW w:w="3307" w:type="dxa"/>
            <w:gridSpan w:val="3"/>
            <w:noWrap w:val="0"/>
            <w:vAlign w:val="center"/>
          </w:tcPr>
          <w:p>
            <w:pPr>
              <w:spacing w:line="600" w:lineRule="exact"/>
              <w:jc w:val="center"/>
              <w:rPr>
                <w:rFonts w:ascii="宋体" w:hAnsi="宋体" w:eastAsia="宋体"/>
                <w:color w:val="auto"/>
                <w:sz w:val="21"/>
                <w:szCs w:val="21"/>
              </w:rPr>
            </w:pPr>
          </w:p>
        </w:tc>
        <w:tc>
          <w:tcPr>
            <w:tcW w:w="2027" w:type="dxa"/>
            <w:gridSpan w:val="2"/>
            <w:noWrap w:val="0"/>
            <w:vAlign w:val="center"/>
          </w:tcPr>
          <w:p>
            <w:pPr>
              <w:spacing w:line="360" w:lineRule="auto"/>
              <w:jc w:val="center"/>
              <w:rPr>
                <w:rFonts w:ascii="宋体" w:hAnsi="宋体" w:eastAsia="宋体"/>
                <w:color w:val="auto"/>
                <w:sz w:val="21"/>
                <w:szCs w:val="21"/>
              </w:rPr>
            </w:pPr>
            <w:r>
              <w:rPr>
                <w:rFonts w:hint="eastAsia" w:ascii="宋体" w:hAnsi="宋体" w:eastAsia="宋体"/>
                <w:color w:val="auto"/>
                <w:sz w:val="21"/>
                <w:szCs w:val="21"/>
                <w:lang w:eastAsia="zh-CN"/>
              </w:rPr>
              <w:t>批准文号有效期至</w:t>
            </w:r>
          </w:p>
        </w:tc>
        <w:tc>
          <w:tcPr>
            <w:tcW w:w="1975" w:type="dxa"/>
            <w:noWrap w:val="0"/>
            <w:vAlign w:val="center"/>
          </w:tcPr>
          <w:p>
            <w:pPr>
              <w:spacing w:line="600" w:lineRule="exact"/>
              <w:jc w:val="center"/>
              <w:rPr>
                <w:rFonts w:ascii="宋体" w:hAnsi="宋体" w:eastAsia="宋体"/>
                <w:color w:val="auto"/>
                <w:sz w:val="21"/>
                <w:szCs w:val="21"/>
              </w:rPr>
            </w:pP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1375" w:type="dxa"/>
            <w:noWrap w:val="0"/>
            <w:vAlign w:val="center"/>
          </w:tcPr>
          <w:p>
            <w:pPr>
              <w:spacing w:line="600" w:lineRule="exact"/>
              <w:jc w:val="center"/>
              <w:rPr>
                <w:rFonts w:ascii="宋体" w:hAnsi="宋体" w:eastAsia="宋体"/>
                <w:color w:val="auto"/>
                <w:sz w:val="21"/>
                <w:szCs w:val="21"/>
              </w:rPr>
            </w:pPr>
            <w:r>
              <w:rPr>
                <w:rFonts w:hint="eastAsia" w:ascii="宋体" w:hAnsi="宋体" w:eastAsia="宋体"/>
                <w:color w:val="auto"/>
                <w:sz w:val="21"/>
                <w:szCs w:val="21"/>
              </w:rPr>
              <w:t>申请内容</w:t>
            </w:r>
          </w:p>
        </w:tc>
        <w:tc>
          <w:tcPr>
            <w:tcW w:w="7309" w:type="dxa"/>
            <w:gridSpan w:val="6"/>
            <w:noWrap w:val="0"/>
            <w:vAlign w:val="center"/>
          </w:tcPr>
          <w:p>
            <w:pPr>
              <w:spacing w:line="600" w:lineRule="exact"/>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1" w:hRule="atLeast"/>
          <w:jc w:val="center"/>
        </w:trPr>
        <w:tc>
          <w:tcPr>
            <w:tcW w:w="1375" w:type="dxa"/>
            <w:noWrap w:val="0"/>
            <w:vAlign w:val="center"/>
          </w:tcPr>
          <w:p>
            <w:pPr>
              <w:spacing w:line="600" w:lineRule="exact"/>
              <w:jc w:val="center"/>
              <w:rPr>
                <w:rFonts w:ascii="宋体" w:hAnsi="宋体" w:eastAsia="宋体"/>
                <w:color w:val="auto"/>
                <w:sz w:val="21"/>
                <w:szCs w:val="21"/>
              </w:rPr>
            </w:pPr>
            <w:r>
              <w:rPr>
                <w:rFonts w:hint="eastAsia" w:ascii="宋体" w:hAnsi="宋体" w:eastAsia="宋体"/>
                <w:color w:val="auto"/>
                <w:sz w:val="21"/>
                <w:szCs w:val="21"/>
              </w:rPr>
              <w:t>申请理由</w:t>
            </w:r>
          </w:p>
        </w:tc>
        <w:tc>
          <w:tcPr>
            <w:tcW w:w="7309" w:type="dxa"/>
            <w:gridSpan w:val="6"/>
            <w:noWrap w:val="0"/>
            <w:vAlign w:val="center"/>
          </w:tcPr>
          <w:p>
            <w:pPr>
              <w:spacing w:line="60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375" w:type="dxa"/>
            <w:vMerge w:val="restart"/>
            <w:noWrap w:val="0"/>
            <w:vAlign w:val="center"/>
          </w:tcPr>
          <w:p>
            <w:pPr>
              <w:spacing w:line="600" w:lineRule="exact"/>
              <w:jc w:val="center"/>
              <w:rPr>
                <w:rFonts w:ascii="宋体" w:hAnsi="宋体" w:eastAsia="宋体"/>
                <w:color w:val="auto"/>
                <w:sz w:val="21"/>
                <w:szCs w:val="21"/>
              </w:rPr>
            </w:pPr>
            <w:r>
              <w:rPr>
                <w:rFonts w:hint="eastAsia" w:ascii="宋体" w:hAnsi="宋体" w:eastAsia="宋体"/>
                <w:color w:val="auto"/>
                <w:sz w:val="21"/>
                <w:szCs w:val="21"/>
              </w:rPr>
              <w:t>申请人</w:t>
            </w:r>
          </w:p>
        </w:tc>
        <w:tc>
          <w:tcPr>
            <w:tcW w:w="1588" w:type="dxa"/>
            <w:noWrap w:val="0"/>
            <w:vAlign w:val="center"/>
          </w:tcPr>
          <w:p>
            <w:pPr>
              <w:spacing w:line="360" w:lineRule="auto"/>
              <w:jc w:val="center"/>
              <w:rPr>
                <w:rFonts w:ascii="宋体" w:hAnsi="宋体" w:eastAsia="宋体"/>
                <w:color w:val="auto"/>
                <w:sz w:val="21"/>
                <w:szCs w:val="21"/>
              </w:rPr>
            </w:pPr>
            <w:r>
              <w:rPr>
                <w:rFonts w:hint="eastAsia" w:ascii="宋体" w:hAnsi="宋体" w:eastAsia="宋体"/>
                <w:color w:val="auto"/>
                <w:sz w:val="21"/>
                <w:szCs w:val="21"/>
              </w:rPr>
              <w:t>单位名称</w:t>
            </w:r>
          </w:p>
        </w:tc>
        <w:tc>
          <w:tcPr>
            <w:tcW w:w="5721" w:type="dxa"/>
            <w:gridSpan w:val="5"/>
            <w:noWrap w:val="0"/>
            <w:vAlign w:val="center"/>
          </w:tcPr>
          <w:p>
            <w:pPr>
              <w:spacing w:line="600" w:lineRule="exact"/>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375" w:type="dxa"/>
            <w:vMerge w:val="continue"/>
            <w:noWrap w:val="0"/>
            <w:vAlign w:val="center"/>
          </w:tcPr>
          <w:p>
            <w:pPr>
              <w:spacing w:line="600" w:lineRule="exact"/>
              <w:jc w:val="center"/>
              <w:rPr>
                <w:rFonts w:ascii="宋体" w:hAnsi="宋体" w:eastAsia="宋体"/>
                <w:color w:val="auto"/>
                <w:sz w:val="21"/>
                <w:szCs w:val="21"/>
              </w:rPr>
            </w:pPr>
          </w:p>
        </w:tc>
        <w:tc>
          <w:tcPr>
            <w:tcW w:w="3307" w:type="dxa"/>
            <w:gridSpan w:val="3"/>
            <w:noWrap w:val="0"/>
            <w:vAlign w:val="center"/>
          </w:tcPr>
          <w:p>
            <w:pPr>
              <w:spacing w:line="360" w:lineRule="auto"/>
              <w:rPr>
                <w:rFonts w:ascii="宋体" w:hAnsi="宋体" w:eastAsia="宋体"/>
                <w:color w:val="auto"/>
                <w:sz w:val="21"/>
                <w:szCs w:val="21"/>
                <w:lang w:eastAsia="zh-CN"/>
              </w:rPr>
            </w:pPr>
            <w:r>
              <w:rPr>
                <w:rFonts w:ascii="宋体" w:hAnsi="宋体" w:eastAsia="宋体"/>
                <w:color w:val="auto"/>
                <w:sz w:val="21"/>
                <w:szCs w:val="21"/>
                <w:lang w:eastAsia="zh-CN"/>
              </w:rPr>
              <w:t>《医疗机构执业许可证》</w:t>
            </w:r>
            <w:r>
              <w:rPr>
                <w:rFonts w:hint="eastAsia" w:ascii="宋体" w:hAnsi="宋体" w:eastAsia="宋体"/>
                <w:color w:val="auto"/>
                <w:sz w:val="21"/>
                <w:szCs w:val="21"/>
                <w:lang w:eastAsia="zh-CN"/>
              </w:rPr>
              <w:t>编号</w:t>
            </w:r>
          </w:p>
        </w:tc>
        <w:tc>
          <w:tcPr>
            <w:tcW w:w="4002" w:type="dxa"/>
            <w:gridSpan w:val="3"/>
            <w:noWrap w:val="0"/>
            <w:vAlign w:val="center"/>
          </w:tcPr>
          <w:p>
            <w:pPr>
              <w:spacing w:line="600" w:lineRule="exact"/>
              <w:rPr>
                <w:rFonts w:ascii="宋体" w:hAnsi="宋体" w:eastAsia="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375" w:type="dxa"/>
            <w:vMerge w:val="continue"/>
            <w:noWrap w:val="0"/>
            <w:vAlign w:val="center"/>
          </w:tcPr>
          <w:p>
            <w:pPr>
              <w:spacing w:line="600" w:lineRule="exact"/>
              <w:jc w:val="center"/>
              <w:rPr>
                <w:rFonts w:ascii="宋体" w:hAnsi="宋体" w:eastAsia="宋体"/>
                <w:color w:val="auto"/>
                <w:sz w:val="21"/>
                <w:szCs w:val="21"/>
                <w:lang w:eastAsia="zh-CN"/>
              </w:rPr>
            </w:pPr>
          </w:p>
        </w:tc>
        <w:tc>
          <w:tcPr>
            <w:tcW w:w="3307" w:type="dxa"/>
            <w:gridSpan w:val="3"/>
            <w:noWrap w:val="0"/>
            <w:vAlign w:val="center"/>
          </w:tcPr>
          <w:p>
            <w:pPr>
              <w:spacing w:line="360" w:lineRule="auto"/>
              <w:ind w:firstLine="29" w:firstLineChars="14"/>
              <w:rPr>
                <w:rFonts w:ascii="宋体" w:hAnsi="宋体" w:eastAsia="宋体"/>
                <w:color w:val="auto"/>
                <w:sz w:val="21"/>
                <w:szCs w:val="21"/>
                <w:lang w:eastAsia="zh-CN"/>
              </w:rPr>
            </w:pPr>
            <w:r>
              <w:rPr>
                <w:rFonts w:hint="eastAsia" w:ascii="宋体" w:hAnsi="宋体" w:eastAsia="宋体"/>
                <w:color w:val="auto"/>
                <w:sz w:val="21"/>
                <w:szCs w:val="21"/>
                <w:lang w:eastAsia="zh-CN"/>
              </w:rPr>
              <w:t>《医疗机构制剂许可证》编号</w:t>
            </w:r>
          </w:p>
        </w:tc>
        <w:tc>
          <w:tcPr>
            <w:tcW w:w="4002" w:type="dxa"/>
            <w:gridSpan w:val="3"/>
            <w:noWrap w:val="0"/>
            <w:vAlign w:val="center"/>
          </w:tcPr>
          <w:p>
            <w:pPr>
              <w:spacing w:line="600" w:lineRule="exact"/>
              <w:rPr>
                <w:rFonts w:ascii="宋体" w:hAnsi="宋体" w:eastAsia="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375" w:type="dxa"/>
            <w:vMerge w:val="continue"/>
            <w:noWrap w:val="0"/>
            <w:vAlign w:val="center"/>
          </w:tcPr>
          <w:p>
            <w:pPr>
              <w:spacing w:line="600" w:lineRule="exact"/>
              <w:jc w:val="center"/>
              <w:rPr>
                <w:rFonts w:ascii="宋体" w:hAnsi="宋体" w:eastAsia="宋体"/>
                <w:color w:val="auto"/>
                <w:sz w:val="21"/>
                <w:szCs w:val="21"/>
                <w:lang w:eastAsia="zh-CN"/>
              </w:rPr>
            </w:pPr>
          </w:p>
        </w:tc>
        <w:tc>
          <w:tcPr>
            <w:tcW w:w="1588" w:type="dxa"/>
            <w:noWrap w:val="0"/>
            <w:vAlign w:val="center"/>
          </w:tcPr>
          <w:p>
            <w:pPr>
              <w:spacing w:line="360" w:lineRule="auto"/>
              <w:ind w:firstLine="29" w:firstLineChars="14"/>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配制地址</w:t>
            </w:r>
          </w:p>
        </w:tc>
        <w:tc>
          <w:tcPr>
            <w:tcW w:w="5721" w:type="dxa"/>
            <w:gridSpan w:val="5"/>
            <w:noWrap w:val="0"/>
            <w:vAlign w:val="center"/>
          </w:tcPr>
          <w:p>
            <w:pPr>
              <w:spacing w:line="600" w:lineRule="exact"/>
              <w:rPr>
                <w:rFonts w:ascii="宋体" w:hAnsi="宋体" w:eastAsia="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75" w:type="dxa"/>
            <w:vMerge w:val="continue"/>
            <w:noWrap w:val="0"/>
            <w:vAlign w:val="center"/>
          </w:tcPr>
          <w:p>
            <w:pPr>
              <w:spacing w:line="600" w:lineRule="exact"/>
              <w:jc w:val="center"/>
              <w:rPr>
                <w:rFonts w:ascii="宋体" w:hAnsi="宋体" w:eastAsia="宋体"/>
                <w:color w:val="auto"/>
                <w:sz w:val="21"/>
                <w:szCs w:val="21"/>
                <w:lang w:eastAsia="zh-CN"/>
              </w:rPr>
            </w:pPr>
          </w:p>
        </w:tc>
        <w:tc>
          <w:tcPr>
            <w:tcW w:w="1588" w:type="dxa"/>
            <w:noWrap w:val="0"/>
            <w:vAlign w:val="center"/>
          </w:tcPr>
          <w:p>
            <w:pPr>
              <w:spacing w:line="360" w:lineRule="auto"/>
              <w:ind w:firstLine="29" w:firstLineChars="14"/>
              <w:jc w:val="center"/>
              <w:rPr>
                <w:rFonts w:ascii="宋体" w:hAnsi="宋体" w:eastAsia="宋体"/>
                <w:color w:val="auto"/>
                <w:sz w:val="21"/>
                <w:szCs w:val="21"/>
              </w:rPr>
            </w:pPr>
            <w:r>
              <w:rPr>
                <w:rFonts w:hint="eastAsia" w:ascii="宋体" w:hAnsi="宋体" w:eastAsia="宋体"/>
                <w:color w:val="auto"/>
                <w:sz w:val="21"/>
                <w:szCs w:val="21"/>
              </w:rPr>
              <w:t>制剂负责人</w:t>
            </w:r>
          </w:p>
        </w:tc>
        <w:tc>
          <w:tcPr>
            <w:tcW w:w="1719" w:type="dxa"/>
            <w:gridSpan w:val="2"/>
            <w:noWrap w:val="0"/>
            <w:vAlign w:val="center"/>
          </w:tcPr>
          <w:p>
            <w:pPr>
              <w:spacing w:line="600" w:lineRule="exact"/>
              <w:jc w:val="center"/>
              <w:rPr>
                <w:rFonts w:ascii="宋体" w:hAnsi="宋体" w:eastAsia="宋体"/>
                <w:color w:val="auto"/>
                <w:sz w:val="21"/>
                <w:szCs w:val="21"/>
              </w:rPr>
            </w:pPr>
          </w:p>
        </w:tc>
        <w:tc>
          <w:tcPr>
            <w:tcW w:w="1773" w:type="dxa"/>
            <w:noWrap w:val="0"/>
            <w:vAlign w:val="center"/>
          </w:tcPr>
          <w:p>
            <w:pPr>
              <w:spacing w:line="600" w:lineRule="exact"/>
              <w:jc w:val="center"/>
              <w:rPr>
                <w:rFonts w:ascii="宋体" w:hAnsi="宋体" w:eastAsia="宋体"/>
                <w:color w:val="auto"/>
                <w:sz w:val="21"/>
                <w:szCs w:val="21"/>
              </w:rPr>
            </w:pPr>
            <w:r>
              <w:rPr>
                <w:rFonts w:hint="eastAsia" w:ascii="宋体" w:hAnsi="宋体" w:eastAsia="宋体"/>
                <w:color w:val="auto"/>
                <w:sz w:val="21"/>
                <w:szCs w:val="21"/>
                <w:lang w:eastAsia="zh-CN"/>
              </w:rPr>
              <w:t>联系电话</w:t>
            </w:r>
          </w:p>
        </w:tc>
        <w:tc>
          <w:tcPr>
            <w:tcW w:w="2229" w:type="dxa"/>
            <w:gridSpan w:val="2"/>
            <w:noWrap w:val="0"/>
            <w:vAlign w:val="center"/>
          </w:tcPr>
          <w:p>
            <w:pPr>
              <w:spacing w:line="600" w:lineRule="exact"/>
              <w:ind w:firstLine="1575" w:firstLineChars="750"/>
              <w:rPr>
                <w:rFonts w:hint="eastAsia"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375" w:type="dxa"/>
            <w:vMerge w:val="continue"/>
            <w:noWrap w:val="0"/>
            <w:vAlign w:val="center"/>
          </w:tcPr>
          <w:p>
            <w:pPr>
              <w:spacing w:line="600" w:lineRule="exact"/>
              <w:jc w:val="center"/>
              <w:rPr>
                <w:rFonts w:ascii="宋体" w:hAnsi="宋体" w:eastAsia="宋体"/>
                <w:color w:val="auto"/>
                <w:sz w:val="21"/>
                <w:szCs w:val="21"/>
              </w:rPr>
            </w:pPr>
          </w:p>
        </w:tc>
        <w:tc>
          <w:tcPr>
            <w:tcW w:w="1588" w:type="dxa"/>
            <w:noWrap w:val="0"/>
            <w:vAlign w:val="center"/>
          </w:tcPr>
          <w:p>
            <w:pPr>
              <w:spacing w:line="360" w:lineRule="auto"/>
              <w:jc w:val="center"/>
              <w:rPr>
                <w:rFonts w:ascii="宋体" w:hAnsi="宋体" w:eastAsia="宋体"/>
                <w:color w:val="auto"/>
                <w:sz w:val="21"/>
                <w:szCs w:val="21"/>
              </w:rPr>
            </w:pPr>
            <w:r>
              <w:rPr>
                <w:rFonts w:hint="eastAsia" w:ascii="宋体" w:hAnsi="宋体" w:eastAsia="宋体"/>
                <w:color w:val="auto"/>
                <w:sz w:val="21"/>
                <w:szCs w:val="21"/>
                <w:lang w:eastAsia="zh-CN"/>
              </w:rPr>
              <w:t>经办人</w:t>
            </w:r>
          </w:p>
        </w:tc>
        <w:tc>
          <w:tcPr>
            <w:tcW w:w="1719" w:type="dxa"/>
            <w:gridSpan w:val="2"/>
            <w:noWrap w:val="0"/>
            <w:vAlign w:val="center"/>
          </w:tcPr>
          <w:p>
            <w:pPr>
              <w:spacing w:line="600" w:lineRule="exact"/>
              <w:jc w:val="center"/>
              <w:rPr>
                <w:rFonts w:ascii="宋体" w:hAnsi="宋体" w:eastAsia="宋体"/>
                <w:color w:val="auto"/>
                <w:sz w:val="21"/>
                <w:szCs w:val="21"/>
              </w:rPr>
            </w:pPr>
          </w:p>
        </w:tc>
        <w:tc>
          <w:tcPr>
            <w:tcW w:w="1773" w:type="dxa"/>
            <w:noWrap w:val="0"/>
            <w:vAlign w:val="center"/>
          </w:tcPr>
          <w:p>
            <w:pPr>
              <w:widowControl/>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联系电话</w:t>
            </w:r>
          </w:p>
        </w:tc>
        <w:tc>
          <w:tcPr>
            <w:tcW w:w="2229" w:type="dxa"/>
            <w:gridSpan w:val="2"/>
            <w:noWrap w:val="0"/>
            <w:vAlign w:val="center"/>
          </w:tcPr>
          <w:p>
            <w:pPr>
              <w:widowControl/>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1375" w:type="dxa"/>
            <w:vMerge w:val="restart"/>
            <w:tcBorders>
              <w:left w:val="single" w:color="auto" w:sz="4" w:space="0"/>
              <w:right w:val="single" w:color="auto" w:sz="4" w:space="0"/>
            </w:tcBorders>
            <w:noWrap w:val="0"/>
            <w:vAlign w:val="center"/>
          </w:tcPr>
          <w:p>
            <w:pPr>
              <w:widowControl/>
              <w:rPr>
                <w:rFonts w:ascii="宋体" w:hAnsi="宋体" w:eastAsia="宋体"/>
                <w:color w:val="auto"/>
                <w:sz w:val="21"/>
                <w:szCs w:val="21"/>
              </w:rPr>
            </w:pPr>
          </w:p>
          <w:p>
            <w:pPr>
              <w:widowControl/>
              <w:rPr>
                <w:rFonts w:ascii="宋体" w:hAnsi="宋体" w:eastAsia="宋体"/>
                <w:color w:val="auto"/>
                <w:sz w:val="21"/>
                <w:szCs w:val="21"/>
              </w:rPr>
            </w:pPr>
          </w:p>
          <w:p>
            <w:pPr>
              <w:widowControl/>
              <w:rPr>
                <w:rFonts w:ascii="宋体" w:hAnsi="宋体" w:eastAsia="宋体"/>
                <w:color w:val="auto"/>
                <w:sz w:val="21"/>
                <w:szCs w:val="21"/>
              </w:rPr>
            </w:pPr>
          </w:p>
          <w:p>
            <w:pPr>
              <w:widowControl/>
              <w:jc w:val="center"/>
              <w:rPr>
                <w:rFonts w:hint="eastAsia" w:ascii="宋体" w:hAnsi="宋体" w:eastAsia="宋体"/>
                <w:color w:val="auto"/>
                <w:sz w:val="21"/>
                <w:szCs w:val="21"/>
              </w:rPr>
            </w:pPr>
            <w:r>
              <w:rPr>
                <w:rFonts w:hint="eastAsia" w:ascii="宋体" w:hAnsi="宋体" w:eastAsia="宋体"/>
                <w:color w:val="auto"/>
                <w:sz w:val="21"/>
                <w:szCs w:val="21"/>
              </w:rPr>
              <w:t>委托配制</w:t>
            </w:r>
          </w:p>
          <w:p>
            <w:pPr>
              <w:widowControl/>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（受托方）</w:t>
            </w:r>
          </w:p>
          <w:p>
            <w:pPr>
              <w:widowControl/>
              <w:rPr>
                <w:rFonts w:ascii="宋体" w:hAnsi="宋体" w:eastAsia="宋体"/>
                <w:color w:val="auto"/>
                <w:sz w:val="21"/>
                <w:szCs w:val="21"/>
              </w:rPr>
            </w:pPr>
          </w:p>
          <w:p>
            <w:pPr>
              <w:widowControl/>
              <w:rPr>
                <w:rFonts w:ascii="宋体" w:hAnsi="宋体" w:eastAsia="宋体"/>
                <w:color w:val="auto"/>
                <w:sz w:val="21"/>
                <w:szCs w:val="21"/>
              </w:rPr>
            </w:pPr>
          </w:p>
          <w:p>
            <w:pPr>
              <w:widowControl/>
              <w:rPr>
                <w:rFonts w:ascii="宋体" w:hAnsi="宋体" w:eastAsia="宋体"/>
                <w:color w:val="auto"/>
                <w:sz w:val="21"/>
                <w:szCs w:val="21"/>
              </w:rPr>
            </w:pPr>
          </w:p>
          <w:p>
            <w:pPr>
              <w:widowControl/>
              <w:rPr>
                <w:rFonts w:ascii="宋体" w:hAnsi="宋体" w:eastAsia="宋体"/>
                <w:color w:val="auto"/>
                <w:sz w:val="21"/>
                <w:szCs w:val="21"/>
              </w:rPr>
            </w:pPr>
          </w:p>
        </w:tc>
        <w:tc>
          <w:tcPr>
            <w:tcW w:w="1588" w:type="dxa"/>
            <w:tcBorders>
              <w:left w:val="single" w:color="auto" w:sz="4" w:space="0"/>
              <w:right w:val="single" w:color="auto" w:sz="4" w:space="0"/>
            </w:tcBorders>
            <w:noWrap w:val="0"/>
            <w:vAlign w:val="center"/>
          </w:tcPr>
          <w:p>
            <w:pPr>
              <w:widowControl/>
              <w:rPr>
                <w:rFonts w:ascii="宋体" w:hAnsi="宋体" w:eastAsia="宋体"/>
                <w:color w:val="auto"/>
                <w:sz w:val="21"/>
                <w:szCs w:val="21"/>
              </w:rPr>
            </w:pPr>
            <w:r>
              <w:rPr>
                <w:rFonts w:hint="eastAsia" w:ascii="宋体" w:hAnsi="宋体" w:eastAsia="宋体"/>
                <w:color w:val="auto"/>
                <w:sz w:val="21"/>
                <w:szCs w:val="21"/>
              </w:rPr>
              <w:t>单位名称</w:t>
            </w:r>
          </w:p>
        </w:tc>
        <w:tc>
          <w:tcPr>
            <w:tcW w:w="5721" w:type="dxa"/>
            <w:gridSpan w:val="5"/>
            <w:tcBorders>
              <w:left w:val="single" w:color="auto" w:sz="4" w:space="0"/>
              <w:right w:val="single" w:color="auto" w:sz="4" w:space="0"/>
            </w:tcBorders>
            <w:noWrap w:val="0"/>
            <w:vAlign w:val="center"/>
          </w:tcPr>
          <w:p>
            <w:pPr>
              <w:widowControl/>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1375" w:type="dxa"/>
            <w:vMerge w:val="continue"/>
            <w:tcBorders>
              <w:left w:val="single" w:color="auto" w:sz="4" w:space="0"/>
              <w:right w:val="single" w:color="auto" w:sz="4" w:space="0"/>
            </w:tcBorders>
            <w:noWrap w:val="0"/>
            <w:vAlign w:val="center"/>
          </w:tcPr>
          <w:p>
            <w:pPr>
              <w:widowControl/>
              <w:rPr>
                <w:rFonts w:ascii="宋体" w:hAnsi="宋体" w:eastAsia="宋体"/>
                <w:color w:val="auto"/>
                <w:sz w:val="21"/>
                <w:szCs w:val="21"/>
              </w:rPr>
            </w:pPr>
          </w:p>
        </w:tc>
        <w:tc>
          <w:tcPr>
            <w:tcW w:w="1588" w:type="dxa"/>
            <w:tcBorders>
              <w:left w:val="single" w:color="auto" w:sz="4" w:space="0"/>
              <w:right w:val="single" w:color="auto" w:sz="4" w:space="0"/>
            </w:tcBorders>
            <w:noWrap w:val="0"/>
            <w:vAlign w:val="center"/>
          </w:tcPr>
          <w:p>
            <w:pPr>
              <w:rPr>
                <w:rFonts w:ascii="宋体" w:hAnsi="宋体" w:eastAsia="宋体"/>
                <w:color w:val="auto"/>
                <w:sz w:val="21"/>
                <w:szCs w:val="21"/>
              </w:rPr>
            </w:pPr>
            <w:r>
              <w:rPr>
                <w:rFonts w:hint="eastAsia" w:ascii="宋体" w:hAnsi="宋体" w:eastAsia="宋体"/>
                <w:color w:val="auto"/>
                <w:sz w:val="21"/>
                <w:szCs w:val="21"/>
              </w:rPr>
              <w:t>配制地址</w:t>
            </w:r>
          </w:p>
        </w:tc>
        <w:tc>
          <w:tcPr>
            <w:tcW w:w="5721" w:type="dxa"/>
            <w:gridSpan w:val="5"/>
            <w:tcBorders>
              <w:left w:val="single" w:color="auto" w:sz="4" w:space="0"/>
              <w:right w:val="single" w:color="auto" w:sz="4" w:space="0"/>
            </w:tcBorders>
            <w:noWrap w:val="0"/>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1375" w:type="dxa"/>
            <w:vMerge w:val="continue"/>
            <w:tcBorders>
              <w:left w:val="single" w:color="auto" w:sz="4" w:space="0"/>
              <w:right w:val="single" w:color="auto" w:sz="4" w:space="0"/>
            </w:tcBorders>
            <w:noWrap w:val="0"/>
            <w:vAlign w:val="center"/>
          </w:tcPr>
          <w:p>
            <w:pPr>
              <w:widowControl/>
              <w:rPr>
                <w:rFonts w:ascii="宋体" w:hAnsi="宋体" w:eastAsia="宋体"/>
                <w:color w:val="auto"/>
                <w:sz w:val="21"/>
                <w:szCs w:val="21"/>
              </w:rPr>
            </w:pPr>
          </w:p>
        </w:tc>
        <w:tc>
          <w:tcPr>
            <w:tcW w:w="3307" w:type="dxa"/>
            <w:gridSpan w:val="3"/>
            <w:tcBorders>
              <w:left w:val="single" w:color="auto" w:sz="4" w:space="0"/>
              <w:right w:val="single" w:color="auto" w:sz="4" w:space="0"/>
            </w:tcBorders>
            <w:noWrap w:val="0"/>
            <w:vAlign w:val="center"/>
          </w:tcPr>
          <w:p>
            <w:pPr>
              <w:rPr>
                <w:rFonts w:ascii="宋体" w:hAnsi="宋体" w:eastAsia="宋体"/>
                <w:color w:val="auto"/>
                <w:sz w:val="21"/>
                <w:szCs w:val="21"/>
              </w:rPr>
            </w:pPr>
            <w:r>
              <w:rPr>
                <w:rFonts w:hint="eastAsia" w:ascii="宋体" w:hAnsi="宋体" w:eastAsia="宋体"/>
                <w:color w:val="auto"/>
                <w:sz w:val="21"/>
                <w:szCs w:val="21"/>
                <w:lang w:eastAsia="zh-CN"/>
              </w:rPr>
              <w:t>《医疗机构制剂许可证》或《药品生产许可证》编号</w:t>
            </w:r>
          </w:p>
        </w:tc>
        <w:tc>
          <w:tcPr>
            <w:tcW w:w="4002" w:type="dxa"/>
            <w:gridSpan w:val="3"/>
            <w:tcBorders>
              <w:left w:val="single" w:color="auto" w:sz="4" w:space="0"/>
              <w:right w:val="single" w:color="auto" w:sz="4" w:space="0"/>
            </w:tcBorders>
            <w:noWrap w:val="0"/>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1375" w:type="dxa"/>
            <w:vMerge w:val="continue"/>
            <w:tcBorders>
              <w:left w:val="single" w:color="auto" w:sz="4" w:space="0"/>
              <w:right w:val="single" w:color="auto" w:sz="4" w:space="0"/>
            </w:tcBorders>
            <w:noWrap w:val="0"/>
            <w:vAlign w:val="center"/>
          </w:tcPr>
          <w:p>
            <w:pPr>
              <w:widowControl/>
              <w:rPr>
                <w:rFonts w:ascii="宋体" w:hAnsi="宋体" w:eastAsia="宋体"/>
                <w:color w:val="auto"/>
                <w:sz w:val="21"/>
                <w:szCs w:val="21"/>
              </w:rPr>
            </w:pPr>
          </w:p>
        </w:tc>
        <w:tc>
          <w:tcPr>
            <w:tcW w:w="1588" w:type="dxa"/>
            <w:tcBorders>
              <w:left w:val="single" w:color="auto" w:sz="4" w:space="0"/>
              <w:right w:val="single" w:color="auto" w:sz="4" w:space="0"/>
            </w:tcBorders>
            <w:noWrap w:val="0"/>
            <w:vAlign w:val="center"/>
          </w:tcPr>
          <w:p>
            <w:pP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联系人</w:t>
            </w:r>
          </w:p>
        </w:tc>
        <w:tc>
          <w:tcPr>
            <w:tcW w:w="1719" w:type="dxa"/>
            <w:gridSpan w:val="2"/>
            <w:tcBorders>
              <w:left w:val="single" w:color="auto" w:sz="4" w:space="0"/>
              <w:right w:val="single" w:color="auto" w:sz="4" w:space="0"/>
            </w:tcBorders>
            <w:noWrap w:val="0"/>
            <w:vAlign w:val="center"/>
          </w:tcPr>
          <w:p>
            <w:pPr>
              <w:rPr>
                <w:rFonts w:ascii="宋体" w:hAnsi="宋体" w:eastAsia="宋体"/>
                <w:color w:val="auto"/>
                <w:sz w:val="21"/>
                <w:szCs w:val="21"/>
              </w:rPr>
            </w:pPr>
          </w:p>
        </w:tc>
        <w:tc>
          <w:tcPr>
            <w:tcW w:w="1773" w:type="dxa"/>
            <w:tcBorders>
              <w:left w:val="single" w:color="auto" w:sz="4" w:space="0"/>
              <w:right w:val="single" w:color="auto" w:sz="4" w:space="0"/>
            </w:tcBorders>
            <w:noWrap w:val="0"/>
            <w:vAlign w:val="center"/>
          </w:tcPr>
          <w:p>
            <w:pPr>
              <w:rPr>
                <w:rFonts w:ascii="宋体" w:hAnsi="宋体" w:eastAsia="宋体"/>
                <w:color w:val="auto"/>
                <w:sz w:val="21"/>
                <w:szCs w:val="21"/>
              </w:rPr>
            </w:pPr>
            <w:r>
              <w:rPr>
                <w:rFonts w:hint="eastAsia" w:ascii="宋体" w:hAnsi="宋体" w:eastAsia="宋体"/>
                <w:color w:val="auto"/>
                <w:sz w:val="21"/>
                <w:szCs w:val="21"/>
              </w:rPr>
              <w:t>联系电话</w:t>
            </w:r>
          </w:p>
        </w:tc>
        <w:tc>
          <w:tcPr>
            <w:tcW w:w="2229" w:type="dxa"/>
            <w:gridSpan w:val="2"/>
            <w:tcBorders>
              <w:left w:val="single" w:color="auto" w:sz="4" w:space="0"/>
              <w:right w:val="single" w:color="auto" w:sz="4" w:space="0"/>
            </w:tcBorders>
            <w:noWrap w:val="0"/>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4" w:hRule="atLeast"/>
          <w:jc w:val="center"/>
        </w:trPr>
        <w:tc>
          <w:tcPr>
            <w:tcW w:w="1375" w:type="dxa"/>
            <w:tcBorders>
              <w:left w:val="single" w:color="auto" w:sz="4" w:space="0"/>
              <w:right w:val="single" w:color="auto" w:sz="4" w:space="0"/>
            </w:tcBorders>
            <w:noWrap w:val="0"/>
            <w:vAlign w:val="center"/>
          </w:tcPr>
          <w:p>
            <w:pPr>
              <w:widowControl/>
              <w:jc w:val="center"/>
              <w:rPr>
                <w:rFonts w:ascii="宋体" w:hAnsi="宋体" w:eastAsia="宋体"/>
                <w:color w:val="auto"/>
                <w:sz w:val="21"/>
                <w:szCs w:val="21"/>
                <w:lang w:eastAsia="zh-CN"/>
              </w:rPr>
            </w:pPr>
            <w:r>
              <w:rPr>
                <w:rFonts w:hint="eastAsia" w:ascii="宋体" w:hAnsi="宋体" w:eastAsia="宋体"/>
                <w:color w:val="auto"/>
                <w:sz w:val="21"/>
                <w:szCs w:val="21"/>
                <w:lang w:eastAsia="zh-CN"/>
              </w:rPr>
              <w:t>声明</w:t>
            </w:r>
          </w:p>
          <w:p>
            <w:pPr>
              <w:widowControl/>
              <w:jc w:val="center"/>
              <w:rPr>
                <w:rFonts w:ascii="宋体" w:hAnsi="宋体" w:eastAsia="宋体"/>
                <w:color w:val="auto"/>
                <w:sz w:val="21"/>
                <w:szCs w:val="21"/>
                <w:lang w:eastAsia="zh-CN"/>
              </w:rPr>
            </w:pPr>
          </w:p>
          <w:p>
            <w:pPr>
              <w:widowControl/>
              <w:jc w:val="center"/>
              <w:rPr>
                <w:rFonts w:ascii="宋体" w:hAnsi="宋体" w:eastAsia="宋体"/>
                <w:color w:val="auto"/>
                <w:sz w:val="21"/>
                <w:szCs w:val="21"/>
                <w:lang w:eastAsia="zh-CN"/>
              </w:rPr>
            </w:pPr>
          </w:p>
        </w:tc>
        <w:tc>
          <w:tcPr>
            <w:tcW w:w="7309" w:type="dxa"/>
            <w:gridSpan w:val="6"/>
            <w:tcBorders>
              <w:left w:val="single" w:color="auto" w:sz="4" w:space="0"/>
              <w:right w:val="single" w:color="auto" w:sz="4" w:space="0"/>
            </w:tcBorders>
            <w:noWrap w:val="0"/>
            <w:vAlign w:val="center"/>
          </w:tcPr>
          <w:p>
            <w:pPr>
              <w:tabs>
                <w:tab w:val="left" w:pos="720"/>
                <w:tab w:val="left" w:pos="900"/>
              </w:tabs>
              <w:spacing w:line="0" w:lineRule="atLeast"/>
              <w:ind w:firstLine="480" w:firstLineChars="200"/>
              <w:rPr>
                <w:rFonts w:hint="eastAsia" w:ascii="宋体" w:hAnsi="宋体" w:eastAsia="宋体"/>
                <w:color w:val="auto"/>
                <w:sz w:val="24"/>
                <w:szCs w:val="24"/>
                <w:lang w:eastAsia="zh-CN"/>
              </w:rPr>
            </w:pPr>
          </w:p>
          <w:p>
            <w:pPr>
              <w:tabs>
                <w:tab w:val="left" w:pos="720"/>
                <w:tab w:val="left" w:pos="900"/>
              </w:tabs>
              <w:spacing w:line="0" w:lineRule="atLeast"/>
              <w:ind w:firstLine="480" w:firstLineChars="200"/>
              <w:rPr>
                <w:rFonts w:hint="eastAsia" w:ascii="宋体" w:hAnsi="宋体" w:eastAsia="宋体"/>
                <w:color w:val="auto"/>
                <w:sz w:val="24"/>
                <w:szCs w:val="24"/>
                <w:lang w:eastAsia="zh-CN"/>
              </w:rPr>
            </w:pPr>
          </w:p>
          <w:p>
            <w:pPr>
              <w:tabs>
                <w:tab w:val="left" w:pos="720"/>
                <w:tab w:val="left" w:pos="900"/>
              </w:tabs>
              <w:spacing w:line="0" w:lineRule="atLeast"/>
              <w:ind w:firstLine="480" w:firstLineChars="200"/>
              <w:rPr>
                <w:rFonts w:hint="eastAsia" w:ascii="宋体" w:hAnsi="宋体" w:eastAsia="宋体"/>
                <w:color w:val="auto"/>
                <w:sz w:val="24"/>
                <w:szCs w:val="24"/>
                <w:lang w:eastAsia="zh-CN"/>
              </w:rPr>
            </w:pPr>
          </w:p>
          <w:p>
            <w:pPr>
              <w:tabs>
                <w:tab w:val="left" w:pos="720"/>
                <w:tab w:val="left" w:pos="900"/>
              </w:tabs>
              <w:spacing w:line="0" w:lineRule="atLeast"/>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lang w:eastAsia="zh-CN"/>
              </w:rPr>
              <w:t>我们保证：</w:t>
            </w:r>
          </w:p>
          <w:p>
            <w:pPr>
              <w:tabs>
                <w:tab w:val="left" w:pos="720"/>
                <w:tab w:val="left" w:pos="900"/>
              </w:tabs>
              <w:spacing w:line="0" w:lineRule="atLeast"/>
              <w:ind w:firstLine="480" w:firstLineChars="200"/>
              <w:rPr>
                <w:rFonts w:hint="eastAsia" w:ascii="宋体" w:hAnsi="宋体" w:eastAsia="宋体"/>
                <w:color w:val="auto"/>
                <w:sz w:val="24"/>
                <w:szCs w:val="24"/>
                <w:lang w:eastAsia="zh-CN"/>
              </w:rPr>
            </w:pPr>
          </w:p>
          <w:p>
            <w:pPr>
              <w:tabs>
                <w:tab w:val="left" w:pos="720"/>
                <w:tab w:val="left" w:pos="900"/>
              </w:tabs>
              <w:spacing w:line="0" w:lineRule="atLeast"/>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lang w:eastAsia="zh-CN"/>
              </w:rPr>
              <w:t>①本申请遵守《中华人民共和国药品管理法》、《中华人民共和国药品管理法实施条例》、《医疗机构制剂注册管理办法》（试行）及《天津市医疗机构制剂注册管理办法实施细则》等法律、法规和规章的规定；</w:t>
            </w:r>
          </w:p>
          <w:p>
            <w:pPr>
              <w:tabs>
                <w:tab w:val="left" w:pos="720"/>
                <w:tab w:val="left" w:pos="900"/>
              </w:tabs>
              <w:spacing w:line="0" w:lineRule="atLeast"/>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lang w:eastAsia="zh-CN"/>
              </w:rPr>
              <w:t>②申请表内容及所提交资料、样品均真实、来源合法，未侵犯他人的权益，其中试验研究的方法和数据均为本制剂所采用的方法和由本制剂得到的试验数据；</w:t>
            </w:r>
          </w:p>
          <w:p>
            <w:pPr>
              <w:tabs>
                <w:tab w:val="left" w:pos="720"/>
                <w:tab w:val="left" w:pos="900"/>
              </w:tabs>
              <w:spacing w:line="0" w:lineRule="atLeast"/>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lang w:eastAsia="zh-CN"/>
              </w:rPr>
              <w:t>③除本次补充申请内容外，其他内容与原注册信息一致。</w:t>
            </w:r>
          </w:p>
          <w:p>
            <w:pPr>
              <w:tabs>
                <w:tab w:val="left" w:pos="720"/>
                <w:tab w:val="left" w:pos="900"/>
              </w:tabs>
              <w:spacing w:line="0" w:lineRule="atLeast"/>
              <w:ind w:firstLine="480" w:firstLineChars="200"/>
              <w:rPr>
                <w:rFonts w:hint="eastAsia" w:ascii="宋体" w:hAnsi="宋体" w:eastAsia="宋体"/>
                <w:color w:val="auto"/>
                <w:sz w:val="24"/>
                <w:szCs w:val="24"/>
                <w:lang w:eastAsia="zh-CN"/>
              </w:rPr>
            </w:pPr>
            <w:r>
              <w:rPr>
                <w:rFonts w:hint="eastAsia" w:ascii="宋体" w:hAnsi="宋体" w:eastAsia="宋体" w:cs="宋体"/>
                <w:color w:val="auto"/>
                <w:sz w:val="24"/>
                <w:szCs w:val="24"/>
                <w:lang w:eastAsia="zh-CN"/>
              </w:rPr>
              <w:t>④</w:t>
            </w:r>
            <w:r>
              <w:rPr>
                <w:rFonts w:hint="eastAsia" w:ascii="宋体" w:hAnsi="宋体" w:eastAsia="宋体"/>
                <w:color w:val="auto"/>
                <w:sz w:val="24"/>
                <w:szCs w:val="24"/>
                <w:lang w:eastAsia="zh-CN"/>
              </w:rPr>
              <w:t>如有不实之处，我们承担由此导致的一切法律后果。</w:t>
            </w:r>
          </w:p>
          <w:p>
            <w:pPr>
              <w:tabs>
                <w:tab w:val="left" w:pos="720"/>
                <w:tab w:val="left" w:pos="900"/>
              </w:tabs>
              <w:spacing w:line="0" w:lineRule="atLeast"/>
              <w:ind w:firstLine="480" w:firstLineChars="200"/>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eastAsia="zh-CN"/>
              </w:rPr>
              <w:t>⑤</w:t>
            </w:r>
            <w:r>
              <w:rPr>
                <w:rFonts w:hint="eastAsia" w:ascii="宋体" w:hAnsi="宋体" w:eastAsia="宋体" w:cs="宋体"/>
                <w:color w:val="auto"/>
                <w:sz w:val="24"/>
                <w:szCs w:val="24"/>
                <w:u w:val="single"/>
                <w:lang w:val="en-US" w:eastAsia="zh-CN"/>
              </w:rPr>
              <w:t xml:space="preserve">                             </w:t>
            </w:r>
          </w:p>
          <w:p>
            <w:pPr>
              <w:tabs>
                <w:tab w:val="left" w:pos="720"/>
                <w:tab w:val="left" w:pos="900"/>
              </w:tabs>
              <w:spacing w:line="0" w:lineRule="atLeast"/>
              <w:ind w:firstLine="480" w:firstLineChars="200"/>
              <w:rPr>
                <w:rFonts w:hint="eastAsia" w:ascii="宋体" w:hAnsi="宋体" w:eastAsia="宋体"/>
                <w:color w:val="auto"/>
                <w:sz w:val="24"/>
                <w:szCs w:val="24"/>
                <w:lang w:eastAsia="zh-CN"/>
              </w:rPr>
            </w:pPr>
          </w:p>
          <w:p>
            <w:pPr>
              <w:tabs>
                <w:tab w:val="left" w:pos="720"/>
                <w:tab w:val="left" w:pos="900"/>
              </w:tabs>
              <w:spacing w:line="0" w:lineRule="atLeast"/>
              <w:rPr>
                <w:rFonts w:ascii="宋体" w:hAnsi="宋体" w:eastAsia="宋体"/>
                <w:color w:val="auto"/>
                <w:sz w:val="21"/>
                <w:szCs w:val="21"/>
                <w:lang w:eastAsia="zh-CN"/>
              </w:rPr>
            </w:pPr>
          </w:p>
          <w:p>
            <w:pPr>
              <w:tabs>
                <w:tab w:val="left" w:pos="720"/>
                <w:tab w:val="left" w:pos="900"/>
              </w:tabs>
              <w:spacing w:line="0" w:lineRule="atLeast"/>
              <w:rPr>
                <w:rFonts w:ascii="宋体" w:hAnsi="宋体" w:eastAsia="宋体"/>
                <w:color w:val="auto"/>
                <w:sz w:val="21"/>
                <w:szCs w:val="21"/>
                <w:lang w:eastAsia="zh-CN"/>
              </w:rPr>
            </w:pPr>
          </w:p>
          <w:p>
            <w:pPr>
              <w:tabs>
                <w:tab w:val="left" w:pos="720"/>
                <w:tab w:val="left" w:pos="900"/>
              </w:tabs>
              <w:spacing w:line="0" w:lineRule="atLeast"/>
              <w:rPr>
                <w:rFonts w:ascii="宋体" w:hAnsi="宋体" w:eastAsia="宋体"/>
                <w:color w:val="auto"/>
                <w:sz w:val="21"/>
                <w:szCs w:val="21"/>
                <w:lang w:eastAsia="zh-CN"/>
              </w:rPr>
            </w:pPr>
          </w:p>
          <w:p>
            <w:pPr>
              <w:tabs>
                <w:tab w:val="left" w:pos="720"/>
                <w:tab w:val="left" w:pos="900"/>
              </w:tabs>
              <w:spacing w:line="0" w:lineRule="atLeast"/>
              <w:rPr>
                <w:rFonts w:ascii="宋体" w:hAnsi="宋体" w:eastAsia="宋体"/>
                <w:color w:val="auto"/>
                <w:sz w:val="21"/>
                <w:szCs w:val="21"/>
                <w:lang w:eastAsia="zh-CN"/>
              </w:rPr>
            </w:pPr>
          </w:p>
          <w:p>
            <w:pPr>
              <w:tabs>
                <w:tab w:val="left" w:pos="720"/>
                <w:tab w:val="left" w:pos="900"/>
              </w:tabs>
              <w:spacing w:line="0" w:lineRule="atLeast"/>
              <w:rPr>
                <w:rFonts w:ascii="宋体" w:hAnsi="宋体" w:eastAsia="宋体"/>
                <w:color w:val="auto"/>
                <w:sz w:val="21"/>
                <w:szCs w:val="21"/>
                <w:lang w:eastAsia="zh-CN"/>
              </w:rPr>
            </w:pPr>
            <w:r>
              <w:rPr>
                <w:rFonts w:hint="eastAsia" w:ascii="宋体" w:hAnsi="宋体" w:eastAsia="宋体"/>
                <w:color w:val="auto"/>
                <w:sz w:val="21"/>
                <w:szCs w:val="21"/>
                <w:lang w:eastAsia="zh-CN"/>
              </w:rPr>
              <w:t>法定代表人（签章）：</w:t>
            </w:r>
          </w:p>
          <w:p>
            <w:pPr>
              <w:tabs>
                <w:tab w:val="left" w:pos="720"/>
                <w:tab w:val="left" w:pos="900"/>
              </w:tabs>
              <w:spacing w:line="0" w:lineRule="atLeast"/>
              <w:rPr>
                <w:rFonts w:ascii="宋体" w:hAnsi="宋体" w:eastAsia="宋体"/>
                <w:color w:val="auto"/>
                <w:sz w:val="21"/>
                <w:szCs w:val="21"/>
                <w:lang w:eastAsia="zh-CN"/>
              </w:rPr>
            </w:pPr>
          </w:p>
          <w:p>
            <w:pPr>
              <w:tabs>
                <w:tab w:val="left" w:pos="720"/>
                <w:tab w:val="left" w:pos="900"/>
              </w:tabs>
              <w:spacing w:line="0" w:lineRule="atLeast"/>
              <w:rPr>
                <w:rFonts w:ascii="宋体" w:hAnsi="宋体" w:eastAsia="宋体"/>
                <w:color w:val="auto"/>
                <w:sz w:val="21"/>
                <w:szCs w:val="21"/>
                <w:lang w:eastAsia="zh-CN"/>
              </w:rPr>
            </w:pPr>
          </w:p>
          <w:p>
            <w:pPr>
              <w:tabs>
                <w:tab w:val="left" w:pos="720"/>
                <w:tab w:val="left" w:pos="900"/>
              </w:tabs>
              <w:spacing w:line="0" w:lineRule="atLeast"/>
              <w:rPr>
                <w:rFonts w:ascii="宋体" w:hAnsi="宋体" w:eastAsia="宋体"/>
                <w:color w:val="auto"/>
                <w:sz w:val="21"/>
                <w:szCs w:val="21"/>
                <w:lang w:eastAsia="zh-CN"/>
              </w:rPr>
            </w:pPr>
          </w:p>
          <w:p>
            <w:pPr>
              <w:tabs>
                <w:tab w:val="left" w:pos="720"/>
                <w:tab w:val="left" w:pos="900"/>
              </w:tabs>
              <w:spacing w:line="0" w:lineRule="atLeast"/>
              <w:rPr>
                <w:rFonts w:ascii="宋体" w:hAnsi="宋体" w:eastAsia="宋体"/>
                <w:color w:val="auto"/>
                <w:sz w:val="21"/>
                <w:szCs w:val="21"/>
                <w:lang w:eastAsia="zh-CN"/>
              </w:rPr>
            </w:pPr>
          </w:p>
          <w:p>
            <w:pPr>
              <w:tabs>
                <w:tab w:val="left" w:pos="720"/>
                <w:tab w:val="left" w:pos="900"/>
              </w:tabs>
              <w:spacing w:line="0" w:lineRule="atLeast"/>
              <w:ind w:left="0" w:leftChars="0" w:firstLine="4798" w:firstLineChars="2285"/>
              <w:jc w:val="both"/>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（单位公章）</w:t>
            </w:r>
          </w:p>
          <w:p>
            <w:pPr>
              <w:rPr>
                <w:rFonts w:ascii="宋体" w:hAnsi="宋体" w:eastAsia="宋体"/>
                <w:color w:val="auto"/>
                <w:sz w:val="21"/>
                <w:szCs w:val="21"/>
                <w:lang w:eastAsia="zh-CN"/>
              </w:rPr>
            </w:pPr>
            <w:r>
              <w:rPr>
                <w:rFonts w:hint="eastAsia" w:ascii="宋体" w:hAnsi="宋体" w:eastAsia="宋体"/>
                <w:bCs/>
                <w:color w:val="auto"/>
                <w:sz w:val="21"/>
                <w:szCs w:val="21"/>
                <w:lang w:val="en-US" w:eastAsia="zh-CN"/>
              </w:rPr>
              <w:t xml:space="preserve">                                                   </w:t>
            </w:r>
            <w:r>
              <w:rPr>
                <w:rFonts w:hint="eastAsia" w:ascii="宋体" w:hAnsi="宋体" w:eastAsia="宋体"/>
                <w:bCs/>
                <w:color w:val="auto"/>
                <w:sz w:val="21"/>
                <w:szCs w:val="21"/>
                <w:lang w:eastAsia="zh-CN"/>
              </w:rPr>
              <w:t>年   月   日</w:t>
            </w:r>
          </w:p>
        </w:tc>
      </w:tr>
    </w:tbl>
    <w:p>
      <w:pPr>
        <w:spacing w:line="0" w:lineRule="atLeast"/>
        <w:rPr>
          <w:color w:val="auto"/>
          <w:lang w:eastAsia="zh-CN"/>
        </w:rPr>
      </w:pPr>
    </w:p>
    <w:p>
      <w:pPr>
        <w:spacing w:line="0" w:lineRule="atLeast"/>
        <w:jc w:val="center"/>
        <w:rPr>
          <w:rFonts w:hint="eastAsia"/>
          <w:color w:val="auto"/>
          <w:sz w:val="52"/>
          <w:lang w:eastAsia="zh-CN"/>
        </w:rPr>
      </w:pPr>
    </w:p>
    <w:p>
      <w:pPr>
        <w:pStyle w:val="2"/>
        <w:rPr>
          <w:rFonts w:hint="eastAsia"/>
          <w:color w:val="auto"/>
          <w:sz w:val="52"/>
          <w:lang w:eastAsia="zh-CN"/>
        </w:rPr>
      </w:pPr>
    </w:p>
    <w:p>
      <w:pPr>
        <w:rPr>
          <w:rFonts w:hint="eastAsia"/>
          <w:color w:val="auto"/>
          <w:sz w:val="52"/>
          <w:lang w:eastAsia="zh-CN"/>
        </w:rPr>
      </w:pPr>
    </w:p>
    <w:p>
      <w:pPr>
        <w:pStyle w:val="2"/>
        <w:rPr>
          <w:rFonts w:hint="eastAsia"/>
          <w:lang w:eastAsia="zh-CN"/>
        </w:rPr>
      </w:pPr>
    </w:p>
    <w:p>
      <w:pPr>
        <w:spacing w:line="0" w:lineRule="atLeast"/>
        <w:jc w:val="center"/>
        <w:rPr>
          <w:b/>
          <w:bCs/>
          <w:color w:val="auto"/>
          <w:sz w:val="52"/>
          <w:lang w:eastAsia="zh-CN"/>
        </w:rPr>
      </w:pPr>
      <w:r>
        <w:rPr>
          <w:rFonts w:hint="eastAsia" w:ascii="宋体" w:hAnsi="宋体" w:eastAsia="宋体"/>
          <w:b/>
          <w:bCs/>
          <w:color w:val="auto"/>
          <w:sz w:val="52"/>
          <w:szCs w:val="52"/>
        </w:rPr>
        <mc:AlternateContent>
          <mc:Choice Requires="wps">
            <w:drawing>
              <wp:anchor distT="0" distB="0" distL="114300" distR="114300" simplePos="0" relativeHeight="251661312" behindDoc="0" locked="0" layoutInCell="1" allowOverlap="1">
                <wp:simplePos x="0" y="0"/>
                <wp:positionH relativeFrom="column">
                  <wp:posOffset>-293370</wp:posOffset>
                </wp:positionH>
                <wp:positionV relativeFrom="paragraph">
                  <wp:posOffset>-388620</wp:posOffset>
                </wp:positionV>
                <wp:extent cx="835660" cy="292735"/>
                <wp:effectExtent l="0" t="0" r="2540" b="12065"/>
                <wp:wrapNone/>
                <wp:docPr id="3" name="文本框 3"/>
                <wp:cNvGraphicFramePr/>
                <a:graphic xmlns:a="http://schemas.openxmlformats.org/drawingml/2006/main">
                  <a:graphicData uri="http://schemas.microsoft.com/office/word/2010/wordprocessingShape">
                    <wps:wsp>
                      <wps:cNvSpPr txBox="1"/>
                      <wps:spPr>
                        <a:xfrm>
                          <a:off x="0" y="0"/>
                          <a:ext cx="835660" cy="292735"/>
                        </a:xfrm>
                        <a:prstGeom prst="rect">
                          <a:avLst/>
                        </a:prstGeom>
                        <a:solidFill>
                          <a:srgbClr val="FFFFFF"/>
                        </a:solidFill>
                        <a:ln>
                          <a:noFill/>
                        </a:ln>
                      </wps:spPr>
                      <wps:txbx>
                        <w:txbxContent>
                          <w:p>
                            <w:pPr>
                              <w:rPr>
                                <w:rFonts w:hint="default" w:ascii="仿宋" w:hAnsi="仿宋" w:eastAsia="仿宋" w:cs="仿宋"/>
                                <w:sz w:val="24"/>
                                <w:szCs w:val="24"/>
                                <w:lang w:val="en-US" w:eastAsia="zh-CN"/>
                              </w:rPr>
                            </w:pPr>
                            <w:r>
                              <w:rPr>
                                <w:rFonts w:hint="eastAsia" w:ascii="仿宋" w:hAnsi="仿宋" w:eastAsia="仿宋" w:cs="仿宋"/>
                                <w:sz w:val="24"/>
                                <w:szCs w:val="24"/>
                                <w:lang w:eastAsia="zh-CN"/>
                              </w:rPr>
                              <w:t>附件：</w:t>
                            </w:r>
                            <w:r>
                              <w:rPr>
                                <w:rFonts w:hint="eastAsia" w:ascii="仿宋" w:hAnsi="仿宋" w:eastAsia="仿宋" w:cs="仿宋"/>
                                <w:sz w:val="24"/>
                                <w:szCs w:val="24"/>
                                <w:lang w:val="en-US" w:eastAsia="zh-CN"/>
                              </w:rPr>
                              <w:t>3</w:t>
                            </w:r>
                          </w:p>
                        </w:txbxContent>
                      </wps:txbx>
                      <wps:bodyPr upright="1"/>
                    </wps:wsp>
                  </a:graphicData>
                </a:graphic>
              </wp:anchor>
            </w:drawing>
          </mc:Choice>
          <mc:Fallback>
            <w:pict>
              <v:shape id="_x0000_s1026" o:spid="_x0000_s1026" o:spt="202" type="#_x0000_t202" style="position:absolute;left:0pt;margin-left:-23.1pt;margin-top:-30.6pt;height:23.05pt;width:65.8pt;z-index:251661312;mso-width-relative:page;mso-height-relative:page;" fillcolor="#FFFFFF" filled="t" stroked="f" coordsize="21600,21600" o:gfxdata="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mWtQPYAAAACgEAAA8AAAAAAAAAAQAgAAAAIgAAAGRycy9kb3ducmV2Lnht&#10;bFBLAQIUABQAAAAIAIdO4kDcF/z8wAEAAHYDAAAOAAAAAAAAAAEAIAAAACcBAABkcnMvZTJvRG9j&#10;LnhtbFBLBQYAAAAABgAGAFkBAABZBQAAAAA=&#10;">
                <v:path/>
                <v:fill on="t" focussize="0,0"/>
                <v:stroke on="f"/>
                <v:imagedata o:title=""/>
                <o:lock v:ext="edit" aspectratio="f"/>
                <v:textbox>
                  <w:txbxContent>
                    <w:p>
                      <w:pPr>
                        <w:rPr>
                          <w:rFonts w:hint="default" w:ascii="仿宋" w:hAnsi="仿宋" w:eastAsia="仿宋" w:cs="仿宋"/>
                          <w:sz w:val="24"/>
                          <w:szCs w:val="24"/>
                          <w:lang w:val="en-US" w:eastAsia="zh-CN"/>
                        </w:rPr>
                      </w:pPr>
                      <w:r>
                        <w:rPr>
                          <w:rFonts w:hint="eastAsia" w:ascii="仿宋" w:hAnsi="仿宋" w:eastAsia="仿宋" w:cs="仿宋"/>
                          <w:sz w:val="24"/>
                          <w:szCs w:val="24"/>
                          <w:lang w:eastAsia="zh-CN"/>
                        </w:rPr>
                        <w:t>附件：</w:t>
                      </w:r>
                      <w:r>
                        <w:rPr>
                          <w:rFonts w:hint="eastAsia" w:ascii="仿宋" w:hAnsi="仿宋" w:eastAsia="仿宋" w:cs="仿宋"/>
                          <w:sz w:val="24"/>
                          <w:szCs w:val="24"/>
                          <w:lang w:val="en-US" w:eastAsia="zh-CN"/>
                        </w:rPr>
                        <w:t>3</w:t>
                      </w:r>
                    </w:p>
                  </w:txbxContent>
                </v:textbox>
              </v:shape>
            </w:pict>
          </mc:Fallback>
        </mc:AlternateContent>
      </w:r>
      <w:r>
        <w:rPr>
          <w:rFonts w:hint="eastAsia"/>
          <w:b/>
          <w:bCs/>
          <w:color w:val="auto"/>
          <w:sz w:val="52"/>
          <w:lang w:eastAsia="zh-CN"/>
        </w:rPr>
        <w:t>医疗机构制剂再注册申请表</w:t>
      </w:r>
    </w:p>
    <w:tbl>
      <w:tblPr>
        <w:tblStyle w:val="4"/>
        <w:tblW w:w="88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530"/>
        <w:gridCol w:w="1266"/>
        <w:gridCol w:w="165"/>
        <w:gridCol w:w="1948"/>
        <w:gridCol w:w="5"/>
        <w:gridCol w:w="1503"/>
        <w:gridCol w:w="37"/>
        <w:gridCol w:w="408"/>
        <w:gridCol w:w="20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jc w:val="center"/>
        </w:trPr>
        <w:tc>
          <w:tcPr>
            <w:tcW w:w="143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ascii="宋体" w:hAnsi="宋体" w:eastAsia="宋体"/>
                <w:color w:val="auto"/>
                <w:sz w:val="21"/>
                <w:szCs w:val="21"/>
              </w:rPr>
            </w:pPr>
            <w:r>
              <w:rPr>
                <w:rFonts w:hint="eastAsia" w:ascii="宋体" w:hAnsi="宋体" w:eastAsia="宋体"/>
                <w:color w:val="auto"/>
                <w:sz w:val="21"/>
                <w:szCs w:val="21"/>
              </w:rPr>
              <w:t>制剂名称</w:t>
            </w:r>
          </w:p>
        </w:tc>
        <w:tc>
          <w:tcPr>
            <w:tcW w:w="143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ascii="宋体" w:hAnsi="宋体" w:eastAsia="宋体"/>
                <w:color w:val="auto"/>
                <w:sz w:val="21"/>
                <w:szCs w:val="21"/>
              </w:rPr>
            </w:pPr>
            <w:r>
              <w:rPr>
                <w:rFonts w:hint="eastAsia" w:ascii="宋体" w:hAnsi="宋体" w:eastAsia="宋体"/>
                <w:color w:val="auto"/>
                <w:sz w:val="21"/>
                <w:szCs w:val="21"/>
              </w:rPr>
              <w:t>通用名称</w:t>
            </w:r>
          </w:p>
        </w:tc>
        <w:tc>
          <w:tcPr>
            <w:tcW w:w="5960"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jc w:val="center"/>
        </w:trPr>
        <w:tc>
          <w:tcPr>
            <w:tcW w:w="143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eastAsia="宋体"/>
                <w:color w:val="auto"/>
                <w:sz w:val="21"/>
                <w:szCs w:val="21"/>
              </w:rPr>
            </w:pPr>
          </w:p>
        </w:tc>
        <w:tc>
          <w:tcPr>
            <w:tcW w:w="143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ascii="宋体" w:hAnsi="宋体" w:eastAsia="宋体"/>
                <w:color w:val="auto"/>
                <w:sz w:val="21"/>
                <w:szCs w:val="21"/>
              </w:rPr>
            </w:pPr>
            <w:r>
              <w:rPr>
                <w:rFonts w:hint="eastAsia" w:ascii="宋体" w:hAnsi="宋体" w:eastAsia="宋体"/>
                <w:color w:val="auto"/>
                <w:sz w:val="21"/>
                <w:szCs w:val="21"/>
              </w:rPr>
              <w:t>汉语拼音</w:t>
            </w:r>
          </w:p>
        </w:tc>
        <w:tc>
          <w:tcPr>
            <w:tcW w:w="5960"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0" w:hRule="atLeast"/>
          <w:jc w:val="center"/>
        </w:trPr>
        <w:tc>
          <w:tcPr>
            <w:tcW w:w="143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制剂类别</w:t>
            </w:r>
          </w:p>
        </w:tc>
        <w:tc>
          <w:tcPr>
            <w:tcW w:w="3379"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rPr>
                <w:rFonts w:ascii="宋体" w:hAnsi="宋体" w:eastAsia="宋体"/>
                <w:color w:val="auto"/>
                <w:sz w:val="21"/>
                <w:szCs w:val="21"/>
              </w:rPr>
            </w:pPr>
          </w:p>
        </w:tc>
        <w:tc>
          <w:tcPr>
            <w:tcW w:w="1953"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ascii="宋体" w:hAnsi="宋体" w:eastAsia="宋体"/>
                <w:color w:val="auto"/>
                <w:sz w:val="21"/>
                <w:szCs w:val="21"/>
              </w:rPr>
            </w:pPr>
            <w:r>
              <w:rPr>
                <w:rFonts w:hint="eastAsia" w:ascii="宋体" w:hAnsi="宋体" w:eastAsia="宋体"/>
                <w:color w:val="auto"/>
                <w:sz w:val="21"/>
                <w:szCs w:val="21"/>
              </w:rPr>
              <w:t>剂 型</w:t>
            </w:r>
          </w:p>
        </w:tc>
        <w:tc>
          <w:tcPr>
            <w:tcW w:w="2059" w:type="dxa"/>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143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质量标准</w:t>
            </w:r>
          </w:p>
        </w:tc>
        <w:tc>
          <w:tcPr>
            <w:tcW w:w="3379"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olor w:val="auto"/>
                <w:sz w:val="21"/>
                <w:szCs w:val="21"/>
              </w:rPr>
            </w:pPr>
          </w:p>
        </w:tc>
        <w:tc>
          <w:tcPr>
            <w:tcW w:w="1953" w:type="dxa"/>
            <w:gridSpan w:val="4"/>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eastAsia="宋体"/>
                <w:color w:val="auto"/>
                <w:sz w:val="21"/>
                <w:szCs w:val="21"/>
              </w:rPr>
            </w:pPr>
            <w:r>
              <w:rPr>
                <w:rFonts w:hint="eastAsia" w:ascii="宋体" w:hAnsi="宋体" w:eastAsia="宋体"/>
                <w:color w:val="auto"/>
                <w:sz w:val="21"/>
                <w:szCs w:val="21"/>
              </w:rPr>
              <w:t>规格</w:t>
            </w:r>
          </w:p>
        </w:tc>
        <w:tc>
          <w:tcPr>
            <w:tcW w:w="20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8" w:hRule="atLeast"/>
          <w:jc w:val="center"/>
        </w:trPr>
        <w:tc>
          <w:tcPr>
            <w:tcW w:w="143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eastAsia="宋体"/>
                <w:color w:val="auto"/>
                <w:sz w:val="21"/>
                <w:szCs w:val="21"/>
              </w:rPr>
            </w:pPr>
            <w:r>
              <w:rPr>
                <w:rFonts w:hint="eastAsia" w:ascii="宋体" w:hAnsi="宋体" w:eastAsia="宋体"/>
                <w:color w:val="auto"/>
                <w:sz w:val="21"/>
                <w:szCs w:val="21"/>
              </w:rPr>
              <w:t>批准文号</w:t>
            </w:r>
          </w:p>
        </w:tc>
        <w:tc>
          <w:tcPr>
            <w:tcW w:w="3379"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olor w:val="auto"/>
                <w:sz w:val="21"/>
                <w:szCs w:val="21"/>
              </w:rPr>
            </w:pPr>
          </w:p>
          <w:p>
            <w:pPr>
              <w:spacing w:line="0" w:lineRule="atLeast"/>
              <w:rPr>
                <w:rFonts w:ascii="宋体" w:hAnsi="宋体" w:eastAsia="宋体"/>
                <w:color w:val="auto"/>
                <w:sz w:val="21"/>
                <w:szCs w:val="21"/>
              </w:rPr>
            </w:pPr>
          </w:p>
        </w:tc>
        <w:tc>
          <w:tcPr>
            <w:tcW w:w="1953" w:type="dxa"/>
            <w:gridSpan w:val="4"/>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eastAsia="宋体"/>
                <w:color w:val="auto"/>
                <w:sz w:val="21"/>
                <w:szCs w:val="21"/>
              </w:rPr>
            </w:pPr>
            <w:r>
              <w:rPr>
                <w:rFonts w:hint="eastAsia" w:ascii="宋体" w:hAnsi="宋体" w:eastAsia="宋体"/>
                <w:color w:val="auto"/>
                <w:sz w:val="21"/>
                <w:szCs w:val="21"/>
              </w:rPr>
              <w:t>批准文号有效期至</w:t>
            </w:r>
          </w:p>
        </w:tc>
        <w:tc>
          <w:tcPr>
            <w:tcW w:w="20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olor w:val="auto"/>
                <w:sz w:val="21"/>
                <w:szCs w:val="21"/>
              </w:rPr>
            </w:pPr>
            <w:r>
              <w:rPr>
                <w:rFonts w:hint="eastAsia" w:ascii="宋体" w:hAnsi="宋体" w:eastAsia="宋体"/>
                <w:color w:val="auto"/>
                <w:sz w:val="21"/>
                <w:szCs w:val="21"/>
              </w:rPr>
              <w:t xml:space="preserve"> </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jc w:val="center"/>
        </w:trPr>
        <w:tc>
          <w:tcPr>
            <w:tcW w:w="143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eastAsia="宋体"/>
                <w:color w:val="auto"/>
                <w:sz w:val="21"/>
                <w:szCs w:val="21"/>
              </w:rPr>
            </w:pPr>
            <w:r>
              <w:rPr>
                <w:rFonts w:hint="eastAsia" w:ascii="宋体" w:hAnsi="宋体" w:eastAsia="宋体"/>
                <w:color w:val="auto"/>
                <w:sz w:val="21"/>
                <w:szCs w:val="21"/>
              </w:rPr>
              <w:t>制剂有效期</w:t>
            </w:r>
          </w:p>
        </w:tc>
        <w:tc>
          <w:tcPr>
            <w:tcW w:w="3379"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olor w:val="auto"/>
                <w:sz w:val="21"/>
                <w:szCs w:val="21"/>
              </w:rPr>
            </w:pPr>
          </w:p>
          <w:p>
            <w:pPr>
              <w:spacing w:line="0" w:lineRule="atLeast"/>
              <w:rPr>
                <w:rFonts w:ascii="宋体" w:hAnsi="宋体" w:eastAsia="宋体"/>
                <w:color w:val="auto"/>
                <w:sz w:val="21"/>
                <w:szCs w:val="21"/>
              </w:rPr>
            </w:pPr>
          </w:p>
        </w:tc>
        <w:tc>
          <w:tcPr>
            <w:tcW w:w="1953" w:type="dxa"/>
            <w:gridSpan w:val="4"/>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是否委托配制</w:t>
            </w:r>
          </w:p>
        </w:tc>
        <w:tc>
          <w:tcPr>
            <w:tcW w:w="20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auto"/>
                <w:sz w:val="21"/>
                <w:szCs w:val="21"/>
              </w:rPr>
            </w:pPr>
            <w:r>
              <w:rPr>
                <w:rFonts w:hint="eastAsia" w:ascii="宋体" w:hAnsi="宋体" w:eastAsia="宋体"/>
                <w:color w:val="auto"/>
                <w:sz w:val="21"/>
                <w:szCs w:val="21"/>
                <w:lang w:eastAsia="zh-CN"/>
              </w:rPr>
              <w:sym w:font="Wingdings 2" w:char="00A3"/>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lang w:eastAsia="zh-CN"/>
              </w:rPr>
              <w:t>是</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lang w:eastAsia="zh-CN"/>
              </w:rPr>
              <w:sym w:font="Wingdings 2" w:char="00A3"/>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lang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1430" w:type="dxa"/>
            <w:gridSpan w:val="2"/>
            <w:vMerge w:val="restart"/>
            <w:tcBorders>
              <w:top w:val="single" w:color="auto" w:sz="4" w:space="0"/>
              <w:left w:val="single" w:color="auto" w:sz="4" w:space="0"/>
              <w:right w:val="single" w:color="auto" w:sz="4" w:space="0"/>
            </w:tcBorders>
            <w:noWrap w:val="0"/>
            <w:vAlign w:val="center"/>
          </w:tcPr>
          <w:p>
            <w:pPr>
              <w:spacing w:line="0" w:lineRule="atLeast"/>
              <w:jc w:val="center"/>
              <w:rPr>
                <w:rFonts w:ascii="宋体" w:hAnsi="宋体" w:eastAsia="宋体"/>
                <w:color w:val="auto"/>
                <w:sz w:val="21"/>
                <w:szCs w:val="21"/>
              </w:rPr>
            </w:pPr>
            <w:r>
              <w:rPr>
                <w:rFonts w:hint="eastAsia" w:ascii="宋体" w:hAnsi="宋体" w:eastAsia="宋体"/>
                <w:color w:val="auto"/>
                <w:sz w:val="21"/>
                <w:szCs w:val="21"/>
              </w:rPr>
              <w:t>申请人</w:t>
            </w:r>
          </w:p>
          <w:p>
            <w:pPr>
              <w:spacing w:line="0" w:lineRule="atLeast"/>
              <w:jc w:val="center"/>
              <w:rPr>
                <w:rFonts w:ascii="宋体" w:hAnsi="宋体" w:eastAsia="宋体"/>
                <w:color w:val="auto"/>
                <w:sz w:val="21"/>
                <w:szCs w:val="21"/>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105" w:firstLineChars="50"/>
              <w:rPr>
                <w:rFonts w:ascii="宋体" w:hAnsi="宋体" w:eastAsia="宋体"/>
                <w:color w:val="auto"/>
                <w:sz w:val="21"/>
                <w:szCs w:val="21"/>
              </w:rPr>
            </w:pPr>
            <w:r>
              <w:rPr>
                <w:rFonts w:hint="eastAsia" w:ascii="宋体" w:hAnsi="宋体" w:eastAsia="宋体"/>
                <w:color w:val="auto"/>
                <w:sz w:val="21"/>
                <w:szCs w:val="21"/>
              </w:rPr>
              <w:t>单位名称</w:t>
            </w:r>
          </w:p>
        </w:tc>
        <w:tc>
          <w:tcPr>
            <w:tcW w:w="6125" w:type="dxa"/>
            <w:gridSpan w:val="7"/>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jc w:val="center"/>
        </w:trPr>
        <w:tc>
          <w:tcPr>
            <w:tcW w:w="1430" w:type="dxa"/>
            <w:gridSpan w:val="2"/>
            <w:vMerge w:val="continue"/>
            <w:tcBorders>
              <w:left w:val="single" w:color="auto" w:sz="4" w:space="0"/>
              <w:right w:val="single" w:color="auto" w:sz="4" w:space="0"/>
            </w:tcBorders>
            <w:noWrap w:val="0"/>
            <w:vAlign w:val="center"/>
          </w:tcPr>
          <w:p>
            <w:pPr>
              <w:widowControl/>
              <w:rPr>
                <w:rFonts w:ascii="宋体" w:hAnsi="宋体" w:eastAsia="宋体"/>
                <w:color w:val="auto"/>
                <w:sz w:val="21"/>
                <w:szCs w:val="21"/>
              </w:rPr>
            </w:pPr>
          </w:p>
        </w:tc>
        <w:tc>
          <w:tcPr>
            <w:tcW w:w="3379"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olor w:val="auto"/>
                <w:sz w:val="21"/>
                <w:szCs w:val="21"/>
                <w:lang w:eastAsia="zh-CN"/>
              </w:rPr>
            </w:pPr>
            <w:r>
              <w:rPr>
                <w:rFonts w:hint="eastAsia" w:ascii="宋体" w:hAnsi="宋体" w:eastAsia="宋体"/>
                <w:color w:val="auto"/>
                <w:sz w:val="21"/>
                <w:szCs w:val="21"/>
                <w:lang w:eastAsia="zh-CN"/>
              </w:rPr>
              <w:t>《医疗机构执业许可证》编号</w:t>
            </w:r>
          </w:p>
        </w:tc>
        <w:tc>
          <w:tcPr>
            <w:tcW w:w="4012"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8" w:hRule="atLeast"/>
          <w:jc w:val="center"/>
        </w:trPr>
        <w:tc>
          <w:tcPr>
            <w:tcW w:w="1430" w:type="dxa"/>
            <w:gridSpan w:val="2"/>
            <w:vMerge w:val="continue"/>
            <w:tcBorders>
              <w:left w:val="single" w:color="auto" w:sz="4" w:space="0"/>
              <w:right w:val="single" w:color="auto" w:sz="4" w:space="0"/>
            </w:tcBorders>
            <w:noWrap w:val="0"/>
            <w:vAlign w:val="center"/>
          </w:tcPr>
          <w:p>
            <w:pPr>
              <w:widowControl/>
              <w:rPr>
                <w:rFonts w:ascii="宋体" w:hAnsi="宋体" w:eastAsia="宋体"/>
                <w:color w:val="auto"/>
                <w:sz w:val="21"/>
                <w:szCs w:val="21"/>
                <w:lang w:eastAsia="zh-CN"/>
              </w:rPr>
            </w:pPr>
          </w:p>
        </w:tc>
        <w:tc>
          <w:tcPr>
            <w:tcW w:w="3379"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olor w:val="auto"/>
                <w:sz w:val="21"/>
                <w:szCs w:val="21"/>
                <w:lang w:eastAsia="zh-CN"/>
              </w:rPr>
            </w:pPr>
            <w:r>
              <w:rPr>
                <w:rFonts w:hint="eastAsia" w:ascii="宋体" w:hAnsi="宋体" w:eastAsia="宋体"/>
                <w:color w:val="auto"/>
                <w:sz w:val="21"/>
                <w:szCs w:val="21"/>
                <w:lang w:eastAsia="zh-CN"/>
              </w:rPr>
              <w:t>《医疗机构制剂许可证》编号</w:t>
            </w:r>
          </w:p>
        </w:tc>
        <w:tc>
          <w:tcPr>
            <w:tcW w:w="4012"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1" w:hRule="atLeast"/>
          <w:jc w:val="center"/>
        </w:trPr>
        <w:tc>
          <w:tcPr>
            <w:tcW w:w="1430" w:type="dxa"/>
            <w:gridSpan w:val="2"/>
            <w:vMerge w:val="continue"/>
            <w:tcBorders>
              <w:left w:val="single" w:color="auto" w:sz="4" w:space="0"/>
              <w:right w:val="single" w:color="auto" w:sz="4" w:space="0"/>
            </w:tcBorders>
            <w:noWrap w:val="0"/>
            <w:vAlign w:val="center"/>
          </w:tcPr>
          <w:p>
            <w:pPr>
              <w:widowControl/>
              <w:rPr>
                <w:rFonts w:ascii="宋体" w:hAnsi="宋体" w:eastAsia="宋体"/>
                <w:color w:val="auto"/>
                <w:sz w:val="21"/>
                <w:szCs w:val="21"/>
                <w:lang w:eastAsia="zh-CN"/>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olor w:val="auto"/>
                <w:sz w:val="21"/>
                <w:szCs w:val="21"/>
              </w:rPr>
            </w:pPr>
            <w:r>
              <w:rPr>
                <w:rFonts w:hint="eastAsia" w:ascii="宋体" w:hAnsi="宋体" w:eastAsia="宋体"/>
                <w:color w:val="auto"/>
                <w:sz w:val="21"/>
                <w:szCs w:val="21"/>
              </w:rPr>
              <w:t>配制地址</w:t>
            </w:r>
          </w:p>
        </w:tc>
        <w:tc>
          <w:tcPr>
            <w:tcW w:w="6125" w:type="dxa"/>
            <w:gridSpan w:val="7"/>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2" w:hRule="atLeast"/>
          <w:jc w:val="center"/>
        </w:trPr>
        <w:tc>
          <w:tcPr>
            <w:tcW w:w="1430" w:type="dxa"/>
            <w:gridSpan w:val="2"/>
            <w:vMerge w:val="continue"/>
            <w:tcBorders>
              <w:left w:val="single" w:color="auto" w:sz="4" w:space="0"/>
              <w:right w:val="single" w:color="auto" w:sz="4" w:space="0"/>
            </w:tcBorders>
            <w:noWrap w:val="0"/>
            <w:vAlign w:val="center"/>
          </w:tcPr>
          <w:p>
            <w:pPr>
              <w:widowControl/>
              <w:rPr>
                <w:rFonts w:ascii="宋体" w:hAnsi="宋体" w:eastAsia="宋体"/>
                <w:color w:val="auto"/>
                <w:sz w:val="21"/>
                <w:szCs w:val="21"/>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制剂负责人</w:t>
            </w:r>
          </w:p>
        </w:tc>
        <w:tc>
          <w:tcPr>
            <w:tcW w:w="211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olor w:val="auto"/>
                <w:sz w:val="21"/>
                <w:szCs w:val="21"/>
              </w:rPr>
            </w:pPr>
          </w:p>
        </w:tc>
        <w:tc>
          <w:tcPr>
            <w:tcW w:w="1508"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210" w:firstLineChars="100"/>
              <w:rPr>
                <w:rFonts w:ascii="宋体" w:hAnsi="宋体" w:eastAsia="宋体"/>
                <w:color w:val="auto"/>
                <w:sz w:val="21"/>
                <w:szCs w:val="21"/>
              </w:rPr>
            </w:pPr>
            <w:r>
              <w:rPr>
                <w:rFonts w:hint="eastAsia" w:ascii="宋体" w:hAnsi="宋体" w:eastAsia="宋体"/>
                <w:color w:val="auto"/>
                <w:sz w:val="21"/>
                <w:szCs w:val="21"/>
              </w:rPr>
              <w:t>联系电话</w:t>
            </w:r>
          </w:p>
        </w:tc>
        <w:tc>
          <w:tcPr>
            <w:tcW w:w="2504"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8" w:hRule="atLeast"/>
          <w:jc w:val="center"/>
        </w:trPr>
        <w:tc>
          <w:tcPr>
            <w:tcW w:w="1430" w:type="dxa"/>
            <w:gridSpan w:val="2"/>
            <w:vMerge w:val="continue"/>
            <w:tcBorders>
              <w:left w:val="single" w:color="auto" w:sz="4" w:space="0"/>
              <w:bottom w:val="single" w:color="auto" w:sz="4" w:space="0"/>
              <w:right w:val="single" w:color="auto" w:sz="4" w:space="0"/>
            </w:tcBorders>
            <w:noWrap w:val="0"/>
            <w:vAlign w:val="center"/>
          </w:tcPr>
          <w:p>
            <w:pPr>
              <w:spacing w:line="0" w:lineRule="atLeast"/>
              <w:jc w:val="center"/>
              <w:rPr>
                <w:rFonts w:ascii="宋体" w:hAnsi="宋体" w:eastAsia="宋体"/>
                <w:color w:val="auto"/>
                <w:sz w:val="21"/>
                <w:szCs w:val="21"/>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olor w:val="auto"/>
                <w:sz w:val="21"/>
                <w:szCs w:val="21"/>
                <w:lang w:eastAsia="zh-CN"/>
              </w:rPr>
            </w:pPr>
            <w:r>
              <w:rPr>
                <w:rFonts w:hint="eastAsia" w:ascii="宋体" w:hAnsi="宋体" w:eastAsia="宋体"/>
                <w:color w:val="auto"/>
                <w:sz w:val="21"/>
                <w:szCs w:val="21"/>
                <w:lang w:eastAsia="zh-CN"/>
              </w:rPr>
              <w:t>联系人</w:t>
            </w:r>
          </w:p>
        </w:tc>
        <w:tc>
          <w:tcPr>
            <w:tcW w:w="2113"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olor w:val="auto"/>
                <w:sz w:val="21"/>
                <w:szCs w:val="21"/>
              </w:rPr>
            </w:pPr>
          </w:p>
        </w:tc>
        <w:tc>
          <w:tcPr>
            <w:tcW w:w="1508"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210" w:firstLineChars="100"/>
              <w:rPr>
                <w:rFonts w:ascii="宋体" w:hAnsi="宋体" w:eastAsia="宋体"/>
                <w:color w:val="auto"/>
                <w:sz w:val="21"/>
                <w:szCs w:val="21"/>
              </w:rPr>
            </w:pPr>
            <w:r>
              <w:rPr>
                <w:rFonts w:hint="eastAsia" w:ascii="宋体" w:hAnsi="宋体" w:eastAsia="宋体"/>
                <w:color w:val="auto"/>
                <w:sz w:val="21"/>
                <w:szCs w:val="21"/>
              </w:rPr>
              <w:t>联系电话</w:t>
            </w:r>
          </w:p>
        </w:tc>
        <w:tc>
          <w:tcPr>
            <w:tcW w:w="2504"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8" w:hRule="atLeast"/>
          <w:jc w:val="center"/>
        </w:trPr>
        <w:tc>
          <w:tcPr>
            <w:tcW w:w="1430" w:type="dxa"/>
            <w:gridSpan w:val="2"/>
            <w:vMerge w:val="restart"/>
            <w:tcBorders>
              <w:top w:val="single" w:color="auto" w:sz="4" w:space="0"/>
              <w:left w:val="single" w:color="auto" w:sz="4" w:space="0"/>
              <w:right w:val="single" w:color="auto" w:sz="4" w:space="0"/>
            </w:tcBorders>
            <w:noWrap w:val="0"/>
            <w:vAlign w:val="center"/>
          </w:tcPr>
          <w:p>
            <w:pPr>
              <w:rPr>
                <w:rFonts w:ascii="宋体" w:hAnsi="宋体" w:eastAsia="宋体"/>
                <w:color w:val="auto"/>
                <w:sz w:val="21"/>
                <w:szCs w:val="21"/>
              </w:rPr>
            </w:pPr>
            <w:r>
              <w:rPr>
                <w:rFonts w:hint="eastAsia" w:ascii="宋体" w:hAnsi="宋体" w:eastAsia="宋体"/>
                <w:color w:val="auto"/>
                <w:sz w:val="21"/>
                <w:szCs w:val="21"/>
              </w:rPr>
              <w:t>委托配制</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olor w:val="auto"/>
                <w:sz w:val="21"/>
                <w:szCs w:val="21"/>
              </w:rPr>
            </w:pPr>
            <w:r>
              <w:rPr>
                <w:rFonts w:hint="eastAsia" w:ascii="宋体" w:hAnsi="宋体" w:eastAsia="宋体"/>
                <w:color w:val="auto"/>
                <w:sz w:val="21"/>
                <w:szCs w:val="21"/>
              </w:rPr>
              <w:t>单位名称</w:t>
            </w:r>
          </w:p>
        </w:tc>
        <w:tc>
          <w:tcPr>
            <w:tcW w:w="6125" w:type="dxa"/>
            <w:gridSpan w:val="7"/>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2" w:hRule="atLeast"/>
          <w:jc w:val="center"/>
        </w:trPr>
        <w:tc>
          <w:tcPr>
            <w:tcW w:w="1430" w:type="dxa"/>
            <w:gridSpan w:val="2"/>
            <w:vMerge w:val="continue"/>
            <w:tcBorders>
              <w:left w:val="single" w:color="auto" w:sz="4" w:space="0"/>
              <w:right w:val="single" w:color="auto" w:sz="4" w:space="0"/>
            </w:tcBorders>
            <w:noWrap w:val="0"/>
            <w:vAlign w:val="center"/>
          </w:tcPr>
          <w:p>
            <w:pPr>
              <w:widowControl/>
              <w:rPr>
                <w:rFonts w:ascii="宋体" w:hAnsi="宋体" w:eastAsia="宋体"/>
                <w:color w:val="auto"/>
                <w:sz w:val="21"/>
                <w:szCs w:val="21"/>
              </w:rPr>
            </w:pPr>
          </w:p>
        </w:tc>
        <w:tc>
          <w:tcPr>
            <w:tcW w:w="3379"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olor w:val="auto"/>
                <w:sz w:val="21"/>
                <w:szCs w:val="21"/>
                <w:lang w:eastAsia="zh-CN"/>
              </w:rPr>
            </w:pPr>
            <w:r>
              <w:rPr>
                <w:rFonts w:hint="eastAsia" w:ascii="宋体" w:hAnsi="宋体" w:eastAsia="宋体"/>
                <w:color w:val="auto"/>
                <w:sz w:val="21"/>
                <w:szCs w:val="21"/>
                <w:lang w:eastAsia="zh-CN"/>
              </w:rPr>
              <w:t>《医疗机构制剂许可证》或《药品生产许可证》编号</w:t>
            </w:r>
          </w:p>
        </w:tc>
        <w:tc>
          <w:tcPr>
            <w:tcW w:w="4012"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1" w:hRule="atLeast"/>
          <w:jc w:val="center"/>
        </w:trPr>
        <w:tc>
          <w:tcPr>
            <w:tcW w:w="1430" w:type="dxa"/>
            <w:gridSpan w:val="2"/>
            <w:vMerge w:val="continue"/>
            <w:tcBorders>
              <w:left w:val="single" w:color="auto" w:sz="4" w:space="0"/>
              <w:right w:val="single" w:color="auto" w:sz="4" w:space="0"/>
            </w:tcBorders>
            <w:noWrap w:val="0"/>
            <w:vAlign w:val="center"/>
          </w:tcPr>
          <w:p>
            <w:pPr>
              <w:spacing w:line="0" w:lineRule="atLeast"/>
              <w:ind w:right="-109" w:firstLine="210" w:firstLineChars="100"/>
              <w:rPr>
                <w:rFonts w:ascii="宋体" w:hAnsi="宋体" w:eastAsia="宋体"/>
                <w:color w:val="auto"/>
                <w:sz w:val="21"/>
                <w:szCs w:val="21"/>
                <w:lang w:eastAsia="zh-CN"/>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olor w:val="auto"/>
                <w:sz w:val="21"/>
                <w:szCs w:val="21"/>
              </w:rPr>
            </w:pPr>
            <w:r>
              <w:rPr>
                <w:rFonts w:hint="eastAsia" w:ascii="宋体" w:hAnsi="宋体" w:eastAsia="宋体"/>
                <w:color w:val="auto"/>
                <w:sz w:val="21"/>
                <w:szCs w:val="21"/>
              </w:rPr>
              <w:t>配制地址</w:t>
            </w:r>
          </w:p>
        </w:tc>
        <w:tc>
          <w:tcPr>
            <w:tcW w:w="6125" w:type="dxa"/>
            <w:gridSpan w:val="7"/>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430" w:type="dxa"/>
            <w:gridSpan w:val="2"/>
            <w:vMerge w:val="continue"/>
            <w:tcBorders>
              <w:left w:val="single" w:color="auto" w:sz="4" w:space="0"/>
              <w:bottom w:val="single" w:color="auto" w:sz="4" w:space="0"/>
              <w:right w:val="single" w:color="auto" w:sz="4" w:space="0"/>
            </w:tcBorders>
            <w:noWrap w:val="0"/>
            <w:vAlign w:val="center"/>
          </w:tcPr>
          <w:p>
            <w:pPr>
              <w:spacing w:line="0" w:lineRule="atLeast"/>
              <w:ind w:right="-109" w:firstLine="210" w:firstLineChars="100"/>
              <w:rPr>
                <w:rFonts w:ascii="宋体" w:hAnsi="宋体" w:eastAsia="宋体"/>
                <w:color w:val="auto"/>
                <w:sz w:val="21"/>
                <w:szCs w:val="21"/>
                <w:lang w:eastAsia="zh-CN"/>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olor w:val="auto"/>
                <w:sz w:val="21"/>
                <w:szCs w:val="21"/>
                <w:lang w:eastAsia="zh-CN"/>
              </w:rPr>
            </w:pPr>
            <w:r>
              <w:rPr>
                <w:rFonts w:hint="eastAsia" w:ascii="宋体" w:hAnsi="宋体" w:eastAsia="宋体"/>
                <w:color w:val="auto"/>
                <w:sz w:val="21"/>
                <w:szCs w:val="21"/>
                <w:lang w:eastAsia="zh-CN"/>
              </w:rPr>
              <w:t>联系人</w:t>
            </w:r>
          </w:p>
        </w:tc>
        <w:tc>
          <w:tcPr>
            <w:tcW w:w="2118"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olor w:val="auto"/>
                <w:sz w:val="21"/>
                <w:szCs w:val="21"/>
              </w:rPr>
            </w:pPr>
          </w:p>
        </w:tc>
        <w:tc>
          <w:tcPr>
            <w:tcW w:w="154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eastAsia="宋体"/>
                <w:color w:val="auto"/>
                <w:sz w:val="21"/>
                <w:szCs w:val="21"/>
              </w:rPr>
            </w:pPr>
            <w:r>
              <w:rPr>
                <w:rFonts w:hint="eastAsia" w:ascii="宋体" w:hAnsi="宋体" w:eastAsia="宋体"/>
                <w:color w:val="auto"/>
                <w:sz w:val="21"/>
                <w:szCs w:val="21"/>
              </w:rPr>
              <w:t>联系电话</w:t>
            </w:r>
          </w:p>
        </w:tc>
        <w:tc>
          <w:tcPr>
            <w:tcW w:w="2467"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87"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eastAsia="宋体"/>
                <w:color w:val="auto"/>
                <w:sz w:val="21"/>
                <w:szCs w:val="21"/>
              </w:rPr>
            </w:pPr>
          </w:p>
          <w:p>
            <w:pPr>
              <w:spacing w:line="0" w:lineRule="atLeast"/>
              <w:rPr>
                <w:rFonts w:ascii="宋体" w:hAnsi="宋体" w:eastAsia="宋体"/>
                <w:color w:val="auto"/>
                <w:sz w:val="21"/>
                <w:szCs w:val="21"/>
              </w:rPr>
            </w:pPr>
          </w:p>
          <w:p>
            <w:pPr>
              <w:spacing w:line="0" w:lineRule="atLeast"/>
              <w:rPr>
                <w:rFonts w:ascii="宋体" w:hAnsi="宋体" w:eastAsia="宋体"/>
                <w:color w:val="auto"/>
                <w:sz w:val="21"/>
                <w:szCs w:val="21"/>
              </w:rPr>
            </w:pPr>
          </w:p>
          <w:p>
            <w:pPr>
              <w:spacing w:line="0" w:lineRule="atLeast"/>
              <w:ind w:firstLine="210" w:firstLineChars="100"/>
              <w:rPr>
                <w:rFonts w:ascii="宋体" w:hAnsi="宋体" w:eastAsia="宋体"/>
                <w:color w:val="auto"/>
                <w:sz w:val="21"/>
                <w:szCs w:val="21"/>
              </w:rPr>
            </w:pPr>
            <w:r>
              <w:rPr>
                <w:rFonts w:hint="eastAsia" w:ascii="宋体" w:hAnsi="宋体" w:eastAsia="宋体"/>
                <w:color w:val="auto"/>
                <w:sz w:val="21"/>
                <w:szCs w:val="21"/>
              </w:rPr>
              <w:t>声</w:t>
            </w:r>
          </w:p>
          <w:p>
            <w:pPr>
              <w:spacing w:line="0" w:lineRule="atLeast"/>
              <w:ind w:firstLine="420" w:firstLineChars="200"/>
              <w:rPr>
                <w:rFonts w:ascii="宋体" w:hAnsi="宋体" w:eastAsia="宋体"/>
                <w:color w:val="auto"/>
                <w:sz w:val="21"/>
                <w:szCs w:val="21"/>
              </w:rPr>
            </w:pPr>
          </w:p>
          <w:p>
            <w:pPr>
              <w:spacing w:line="0" w:lineRule="atLeast"/>
              <w:ind w:firstLine="420" w:firstLineChars="200"/>
              <w:rPr>
                <w:rFonts w:ascii="宋体" w:hAnsi="宋体" w:eastAsia="宋体"/>
                <w:color w:val="auto"/>
                <w:sz w:val="21"/>
                <w:szCs w:val="21"/>
              </w:rPr>
            </w:pPr>
          </w:p>
          <w:p>
            <w:pPr>
              <w:spacing w:line="0" w:lineRule="atLeast"/>
              <w:ind w:firstLine="420" w:firstLineChars="200"/>
              <w:rPr>
                <w:rFonts w:ascii="宋体" w:hAnsi="宋体" w:eastAsia="宋体"/>
                <w:color w:val="auto"/>
                <w:sz w:val="21"/>
                <w:szCs w:val="21"/>
              </w:rPr>
            </w:pPr>
          </w:p>
          <w:p>
            <w:pPr>
              <w:spacing w:line="0" w:lineRule="atLeast"/>
              <w:ind w:firstLine="210" w:firstLineChars="100"/>
              <w:rPr>
                <w:rFonts w:ascii="宋体" w:hAnsi="宋体" w:eastAsia="宋体"/>
                <w:color w:val="auto"/>
                <w:sz w:val="21"/>
                <w:szCs w:val="21"/>
              </w:rPr>
            </w:pPr>
            <w:r>
              <w:rPr>
                <w:rFonts w:hint="eastAsia" w:ascii="宋体" w:hAnsi="宋体" w:eastAsia="宋体"/>
                <w:color w:val="auto"/>
                <w:sz w:val="21"/>
                <w:szCs w:val="21"/>
              </w:rPr>
              <w:t>明</w:t>
            </w:r>
          </w:p>
        </w:tc>
        <w:tc>
          <w:tcPr>
            <w:tcW w:w="7921" w:type="dxa"/>
            <w:gridSpan w:val="9"/>
            <w:tcBorders>
              <w:top w:val="single" w:color="auto" w:sz="4" w:space="0"/>
              <w:left w:val="single" w:color="auto" w:sz="4" w:space="0"/>
              <w:bottom w:val="single" w:color="auto" w:sz="4" w:space="0"/>
              <w:right w:val="single" w:color="auto" w:sz="4" w:space="0"/>
            </w:tcBorders>
            <w:noWrap w:val="0"/>
            <w:vAlign w:val="top"/>
          </w:tcPr>
          <w:p>
            <w:pPr>
              <w:tabs>
                <w:tab w:val="left" w:pos="720"/>
                <w:tab w:val="left" w:pos="900"/>
              </w:tabs>
              <w:spacing w:line="0" w:lineRule="atLeast"/>
              <w:ind w:firstLine="420" w:firstLineChars="200"/>
              <w:rPr>
                <w:rFonts w:ascii="宋体" w:hAnsi="宋体" w:eastAsia="宋体"/>
                <w:color w:val="auto"/>
                <w:sz w:val="21"/>
                <w:szCs w:val="21"/>
                <w:lang w:eastAsia="zh-CN"/>
              </w:rPr>
            </w:pPr>
          </w:p>
          <w:p>
            <w:pPr>
              <w:tabs>
                <w:tab w:val="left" w:pos="720"/>
                <w:tab w:val="left" w:pos="900"/>
              </w:tabs>
              <w:spacing w:line="0" w:lineRule="atLeast"/>
              <w:ind w:firstLine="420" w:firstLineChars="200"/>
              <w:rPr>
                <w:rFonts w:hint="default" w:ascii="宋体" w:hAnsi="宋体" w:eastAsia="宋体" w:cs="宋体"/>
                <w:color w:val="auto"/>
                <w:sz w:val="24"/>
                <w:szCs w:val="24"/>
                <w:u w:val="single"/>
                <w:lang w:val="en-US" w:eastAsia="zh-CN"/>
              </w:rPr>
            </w:pPr>
            <w:r>
              <w:rPr>
                <w:rFonts w:hint="eastAsia" w:ascii="宋体" w:hAnsi="宋体" w:eastAsia="宋体"/>
                <w:color w:val="auto"/>
                <w:sz w:val="21"/>
                <w:szCs w:val="21"/>
                <w:lang w:eastAsia="zh-CN"/>
              </w:rPr>
              <w:t>我们保证：①本申请遵守《中华人民共和国药品管理法》、《中华人民共和国药品管理法实施条例》和《医疗机构制剂注册管理办法》(试行)等法律、法规和规章的规定；②申请表内容及所提交资料、样品均真实、来源合法，未侵犯他人的权益；③</w:t>
            </w:r>
            <w:r>
              <w:rPr>
                <w:rFonts w:hint="eastAsia" w:ascii="宋体" w:hAnsi="宋体" w:eastAsia="宋体"/>
                <w:color w:val="auto"/>
                <w:sz w:val="24"/>
                <w:szCs w:val="24"/>
                <w:lang w:eastAsia="zh-CN"/>
              </w:rPr>
              <w:t>除另有说明外，本次再注册内容与原注册信息一致。</w:t>
            </w:r>
            <w:r>
              <w:rPr>
                <w:rFonts w:hint="eastAsia" w:ascii="宋体" w:hAnsi="宋体" w:eastAsia="宋体" w:cs="宋体"/>
                <w:color w:val="auto"/>
                <w:sz w:val="24"/>
                <w:szCs w:val="24"/>
                <w:lang w:eastAsia="zh-CN"/>
              </w:rPr>
              <w:t>④</w:t>
            </w:r>
            <w:r>
              <w:rPr>
                <w:rFonts w:hint="eastAsia" w:ascii="宋体" w:hAnsi="宋体" w:eastAsia="宋体"/>
                <w:color w:val="auto"/>
                <w:sz w:val="21"/>
                <w:szCs w:val="21"/>
                <w:lang w:eastAsia="zh-CN"/>
              </w:rPr>
              <w:t>如有不实之处，我们承担由此导致的一切法律后果。</w:t>
            </w:r>
            <w:r>
              <w:rPr>
                <w:rFonts w:hint="eastAsia" w:ascii="宋体" w:hAnsi="宋体" w:eastAsia="宋体" w:cs="宋体"/>
                <w:color w:val="auto"/>
                <w:sz w:val="24"/>
                <w:szCs w:val="24"/>
                <w:lang w:eastAsia="zh-CN"/>
              </w:rPr>
              <w:t>⑤</w:t>
            </w:r>
            <w:r>
              <w:rPr>
                <w:rFonts w:hint="eastAsia" w:ascii="宋体" w:hAnsi="宋体" w:eastAsia="宋体" w:cs="宋体"/>
                <w:color w:val="auto"/>
                <w:sz w:val="24"/>
                <w:szCs w:val="24"/>
                <w:u w:val="single"/>
                <w:lang w:val="en-US" w:eastAsia="zh-CN"/>
              </w:rPr>
              <w:t xml:space="preserve">                             </w:t>
            </w:r>
          </w:p>
          <w:p>
            <w:pPr>
              <w:tabs>
                <w:tab w:val="left" w:pos="720"/>
                <w:tab w:val="left" w:pos="900"/>
              </w:tabs>
              <w:spacing w:line="0" w:lineRule="atLeast"/>
              <w:rPr>
                <w:rFonts w:ascii="宋体" w:hAnsi="宋体" w:eastAsia="宋体"/>
                <w:color w:val="auto"/>
                <w:sz w:val="21"/>
                <w:szCs w:val="21"/>
                <w:lang w:eastAsia="zh-CN"/>
              </w:rPr>
            </w:pPr>
          </w:p>
          <w:p>
            <w:pPr>
              <w:tabs>
                <w:tab w:val="left" w:pos="720"/>
                <w:tab w:val="left" w:pos="900"/>
              </w:tabs>
              <w:spacing w:line="0" w:lineRule="atLeast"/>
              <w:rPr>
                <w:rFonts w:ascii="宋体" w:hAnsi="宋体" w:eastAsia="宋体"/>
                <w:color w:val="auto"/>
                <w:sz w:val="21"/>
                <w:szCs w:val="21"/>
                <w:lang w:eastAsia="zh-CN"/>
              </w:rPr>
            </w:pPr>
            <w:r>
              <w:rPr>
                <w:rFonts w:hint="eastAsia" w:ascii="宋体" w:hAnsi="宋体" w:eastAsia="宋体"/>
                <w:color w:val="auto"/>
                <w:sz w:val="21"/>
                <w:szCs w:val="21"/>
                <w:lang w:eastAsia="zh-CN"/>
              </w:rPr>
              <w:t xml:space="preserve"> 法定代表人（签章）：</w:t>
            </w:r>
          </w:p>
          <w:p>
            <w:pPr>
              <w:tabs>
                <w:tab w:val="left" w:pos="720"/>
                <w:tab w:val="left" w:pos="900"/>
              </w:tabs>
              <w:spacing w:line="0" w:lineRule="atLeast"/>
              <w:rPr>
                <w:rFonts w:ascii="宋体" w:hAnsi="宋体" w:eastAsia="宋体"/>
                <w:color w:val="auto"/>
                <w:sz w:val="21"/>
                <w:szCs w:val="21"/>
                <w:lang w:eastAsia="zh-CN"/>
              </w:rPr>
            </w:pPr>
          </w:p>
          <w:p>
            <w:pPr>
              <w:tabs>
                <w:tab w:val="left" w:pos="720"/>
                <w:tab w:val="left" w:pos="900"/>
              </w:tabs>
              <w:spacing w:line="0" w:lineRule="atLeast"/>
              <w:rPr>
                <w:rFonts w:ascii="宋体" w:hAnsi="宋体" w:eastAsia="宋体"/>
                <w:color w:val="auto"/>
                <w:sz w:val="21"/>
                <w:szCs w:val="21"/>
                <w:lang w:eastAsia="zh-CN"/>
              </w:rPr>
            </w:pPr>
          </w:p>
          <w:p>
            <w:pPr>
              <w:tabs>
                <w:tab w:val="left" w:pos="720"/>
                <w:tab w:val="left" w:pos="900"/>
              </w:tabs>
              <w:spacing w:line="0" w:lineRule="atLeast"/>
              <w:rPr>
                <w:rFonts w:ascii="宋体" w:hAnsi="宋体" w:eastAsia="宋体"/>
                <w:color w:val="auto"/>
                <w:sz w:val="21"/>
                <w:szCs w:val="21"/>
                <w:lang w:eastAsia="zh-CN"/>
              </w:rPr>
            </w:pPr>
          </w:p>
          <w:p>
            <w:pPr>
              <w:tabs>
                <w:tab w:val="left" w:pos="720"/>
                <w:tab w:val="left" w:pos="900"/>
              </w:tabs>
              <w:spacing w:line="0" w:lineRule="atLeast"/>
              <w:ind w:left="0" w:leftChars="0" w:firstLine="5428" w:firstLineChars="2585"/>
              <w:jc w:val="both"/>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（单位公章）</w:t>
            </w:r>
          </w:p>
          <w:p>
            <w:pPr>
              <w:spacing w:line="0" w:lineRule="atLeast"/>
              <w:rPr>
                <w:rFonts w:ascii="宋体" w:hAnsi="宋体" w:eastAsia="宋体"/>
                <w:color w:val="auto"/>
                <w:sz w:val="21"/>
                <w:szCs w:val="21"/>
              </w:rPr>
            </w:pPr>
            <w:r>
              <w:rPr>
                <w:rFonts w:hint="eastAsia" w:ascii="宋体" w:hAnsi="宋体" w:eastAsia="宋体"/>
                <w:bCs/>
                <w:color w:val="auto"/>
                <w:sz w:val="21"/>
                <w:szCs w:val="21"/>
                <w:lang w:val="en-US" w:eastAsia="zh-CN"/>
              </w:rPr>
              <w:t xml:space="preserve">                                                        </w:t>
            </w:r>
            <w:r>
              <w:rPr>
                <w:rFonts w:hint="eastAsia" w:ascii="宋体" w:hAnsi="宋体" w:eastAsia="宋体"/>
                <w:bCs/>
                <w:color w:val="auto"/>
                <w:sz w:val="21"/>
                <w:szCs w:val="21"/>
                <w:lang w:eastAsia="zh-CN"/>
              </w:rPr>
              <w:t>年   月   日</w:t>
            </w:r>
          </w:p>
        </w:tc>
      </w:tr>
    </w:tbl>
    <w:p>
      <w:pPr>
        <w:spacing w:line="0" w:lineRule="atLeast"/>
        <w:jc w:val="center"/>
        <w:rPr>
          <w:rFonts w:hint="eastAsia"/>
          <w:b/>
          <w:bCs/>
          <w:color w:val="auto"/>
          <w:spacing w:val="1"/>
          <w:w w:val="96"/>
          <w:kern w:val="0"/>
          <w:sz w:val="52"/>
          <w:fitText w:val="8060" w:id="0"/>
          <w:lang w:eastAsia="zh-CN"/>
        </w:rPr>
      </w:pPr>
    </w:p>
    <w:p>
      <w:pPr>
        <w:spacing w:line="0" w:lineRule="atLeast"/>
        <w:jc w:val="center"/>
        <w:rPr>
          <w:rFonts w:hint="eastAsia"/>
          <w:b/>
          <w:bCs/>
          <w:color w:val="auto"/>
          <w:spacing w:val="1"/>
          <w:w w:val="96"/>
          <w:kern w:val="0"/>
          <w:sz w:val="52"/>
          <w:fitText w:val="8060" w:id="1"/>
          <w:lang w:eastAsia="zh-CN"/>
        </w:rPr>
      </w:pPr>
    </w:p>
    <w:p>
      <w:pPr>
        <w:spacing w:line="0" w:lineRule="atLeast"/>
        <w:jc w:val="center"/>
        <w:rPr>
          <w:rFonts w:hint="eastAsia"/>
          <w:b/>
          <w:bCs/>
          <w:color w:val="auto"/>
          <w:spacing w:val="1"/>
          <w:w w:val="96"/>
          <w:kern w:val="0"/>
          <w:sz w:val="52"/>
          <w:fitText w:val="8060" w:id="2"/>
          <w:lang w:eastAsia="zh-CN"/>
        </w:rPr>
      </w:pPr>
    </w:p>
    <w:p>
      <w:pPr>
        <w:spacing w:line="0" w:lineRule="atLeast"/>
        <w:jc w:val="center"/>
        <w:rPr>
          <w:rFonts w:hint="eastAsia"/>
          <w:b/>
          <w:bCs/>
          <w:color w:val="auto"/>
          <w:spacing w:val="1"/>
          <w:w w:val="96"/>
          <w:kern w:val="0"/>
          <w:sz w:val="52"/>
          <w:fitText w:val="8060" w:id="3"/>
          <w:lang w:eastAsia="zh-CN"/>
        </w:rPr>
      </w:pPr>
    </w:p>
    <w:p>
      <w:pPr>
        <w:spacing w:line="0" w:lineRule="atLeast"/>
        <w:jc w:val="center"/>
        <w:rPr>
          <w:rFonts w:hint="eastAsia"/>
          <w:b/>
          <w:bCs/>
          <w:color w:val="auto"/>
          <w:spacing w:val="1"/>
          <w:w w:val="96"/>
          <w:kern w:val="0"/>
          <w:sz w:val="52"/>
          <w:fitText w:val="8060" w:id="4"/>
          <w:lang w:eastAsia="zh-CN"/>
        </w:rPr>
      </w:pPr>
    </w:p>
    <w:p>
      <w:pPr>
        <w:spacing w:line="0" w:lineRule="atLeast"/>
        <w:jc w:val="center"/>
        <w:rPr>
          <w:rFonts w:hint="eastAsia"/>
          <w:b/>
          <w:bCs/>
          <w:color w:val="auto"/>
          <w:spacing w:val="1"/>
          <w:w w:val="96"/>
          <w:kern w:val="0"/>
          <w:sz w:val="52"/>
          <w:fitText w:val="8060" w:id="5"/>
          <w:lang w:eastAsia="zh-CN"/>
        </w:rPr>
      </w:pPr>
    </w:p>
    <w:p>
      <w:pPr>
        <w:spacing w:line="0" w:lineRule="atLeast"/>
        <w:jc w:val="center"/>
        <w:rPr>
          <w:rFonts w:hint="eastAsia"/>
          <w:b/>
          <w:bCs/>
          <w:color w:val="auto"/>
          <w:spacing w:val="1"/>
          <w:w w:val="96"/>
          <w:kern w:val="0"/>
          <w:sz w:val="52"/>
          <w:fitText w:val="8060" w:id="6"/>
          <w:lang w:eastAsia="zh-CN"/>
        </w:rPr>
      </w:pPr>
    </w:p>
    <w:p>
      <w:pPr>
        <w:spacing w:line="0" w:lineRule="atLeast"/>
        <w:jc w:val="center"/>
        <w:rPr>
          <w:rFonts w:hint="eastAsia"/>
          <w:b/>
          <w:bCs/>
          <w:color w:val="auto"/>
          <w:spacing w:val="1"/>
          <w:w w:val="96"/>
          <w:kern w:val="0"/>
          <w:sz w:val="52"/>
          <w:fitText w:val="8060" w:id="7"/>
          <w:lang w:eastAsia="zh-CN"/>
        </w:rPr>
      </w:pPr>
    </w:p>
    <w:p>
      <w:pPr>
        <w:spacing w:line="0" w:lineRule="atLeast"/>
        <w:jc w:val="center"/>
        <w:rPr>
          <w:rFonts w:hint="eastAsia"/>
          <w:b/>
          <w:bCs/>
          <w:color w:val="auto"/>
          <w:spacing w:val="1"/>
          <w:w w:val="96"/>
          <w:kern w:val="0"/>
          <w:sz w:val="52"/>
          <w:fitText w:val="8060" w:id="8"/>
          <w:lang w:eastAsia="zh-CN"/>
        </w:rPr>
      </w:pPr>
    </w:p>
    <w:p>
      <w:pPr>
        <w:spacing w:line="0" w:lineRule="atLeast"/>
        <w:jc w:val="center"/>
        <w:rPr>
          <w:rFonts w:hint="eastAsia"/>
          <w:b/>
          <w:bCs/>
          <w:color w:val="auto"/>
          <w:spacing w:val="1"/>
          <w:w w:val="96"/>
          <w:kern w:val="0"/>
          <w:sz w:val="52"/>
          <w:fitText w:val="8060" w:id="9"/>
          <w:lang w:eastAsia="zh-CN"/>
        </w:rPr>
      </w:pPr>
    </w:p>
    <w:p>
      <w:pPr>
        <w:spacing w:line="0" w:lineRule="atLeast"/>
        <w:jc w:val="center"/>
        <w:rPr>
          <w:rFonts w:hint="eastAsia"/>
          <w:b/>
          <w:bCs/>
          <w:color w:val="auto"/>
          <w:spacing w:val="1"/>
          <w:w w:val="96"/>
          <w:kern w:val="0"/>
          <w:sz w:val="52"/>
          <w:fitText w:val="8060" w:id="10"/>
          <w:lang w:eastAsia="zh-CN"/>
        </w:rPr>
      </w:pPr>
    </w:p>
    <w:p>
      <w:pPr>
        <w:spacing w:line="0" w:lineRule="atLeast"/>
        <w:jc w:val="center"/>
        <w:rPr>
          <w:rFonts w:hint="eastAsia"/>
          <w:b/>
          <w:bCs/>
          <w:color w:val="auto"/>
          <w:spacing w:val="1"/>
          <w:w w:val="96"/>
          <w:kern w:val="0"/>
          <w:sz w:val="52"/>
          <w:fitText w:val="8060" w:id="11"/>
          <w:lang w:eastAsia="zh-CN"/>
        </w:rPr>
      </w:pPr>
    </w:p>
    <w:p>
      <w:pPr>
        <w:spacing w:line="0" w:lineRule="atLeast"/>
        <w:jc w:val="center"/>
        <w:rPr>
          <w:rFonts w:hint="eastAsia"/>
          <w:b/>
          <w:bCs/>
          <w:color w:val="auto"/>
          <w:spacing w:val="1"/>
          <w:w w:val="96"/>
          <w:kern w:val="0"/>
          <w:sz w:val="52"/>
          <w:fitText w:val="8060" w:id="12"/>
          <w:lang w:eastAsia="zh-CN"/>
        </w:rPr>
      </w:pPr>
    </w:p>
    <w:p>
      <w:pPr>
        <w:spacing w:line="0" w:lineRule="atLeast"/>
        <w:jc w:val="center"/>
        <w:rPr>
          <w:rFonts w:hint="eastAsia"/>
          <w:b/>
          <w:bCs/>
          <w:color w:val="auto"/>
          <w:spacing w:val="1"/>
          <w:w w:val="96"/>
          <w:kern w:val="0"/>
          <w:sz w:val="52"/>
          <w:fitText w:val="8060" w:id="13"/>
          <w:lang w:eastAsia="zh-CN"/>
        </w:rPr>
      </w:pPr>
    </w:p>
    <w:p>
      <w:pPr>
        <w:spacing w:line="0" w:lineRule="atLeast"/>
        <w:jc w:val="center"/>
        <w:rPr>
          <w:rFonts w:hint="eastAsia"/>
          <w:b/>
          <w:bCs/>
          <w:color w:val="auto"/>
          <w:spacing w:val="1"/>
          <w:w w:val="96"/>
          <w:kern w:val="0"/>
          <w:sz w:val="52"/>
          <w:fitText w:val="8060" w:id="14"/>
          <w:lang w:eastAsia="zh-CN"/>
        </w:rPr>
      </w:pPr>
    </w:p>
    <w:p>
      <w:pPr>
        <w:spacing w:line="0" w:lineRule="atLeast"/>
        <w:jc w:val="center"/>
        <w:rPr>
          <w:rFonts w:hint="eastAsia"/>
          <w:b/>
          <w:bCs/>
          <w:color w:val="auto"/>
          <w:spacing w:val="1"/>
          <w:w w:val="96"/>
          <w:kern w:val="0"/>
          <w:sz w:val="52"/>
          <w:fitText w:val="8060" w:id="15"/>
          <w:lang w:eastAsia="zh-CN"/>
        </w:rPr>
      </w:pPr>
    </w:p>
    <w:p>
      <w:pPr>
        <w:spacing w:line="0" w:lineRule="atLeast"/>
        <w:jc w:val="center"/>
        <w:rPr>
          <w:rFonts w:hint="eastAsia"/>
          <w:b/>
          <w:bCs/>
          <w:color w:val="auto"/>
          <w:spacing w:val="1"/>
          <w:w w:val="96"/>
          <w:kern w:val="0"/>
          <w:sz w:val="52"/>
          <w:fitText w:val="8060" w:id="16"/>
          <w:lang w:eastAsia="zh-CN"/>
        </w:rPr>
      </w:pPr>
    </w:p>
    <w:p>
      <w:pPr>
        <w:spacing w:line="0" w:lineRule="atLeast"/>
        <w:jc w:val="center"/>
        <w:rPr>
          <w:rFonts w:hint="eastAsia"/>
          <w:b/>
          <w:bCs/>
          <w:color w:val="auto"/>
          <w:sz w:val="52"/>
          <w:lang w:eastAsia="zh-CN"/>
        </w:rPr>
      </w:pPr>
      <w:r>
        <w:rPr>
          <w:color w:val="auto"/>
          <w:sz w:val="52"/>
        </w:rPr>
        <mc:AlternateContent>
          <mc:Choice Requires="wps">
            <w:drawing>
              <wp:anchor distT="0" distB="0" distL="114300" distR="114300" simplePos="0" relativeHeight="251658240" behindDoc="0" locked="0" layoutInCell="1" allowOverlap="1">
                <wp:simplePos x="0" y="0"/>
                <wp:positionH relativeFrom="column">
                  <wp:posOffset>-329565</wp:posOffset>
                </wp:positionH>
                <wp:positionV relativeFrom="paragraph">
                  <wp:posOffset>-410845</wp:posOffset>
                </wp:positionV>
                <wp:extent cx="835660" cy="292735"/>
                <wp:effectExtent l="0" t="0" r="2540" b="12065"/>
                <wp:wrapNone/>
                <wp:docPr id="2" name="文本框 2"/>
                <wp:cNvGraphicFramePr/>
                <a:graphic xmlns:a="http://schemas.openxmlformats.org/drawingml/2006/main">
                  <a:graphicData uri="http://schemas.microsoft.com/office/word/2010/wordprocessingShape">
                    <wps:wsp>
                      <wps:cNvSpPr txBox="1"/>
                      <wps:spPr>
                        <a:xfrm>
                          <a:off x="0" y="0"/>
                          <a:ext cx="835660" cy="292735"/>
                        </a:xfrm>
                        <a:prstGeom prst="rect">
                          <a:avLst/>
                        </a:prstGeom>
                        <a:solidFill>
                          <a:srgbClr val="FFFFFF"/>
                        </a:solidFill>
                        <a:ln>
                          <a:noFill/>
                        </a:ln>
                      </wps:spPr>
                      <wps:txbx>
                        <w:txbxContent>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附件：</w:t>
                            </w:r>
                            <w:r>
                              <w:rPr>
                                <w:rFonts w:hint="eastAsia" w:ascii="仿宋" w:hAnsi="仿宋" w:eastAsia="仿宋" w:cs="仿宋"/>
                                <w:sz w:val="24"/>
                                <w:szCs w:val="24"/>
                                <w:lang w:val="en-US" w:eastAsia="zh-CN"/>
                              </w:rPr>
                              <w:t>4</w:t>
                            </w:r>
                          </w:p>
                        </w:txbxContent>
                      </wps:txbx>
                      <wps:bodyPr upright="1"/>
                    </wps:wsp>
                  </a:graphicData>
                </a:graphic>
              </wp:anchor>
            </w:drawing>
          </mc:Choice>
          <mc:Fallback>
            <w:pict>
              <v:shape id="_x0000_s1026" o:spid="_x0000_s1026" o:spt="202" type="#_x0000_t202" style="position:absolute;left:0pt;margin-left:-25.95pt;margin-top:-32.35pt;height:23.05pt;width:65.8pt;z-index:251658240;mso-width-relative:page;mso-height-relative:page;" fillcolor="#FFFFFF" filled="t" stroked="f" coordsize="21600,21600" o:gfxdata="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E4JNcAAAAKAQAADwAAAAAAAAABACAAAAAiAAAAZHJzL2Rvd25yZXYueG1s&#10;UEsBAhQAFAAAAAgAh07iQHYrRPDAAQAAdgMAAA4AAAAAAAAAAQAgAAAAJgEAAGRycy9lMm9Eb2Mu&#10;eG1sUEsFBgAAAAAGAAYAWQEAAFgFAAAAAA==&#10;">
                <v:path/>
                <v:fill on="t" focussize="0,0"/>
                <v:stroke on="f"/>
                <v:imagedata o:title=""/>
                <o:lock v:ext="edit" aspectratio="f"/>
                <v:textbox>
                  <w:txbxContent>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附件：</w:t>
                      </w:r>
                      <w:r>
                        <w:rPr>
                          <w:rFonts w:hint="eastAsia" w:ascii="仿宋" w:hAnsi="仿宋" w:eastAsia="仿宋" w:cs="仿宋"/>
                          <w:sz w:val="24"/>
                          <w:szCs w:val="24"/>
                          <w:lang w:val="en-US" w:eastAsia="zh-CN"/>
                        </w:rPr>
                        <w:t>4</w:t>
                      </w:r>
                    </w:p>
                  </w:txbxContent>
                </v:textbox>
              </v:shape>
            </w:pict>
          </mc:Fallback>
        </mc:AlternateContent>
      </w:r>
      <w:r>
        <w:rPr>
          <w:rFonts w:hint="eastAsia"/>
          <w:b/>
          <w:bCs/>
          <w:color w:val="auto"/>
          <w:spacing w:val="1"/>
          <w:w w:val="96"/>
          <w:kern w:val="0"/>
          <w:sz w:val="52"/>
          <w:fitText w:val="8060" w:id="17"/>
          <w:lang w:eastAsia="zh-CN"/>
        </w:rPr>
        <w:t>医疗机构</w:t>
      </w:r>
      <w:bookmarkStart w:id="18" w:name="_GoBack"/>
      <w:bookmarkEnd w:id="18"/>
      <w:r>
        <w:rPr>
          <w:rFonts w:hint="eastAsia"/>
          <w:b/>
          <w:bCs/>
          <w:color w:val="auto"/>
          <w:spacing w:val="1"/>
          <w:w w:val="96"/>
          <w:kern w:val="0"/>
          <w:sz w:val="52"/>
          <w:fitText w:val="8060" w:id="17"/>
          <w:lang w:eastAsia="zh-CN"/>
        </w:rPr>
        <w:t>制剂调剂使用申请</w:t>
      </w:r>
      <w:r>
        <w:rPr>
          <w:rFonts w:hint="eastAsia"/>
          <w:b/>
          <w:bCs/>
          <w:color w:val="auto"/>
          <w:spacing w:val="26"/>
          <w:w w:val="96"/>
          <w:kern w:val="0"/>
          <w:sz w:val="52"/>
          <w:fitText w:val="8060" w:id="17"/>
          <w:lang w:eastAsia="zh-CN"/>
        </w:rPr>
        <w:t>表</w:t>
      </w:r>
    </w:p>
    <w:tbl>
      <w:tblPr>
        <w:tblStyle w:val="4"/>
        <w:tblpPr w:leftFromText="180" w:rightFromText="180" w:vertAnchor="text" w:horzAnchor="page" w:tblpX="1567" w:tblpY="555"/>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799"/>
        <w:gridCol w:w="232"/>
        <w:gridCol w:w="2216"/>
        <w:gridCol w:w="3"/>
        <w:gridCol w:w="1"/>
        <w:gridCol w:w="80"/>
        <w:gridCol w:w="27"/>
        <w:gridCol w:w="1068"/>
        <w:gridCol w:w="37"/>
        <w:gridCol w:w="79"/>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261" w:type="dxa"/>
            <w:vMerge w:val="restart"/>
            <w:noWrap w:val="0"/>
            <w:vAlign w:val="center"/>
          </w:tcPr>
          <w:p>
            <w:pPr>
              <w:tabs>
                <w:tab w:val="left" w:pos="720"/>
                <w:tab w:val="left" w:pos="900"/>
              </w:tabs>
              <w:spacing w:line="0" w:lineRule="atLeast"/>
              <w:jc w:val="center"/>
              <w:rPr>
                <w:rFonts w:ascii="宋体" w:hAnsi="宋体" w:eastAsia="宋体"/>
                <w:bCs/>
                <w:color w:val="auto"/>
                <w:sz w:val="21"/>
                <w:szCs w:val="21"/>
                <w:lang w:eastAsia="zh-CN"/>
              </w:rPr>
            </w:pPr>
          </w:p>
          <w:p>
            <w:pPr>
              <w:tabs>
                <w:tab w:val="left" w:pos="720"/>
                <w:tab w:val="left" w:pos="900"/>
              </w:tabs>
              <w:spacing w:line="0" w:lineRule="atLeast"/>
              <w:jc w:val="center"/>
              <w:rPr>
                <w:rFonts w:ascii="宋体" w:hAnsi="宋体" w:eastAsia="宋体"/>
                <w:bCs/>
                <w:color w:val="auto"/>
                <w:sz w:val="21"/>
                <w:szCs w:val="21"/>
                <w:lang w:eastAsia="zh-CN"/>
              </w:rPr>
            </w:pPr>
          </w:p>
          <w:p>
            <w:pPr>
              <w:tabs>
                <w:tab w:val="left" w:pos="720"/>
                <w:tab w:val="left" w:pos="900"/>
              </w:tabs>
              <w:spacing w:line="0" w:lineRule="atLeast"/>
              <w:jc w:val="center"/>
              <w:rPr>
                <w:rFonts w:ascii="宋体" w:hAnsi="宋体" w:eastAsia="宋体"/>
                <w:bCs/>
                <w:color w:val="auto"/>
                <w:sz w:val="21"/>
                <w:szCs w:val="21"/>
                <w:lang w:eastAsia="zh-CN"/>
              </w:rPr>
            </w:pPr>
          </w:p>
          <w:p>
            <w:pPr>
              <w:tabs>
                <w:tab w:val="left" w:pos="720"/>
                <w:tab w:val="left" w:pos="900"/>
              </w:tabs>
              <w:spacing w:line="0" w:lineRule="atLeast"/>
              <w:jc w:val="center"/>
              <w:rPr>
                <w:rFonts w:ascii="宋体" w:hAnsi="宋体" w:eastAsia="宋体"/>
                <w:bCs/>
                <w:color w:val="auto"/>
                <w:sz w:val="21"/>
                <w:szCs w:val="21"/>
                <w:lang w:eastAsia="zh-CN"/>
              </w:rPr>
            </w:pPr>
          </w:p>
          <w:p>
            <w:pPr>
              <w:tabs>
                <w:tab w:val="left" w:pos="720"/>
                <w:tab w:val="left" w:pos="900"/>
              </w:tabs>
              <w:spacing w:line="0" w:lineRule="atLeast"/>
              <w:jc w:val="center"/>
              <w:rPr>
                <w:rFonts w:hint="eastAsia" w:ascii="宋体" w:hAnsi="宋体" w:eastAsia="宋体"/>
                <w:bCs/>
                <w:color w:val="auto"/>
                <w:sz w:val="21"/>
                <w:szCs w:val="21"/>
              </w:rPr>
            </w:pPr>
            <w:r>
              <w:rPr>
                <w:rFonts w:hint="eastAsia" w:ascii="宋体" w:hAnsi="宋体" w:eastAsia="宋体"/>
                <w:bCs/>
                <w:color w:val="auto"/>
                <w:sz w:val="21"/>
                <w:szCs w:val="21"/>
              </w:rPr>
              <w:t>申请人</w:t>
            </w:r>
          </w:p>
          <w:p>
            <w:pPr>
              <w:tabs>
                <w:tab w:val="left" w:pos="720"/>
                <w:tab w:val="left" w:pos="900"/>
              </w:tabs>
              <w:spacing w:line="0" w:lineRule="atLeast"/>
              <w:jc w:val="center"/>
              <w:rPr>
                <w:rFonts w:ascii="宋体" w:hAnsi="宋体" w:eastAsia="宋体"/>
                <w:bCs/>
                <w:color w:val="auto"/>
                <w:sz w:val="21"/>
                <w:szCs w:val="21"/>
              </w:rPr>
            </w:pPr>
            <w:r>
              <w:rPr>
                <w:rFonts w:hint="eastAsia" w:ascii="宋体" w:hAnsi="宋体" w:eastAsia="宋体"/>
                <w:bCs/>
                <w:color w:val="auto"/>
                <w:sz w:val="21"/>
                <w:szCs w:val="21"/>
              </w:rPr>
              <w:t>（调入</w:t>
            </w:r>
            <w:r>
              <w:rPr>
                <w:rFonts w:hint="eastAsia" w:ascii="宋体" w:hAnsi="宋体" w:eastAsia="宋体"/>
                <w:bCs/>
                <w:color w:val="auto"/>
                <w:sz w:val="21"/>
                <w:szCs w:val="21"/>
                <w:lang w:eastAsia="zh-CN"/>
              </w:rPr>
              <w:t>方</w:t>
            </w:r>
            <w:r>
              <w:rPr>
                <w:rFonts w:hint="eastAsia" w:ascii="宋体" w:hAnsi="宋体" w:eastAsia="宋体"/>
                <w:bCs/>
                <w:color w:val="auto"/>
                <w:sz w:val="21"/>
                <w:szCs w:val="21"/>
              </w:rPr>
              <w:t>）</w:t>
            </w:r>
          </w:p>
          <w:p>
            <w:pPr>
              <w:tabs>
                <w:tab w:val="left" w:pos="720"/>
                <w:tab w:val="left" w:pos="900"/>
              </w:tabs>
              <w:spacing w:line="0" w:lineRule="atLeast"/>
              <w:jc w:val="center"/>
              <w:rPr>
                <w:rFonts w:ascii="宋体" w:hAnsi="宋体" w:eastAsia="宋体"/>
                <w:bCs/>
                <w:color w:val="auto"/>
                <w:sz w:val="21"/>
                <w:szCs w:val="21"/>
              </w:rPr>
            </w:pPr>
          </w:p>
          <w:p>
            <w:pPr>
              <w:tabs>
                <w:tab w:val="left" w:pos="720"/>
                <w:tab w:val="left" w:pos="900"/>
              </w:tabs>
              <w:spacing w:line="0" w:lineRule="atLeast"/>
              <w:jc w:val="center"/>
              <w:rPr>
                <w:rFonts w:ascii="宋体" w:hAnsi="宋体" w:eastAsia="宋体"/>
                <w:bCs/>
                <w:color w:val="auto"/>
                <w:sz w:val="21"/>
                <w:szCs w:val="21"/>
              </w:rPr>
            </w:pPr>
          </w:p>
          <w:p>
            <w:pPr>
              <w:tabs>
                <w:tab w:val="left" w:pos="720"/>
                <w:tab w:val="left" w:pos="900"/>
              </w:tabs>
              <w:spacing w:line="0" w:lineRule="atLeast"/>
              <w:jc w:val="center"/>
              <w:rPr>
                <w:rFonts w:ascii="宋体" w:hAnsi="宋体" w:eastAsia="宋体"/>
                <w:bCs/>
                <w:color w:val="auto"/>
                <w:sz w:val="21"/>
                <w:szCs w:val="21"/>
              </w:rPr>
            </w:pPr>
          </w:p>
          <w:p>
            <w:pPr>
              <w:tabs>
                <w:tab w:val="left" w:pos="720"/>
                <w:tab w:val="left" w:pos="900"/>
              </w:tabs>
              <w:spacing w:line="0" w:lineRule="atLeast"/>
              <w:ind w:firstLine="525" w:firstLineChars="250"/>
              <w:jc w:val="center"/>
              <w:rPr>
                <w:rFonts w:ascii="宋体" w:hAnsi="宋体" w:eastAsia="宋体"/>
                <w:bCs/>
                <w:color w:val="auto"/>
                <w:sz w:val="21"/>
                <w:szCs w:val="21"/>
              </w:rPr>
            </w:pPr>
          </w:p>
        </w:tc>
        <w:tc>
          <w:tcPr>
            <w:tcW w:w="1799" w:type="dxa"/>
            <w:noWrap w:val="0"/>
            <w:vAlign w:val="center"/>
          </w:tcPr>
          <w:p>
            <w:pPr>
              <w:tabs>
                <w:tab w:val="left" w:pos="720"/>
                <w:tab w:val="left" w:pos="900"/>
              </w:tabs>
              <w:spacing w:line="0" w:lineRule="atLeast"/>
              <w:jc w:val="center"/>
              <w:rPr>
                <w:rFonts w:ascii="宋体" w:hAnsi="宋体" w:eastAsia="宋体"/>
                <w:bCs/>
                <w:color w:val="auto"/>
                <w:sz w:val="21"/>
                <w:szCs w:val="21"/>
              </w:rPr>
            </w:pPr>
            <w:r>
              <w:rPr>
                <w:rFonts w:hint="eastAsia" w:ascii="宋体" w:hAnsi="宋体" w:eastAsia="宋体"/>
                <w:bCs/>
                <w:color w:val="auto"/>
                <w:sz w:val="21"/>
                <w:szCs w:val="21"/>
              </w:rPr>
              <w:t>单位名称</w:t>
            </w:r>
          </w:p>
        </w:tc>
        <w:tc>
          <w:tcPr>
            <w:tcW w:w="2452" w:type="dxa"/>
            <w:gridSpan w:val="4"/>
            <w:noWrap w:val="0"/>
            <w:vAlign w:val="center"/>
          </w:tcPr>
          <w:p>
            <w:pPr>
              <w:tabs>
                <w:tab w:val="left" w:pos="720"/>
                <w:tab w:val="left" w:pos="900"/>
              </w:tabs>
              <w:spacing w:line="0" w:lineRule="atLeast"/>
              <w:jc w:val="center"/>
              <w:rPr>
                <w:rFonts w:ascii="宋体" w:hAnsi="宋体" w:eastAsia="宋体"/>
                <w:bCs/>
                <w:color w:val="auto"/>
                <w:sz w:val="21"/>
                <w:szCs w:val="21"/>
              </w:rPr>
            </w:pPr>
          </w:p>
        </w:tc>
        <w:tc>
          <w:tcPr>
            <w:tcW w:w="1175" w:type="dxa"/>
            <w:gridSpan w:val="3"/>
            <w:noWrap w:val="0"/>
            <w:vAlign w:val="center"/>
          </w:tcPr>
          <w:p>
            <w:pPr>
              <w:tabs>
                <w:tab w:val="left" w:pos="720"/>
                <w:tab w:val="left" w:pos="900"/>
              </w:tabs>
              <w:spacing w:line="0" w:lineRule="atLeast"/>
              <w:jc w:val="center"/>
              <w:rPr>
                <w:rFonts w:ascii="宋体" w:hAnsi="宋体" w:eastAsia="宋体"/>
                <w:bCs/>
                <w:color w:val="auto"/>
                <w:sz w:val="21"/>
                <w:szCs w:val="21"/>
              </w:rPr>
            </w:pPr>
            <w:r>
              <w:rPr>
                <w:rFonts w:hint="eastAsia" w:ascii="宋体" w:hAnsi="宋体" w:eastAsia="宋体"/>
                <w:bCs/>
                <w:color w:val="auto"/>
                <w:sz w:val="21"/>
                <w:szCs w:val="21"/>
              </w:rPr>
              <w:t>级</w:t>
            </w:r>
            <w:r>
              <w:rPr>
                <w:rFonts w:hint="eastAsia" w:ascii="宋体" w:hAnsi="宋体" w:eastAsia="宋体"/>
                <w:bCs/>
                <w:color w:val="auto"/>
                <w:sz w:val="21"/>
                <w:szCs w:val="21"/>
                <w:lang w:val="en-US" w:eastAsia="zh-CN"/>
              </w:rPr>
              <w:t xml:space="preserve">    </w:t>
            </w:r>
            <w:r>
              <w:rPr>
                <w:rFonts w:hint="eastAsia" w:ascii="宋体" w:hAnsi="宋体" w:eastAsia="宋体"/>
                <w:bCs/>
                <w:color w:val="auto"/>
                <w:sz w:val="21"/>
                <w:szCs w:val="21"/>
              </w:rPr>
              <w:t>别</w:t>
            </w:r>
          </w:p>
        </w:tc>
        <w:tc>
          <w:tcPr>
            <w:tcW w:w="2493" w:type="dxa"/>
            <w:gridSpan w:val="3"/>
            <w:noWrap w:val="0"/>
            <w:vAlign w:val="center"/>
          </w:tcPr>
          <w:p>
            <w:pPr>
              <w:tabs>
                <w:tab w:val="left" w:pos="720"/>
                <w:tab w:val="left" w:pos="900"/>
              </w:tabs>
              <w:spacing w:line="0" w:lineRule="atLeast"/>
              <w:jc w:val="center"/>
              <w:rPr>
                <w:rFonts w:ascii="宋体" w:hAnsi="宋体" w:eastAsia="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261" w:type="dxa"/>
            <w:vMerge w:val="continue"/>
            <w:noWrap w:val="0"/>
            <w:vAlign w:val="center"/>
          </w:tcPr>
          <w:p>
            <w:pPr>
              <w:tabs>
                <w:tab w:val="left" w:pos="720"/>
                <w:tab w:val="left" w:pos="900"/>
              </w:tabs>
              <w:spacing w:line="0" w:lineRule="atLeast"/>
              <w:jc w:val="center"/>
              <w:rPr>
                <w:rFonts w:ascii="宋体" w:hAnsi="宋体" w:eastAsia="宋体"/>
                <w:bCs/>
                <w:color w:val="auto"/>
                <w:sz w:val="21"/>
                <w:szCs w:val="21"/>
              </w:rPr>
            </w:pPr>
          </w:p>
        </w:tc>
        <w:tc>
          <w:tcPr>
            <w:tcW w:w="1799" w:type="dxa"/>
            <w:noWrap w:val="0"/>
            <w:vAlign w:val="center"/>
          </w:tcPr>
          <w:p>
            <w:pPr>
              <w:tabs>
                <w:tab w:val="left" w:pos="720"/>
                <w:tab w:val="left" w:pos="900"/>
              </w:tabs>
              <w:spacing w:line="0" w:lineRule="atLeast"/>
              <w:ind w:firstLine="105" w:firstLineChars="50"/>
              <w:jc w:val="center"/>
              <w:rPr>
                <w:rFonts w:ascii="宋体" w:hAnsi="宋体" w:eastAsia="宋体"/>
                <w:bCs/>
                <w:color w:val="auto"/>
                <w:sz w:val="21"/>
                <w:szCs w:val="21"/>
              </w:rPr>
            </w:pPr>
            <w:r>
              <w:rPr>
                <w:rFonts w:hint="eastAsia" w:ascii="宋体" w:hAnsi="宋体" w:eastAsia="宋体"/>
                <w:bCs/>
                <w:color w:val="auto"/>
                <w:sz w:val="21"/>
                <w:szCs w:val="21"/>
              </w:rPr>
              <w:t>地</w:t>
            </w:r>
            <w:r>
              <w:rPr>
                <w:rFonts w:hint="eastAsia" w:ascii="宋体" w:hAnsi="宋体" w:eastAsia="宋体"/>
                <w:bCs/>
                <w:color w:val="auto"/>
                <w:sz w:val="21"/>
                <w:szCs w:val="21"/>
                <w:lang w:val="en-US" w:eastAsia="zh-CN"/>
              </w:rPr>
              <w:t xml:space="preserve">    </w:t>
            </w:r>
            <w:r>
              <w:rPr>
                <w:rFonts w:hint="eastAsia" w:ascii="宋体" w:hAnsi="宋体" w:eastAsia="宋体"/>
                <w:bCs/>
                <w:color w:val="auto"/>
                <w:sz w:val="21"/>
                <w:szCs w:val="21"/>
              </w:rPr>
              <w:t xml:space="preserve"> 址</w:t>
            </w:r>
          </w:p>
        </w:tc>
        <w:tc>
          <w:tcPr>
            <w:tcW w:w="6120" w:type="dxa"/>
            <w:gridSpan w:val="10"/>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261" w:type="dxa"/>
            <w:vMerge w:val="continue"/>
            <w:noWrap w:val="0"/>
            <w:vAlign w:val="center"/>
          </w:tcPr>
          <w:p>
            <w:pPr>
              <w:tabs>
                <w:tab w:val="left" w:pos="720"/>
                <w:tab w:val="left" w:pos="900"/>
              </w:tabs>
              <w:spacing w:line="0" w:lineRule="atLeast"/>
              <w:jc w:val="center"/>
              <w:rPr>
                <w:rFonts w:ascii="宋体" w:hAnsi="宋体" w:eastAsia="宋体"/>
                <w:bCs/>
                <w:color w:val="auto"/>
                <w:sz w:val="21"/>
                <w:szCs w:val="21"/>
              </w:rPr>
            </w:pPr>
          </w:p>
        </w:tc>
        <w:tc>
          <w:tcPr>
            <w:tcW w:w="1799" w:type="dxa"/>
            <w:noWrap w:val="0"/>
            <w:vAlign w:val="center"/>
          </w:tcPr>
          <w:p>
            <w:pPr>
              <w:tabs>
                <w:tab w:val="left" w:pos="720"/>
                <w:tab w:val="left" w:pos="900"/>
              </w:tabs>
              <w:spacing w:line="0" w:lineRule="atLeast"/>
              <w:jc w:val="center"/>
              <w:rPr>
                <w:rFonts w:ascii="宋体" w:hAnsi="宋体" w:eastAsia="宋体"/>
                <w:bCs/>
                <w:color w:val="auto"/>
                <w:sz w:val="21"/>
                <w:szCs w:val="21"/>
                <w:lang w:eastAsia="zh-CN"/>
              </w:rPr>
            </w:pPr>
            <w:r>
              <w:rPr>
                <w:rFonts w:hint="eastAsia" w:ascii="宋体" w:hAnsi="宋体" w:eastAsia="宋体"/>
                <w:bCs/>
                <w:color w:val="auto"/>
                <w:sz w:val="21"/>
                <w:szCs w:val="21"/>
                <w:lang w:eastAsia="zh-CN"/>
              </w:rPr>
              <w:t>《医疗机构执业许可证》编号</w:t>
            </w:r>
          </w:p>
        </w:tc>
        <w:tc>
          <w:tcPr>
            <w:tcW w:w="2452" w:type="dxa"/>
            <w:gridSpan w:val="4"/>
            <w:noWrap w:val="0"/>
            <w:vAlign w:val="center"/>
          </w:tcPr>
          <w:p>
            <w:pPr>
              <w:tabs>
                <w:tab w:val="left" w:pos="720"/>
                <w:tab w:val="left" w:pos="900"/>
              </w:tabs>
              <w:spacing w:line="0" w:lineRule="atLeast"/>
              <w:jc w:val="center"/>
              <w:rPr>
                <w:rFonts w:ascii="宋体" w:hAnsi="宋体" w:eastAsia="宋体"/>
                <w:bCs/>
                <w:color w:val="auto"/>
                <w:sz w:val="21"/>
                <w:szCs w:val="21"/>
                <w:lang w:eastAsia="zh-CN"/>
              </w:rPr>
            </w:pPr>
          </w:p>
        </w:tc>
        <w:tc>
          <w:tcPr>
            <w:tcW w:w="1175" w:type="dxa"/>
            <w:gridSpan w:val="3"/>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统一社会信用代码</w:t>
            </w:r>
          </w:p>
        </w:tc>
        <w:tc>
          <w:tcPr>
            <w:tcW w:w="2493" w:type="dxa"/>
            <w:gridSpan w:val="3"/>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1261" w:type="dxa"/>
            <w:vMerge w:val="continue"/>
            <w:noWrap w:val="0"/>
            <w:vAlign w:val="center"/>
          </w:tcPr>
          <w:p>
            <w:pPr>
              <w:tabs>
                <w:tab w:val="left" w:pos="720"/>
                <w:tab w:val="left" w:pos="900"/>
              </w:tabs>
              <w:spacing w:line="0" w:lineRule="atLeast"/>
              <w:jc w:val="center"/>
              <w:rPr>
                <w:rFonts w:ascii="宋体" w:hAnsi="宋体" w:eastAsia="宋体"/>
                <w:bCs/>
                <w:color w:val="auto"/>
                <w:sz w:val="21"/>
                <w:szCs w:val="21"/>
                <w:lang w:eastAsia="zh-CN"/>
              </w:rPr>
            </w:pPr>
          </w:p>
        </w:tc>
        <w:tc>
          <w:tcPr>
            <w:tcW w:w="1799" w:type="dxa"/>
            <w:noWrap w:val="0"/>
            <w:vAlign w:val="center"/>
          </w:tcPr>
          <w:p>
            <w:pPr>
              <w:tabs>
                <w:tab w:val="left" w:pos="720"/>
                <w:tab w:val="left" w:pos="900"/>
              </w:tabs>
              <w:spacing w:line="360" w:lineRule="auto"/>
              <w:ind w:left="72"/>
              <w:jc w:val="center"/>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联</w:t>
            </w:r>
            <w:r>
              <w:rPr>
                <w:rFonts w:hint="eastAsia" w:ascii="宋体" w:hAnsi="宋体" w:eastAsia="宋体"/>
                <w:bCs/>
                <w:color w:val="auto"/>
                <w:sz w:val="21"/>
                <w:szCs w:val="21"/>
                <w:lang w:val="en-US" w:eastAsia="zh-CN"/>
              </w:rPr>
              <w:t xml:space="preserve"> </w:t>
            </w:r>
            <w:r>
              <w:rPr>
                <w:rFonts w:hint="eastAsia" w:ascii="宋体" w:hAnsi="宋体" w:eastAsia="宋体"/>
                <w:bCs/>
                <w:color w:val="auto"/>
                <w:sz w:val="21"/>
                <w:szCs w:val="21"/>
                <w:lang w:eastAsia="zh-CN"/>
              </w:rPr>
              <w:t>系</w:t>
            </w:r>
            <w:r>
              <w:rPr>
                <w:rFonts w:hint="eastAsia" w:ascii="宋体" w:hAnsi="宋体" w:eastAsia="宋体"/>
                <w:bCs/>
                <w:color w:val="auto"/>
                <w:sz w:val="21"/>
                <w:szCs w:val="21"/>
                <w:lang w:val="en-US" w:eastAsia="zh-CN"/>
              </w:rPr>
              <w:t xml:space="preserve"> </w:t>
            </w:r>
            <w:r>
              <w:rPr>
                <w:rFonts w:hint="eastAsia" w:ascii="宋体" w:hAnsi="宋体" w:eastAsia="宋体"/>
                <w:bCs/>
                <w:color w:val="auto"/>
                <w:sz w:val="21"/>
                <w:szCs w:val="21"/>
                <w:lang w:eastAsia="zh-CN"/>
              </w:rPr>
              <w:t>人</w:t>
            </w:r>
          </w:p>
        </w:tc>
        <w:tc>
          <w:tcPr>
            <w:tcW w:w="2452" w:type="dxa"/>
            <w:gridSpan w:val="4"/>
            <w:noWrap w:val="0"/>
            <w:vAlign w:val="center"/>
          </w:tcPr>
          <w:p>
            <w:pPr>
              <w:tabs>
                <w:tab w:val="left" w:pos="720"/>
                <w:tab w:val="left" w:pos="900"/>
              </w:tabs>
              <w:spacing w:line="360" w:lineRule="auto"/>
              <w:ind w:firstLine="105" w:firstLineChars="50"/>
              <w:jc w:val="both"/>
              <w:rPr>
                <w:rFonts w:ascii="宋体" w:hAnsi="宋体" w:eastAsia="宋体"/>
                <w:bCs/>
                <w:color w:val="auto"/>
                <w:sz w:val="21"/>
                <w:szCs w:val="21"/>
              </w:rPr>
            </w:pPr>
          </w:p>
        </w:tc>
        <w:tc>
          <w:tcPr>
            <w:tcW w:w="1175" w:type="dxa"/>
            <w:gridSpan w:val="3"/>
            <w:noWrap w:val="0"/>
            <w:vAlign w:val="center"/>
          </w:tcPr>
          <w:p>
            <w:pPr>
              <w:tabs>
                <w:tab w:val="left" w:pos="720"/>
                <w:tab w:val="left" w:pos="900"/>
              </w:tabs>
              <w:spacing w:line="360" w:lineRule="auto"/>
              <w:jc w:val="center"/>
              <w:rPr>
                <w:rFonts w:ascii="宋体" w:hAnsi="宋体" w:eastAsia="宋体" w:cs="Times New Roman"/>
                <w:bCs/>
                <w:color w:val="auto"/>
                <w:sz w:val="21"/>
                <w:szCs w:val="21"/>
                <w:lang w:val="en-US" w:eastAsia="en-US" w:bidi="en-US"/>
              </w:rPr>
            </w:pPr>
            <w:r>
              <w:rPr>
                <w:rFonts w:hint="eastAsia" w:ascii="宋体" w:hAnsi="宋体" w:eastAsia="宋体"/>
                <w:bCs/>
                <w:color w:val="auto"/>
                <w:sz w:val="21"/>
                <w:szCs w:val="21"/>
                <w:lang w:eastAsia="zh-CN"/>
              </w:rPr>
              <w:t>联系</w:t>
            </w:r>
            <w:r>
              <w:rPr>
                <w:rFonts w:hint="eastAsia" w:ascii="宋体" w:hAnsi="宋体" w:eastAsia="宋体"/>
                <w:bCs/>
                <w:color w:val="auto"/>
                <w:sz w:val="21"/>
                <w:szCs w:val="21"/>
              </w:rPr>
              <w:t>电话</w:t>
            </w:r>
          </w:p>
        </w:tc>
        <w:tc>
          <w:tcPr>
            <w:tcW w:w="2493" w:type="dxa"/>
            <w:gridSpan w:val="3"/>
            <w:noWrap w:val="0"/>
            <w:vAlign w:val="center"/>
          </w:tcPr>
          <w:p>
            <w:pPr>
              <w:tabs>
                <w:tab w:val="left" w:pos="720"/>
                <w:tab w:val="left" w:pos="900"/>
              </w:tabs>
              <w:spacing w:line="360" w:lineRule="auto"/>
              <w:jc w:val="center"/>
              <w:rPr>
                <w:rFonts w:ascii="宋体" w:hAnsi="宋体" w:eastAsia="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atLeast"/>
        </w:trPr>
        <w:tc>
          <w:tcPr>
            <w:tcW w:w="1261" w:type="dxa"/>
            <w:vMerge w:val="continue"/>
            <w:noWrap w:val="0"/>
            <w:vAlign w:val="center"/>
          </w:tcPr>
          <w:p>
            <w:pPr>
              <w:tabs>
                <w:tab w:val="left" w:pos="720"/>
                <w:tab w:val="left" w:pos="900"/>
              </w:tabs>
              <w:spacing w:line="0" w:lineRule="atLeast"/>
              <w:rPr>
                <w:rFonts w:ascii="宋体" w:hAnsi="宋体" w:eastAsia="宋体"/>
                <w:bCs/>
                <w:color w:val="auto"/>
                <w:sz w:val="21"/>
                <w:szCs w:val="21"/>
              </w:rPr>
            </w:pPr>
          </w:p>
        </w:tc>
        <w:tc>
          <w:tcPr>
            <w:tcW w:w="7919" w:type="dxa"/>
            <w:gridSpan w:val="11"/>
            <w:noWrap w:val="0"/>
            <w:vAlign w:val="center"/>
          </w:tcPr>
          <w:p>
            <w:pPr>
              <w:widowControl/>
              <w:rPr>
                <w:rFonts w:ascii="宋体" w:hAnsi="宋体" w:eastAsia="宋体"/>
                <w:bCs/>
                <w:color w:val="auto"/>
                <w:sz w:val="21"/>
                <w:szCs w:val="21"/>
                <w:lang w:eastAsia="zh-CN"/>
              </w:rPr>
            </w:pPr>
          </w:p>
          <w:p>
            <w:pPr>
              <w:widowControl/>
              <w:rPr>
                <w:rFonts w:ascii="宋体" w:hAnsi="宋体" w:eastAsia="宋体"/>
                <w:bCs/>
                <w:color w:val="auto"/>
                <w:sz w:val="21"/>
                <w:szCs w:val="21"/>
                <w:lang w:eastAsia="zh-CN"/>
              </w:rPr>
            </w:pPr>
          </w:p>
          <w:p>
            <w:pPr>
              <w:widowControl/>
              <w:rPr>
                <w:rFonts w:hint="eastAsia" w:ascii="宋体" w:hAnsi="宋体" w:eastAsia="宋体"/>
                <w:bCs/>
                <w:color w:val="auto"/>
                <w:sz w:val="21"/>
                <w:szCs w:val="21"/>
              </w:rPr>
            </w:pPr>
            <w:r>
              <w:rPr>
                <w:rFonts w:hint="eastAsia" w:ascii="宋体" w:hAnsi="宋体" w:eastAsia="宋体"/>
                <w:bCs/>
                <w:color w:val="auto"/>
                <w:sz w:val="21"/>
                <w:szCs w:val="21"/>
                <w:lang w:val="en-US" w:eastAsia="zh-CN"/>
              </w:rPr>
              <w:t xml:space="preserve"> </w:t>
            </w:r>
            <w:r>
              <w:rPr>
                <w:rFonts w:hint="eastAsia" w:ascii="宋体" w:hAnsi="宋体" w:eastAsia="宋体"/>
                <w:color w:val="auto"/>
                <w:sz w:val="21"/>
                <w:szCs w:val="21"/>
                <w:lang w:eastAsia="zh-CN"/>
              </w:rPr>
              <w:t>调入单位（</w:t>
            </w:r>
            <w:r>
              <w:rPr>
                <w:rFonts w:hint="eastAsia" w:ascii="宋体" w:hAnsi="宋体" w:eastAsia="宋体"/>
                <w:bCs/>
                <w:color w:val="auto"/>
                <w:sz w:val="21"/>
                <w:szCs w:val="21"/>
                <w:lang w:eastAsia="zh-CN"/>
              </w:rPr>
              <w:t>公章</w:t>
            </w:r>
            <w:r>
              <w:rPr>
                <w:rFonts w:hint="eastAsia" w:ascii="宋体" w:hAnsi="宋体" w:eastAsia="宋体"/>
                <w:color w:val="auto"/>
                <w:sz w:val="21"/>
                <w:szCs w:val="21"/>
                <w:lang w:eastAsia="zh-CN"/>
              </w:rPr>
              <w:t>）：</w:t>
            </w:r>
            <w:r>
              <w:rPr>
                <w:rFonts w:hint="eastAsia" w:ascii="宋体" w:hAnsi="宋体" w:eastAsia="宋体"/>
                <w:bCs/>
                <w:color w:val="auto"/>
                <w:sz w:val="21"/>
                <w:szCs w:val="21"/>
                <w:lang w:val="en-US" w:eastAsia="zh-CN"/>
              </w:rPr>
              <w:t xml:space="preserve">                             </w:t>
            </w:r>
            <w:r>
              <w:rPr>
                <w:rFonts w:hint="eastAsia" w:ascii="宋体" w:hAnsi="宋体" w:eastAsia="宋体"/>
                <w:bCs/>
                <w:color w:val="auto"/>
                <w:sz w:val="21"/>
                <w:szCs w:val="21"/>
              </w:rPr>
              <w:t>法定代表人（</w:t>
            </w:r>
            <w:r>
              <w:rPr>
                <w:rFonts w:hint="eastAsia" w:ascii="宋体" w:hAnsi="宋体" w:eastAsia="宋体"/>
                <w:bCs/>
                <w:color w:val="auto"/>
                <w:sz w:val="21"/>
                <w:szCs w:val="21"/>
                <w:lang w:eastAsia="zh-CN"/>
              </w:rPr>
              <w:t>签</w:t>
            </w:r>
            <w:r>
              <w:rPr>
                <w:rFonts w:hint="eastAsia" w:ascii="宋体" w:hAnsi="宋体" w:eastAsia="宋体"/>
                <w:bCs/>
                <w:color w:val="auto"/>
                <w:sz w:val="21"/>
                <w:szCs w:val="21"/>
              </w:rPr>
              <w:t>章）：</w:t>
            </w:r>
          </w:p>
          <w:p>
            <w:pPr>
              <w:widowControl/>
              <w:rPr>
                <w:rFonts w:hint="eastAsia" w:ascii="宋体" w:hAnsi="宋体" w:eastAsia="宋体"/>
                <w:bCs/>
                <w:color w:val="auto"/>
                <w:sz w:val="21"/>
                <w:szCs w:val="21"/>
              </w:rPr>
            </w:pPr>
            <w:r>
              <w:rPr>
                <w:rFonts w:hint="eastAsia" w:ascii="宋体" w:hAnsi="宋体" w:eastAsia="宋体"/>
                <w:bCs/>
                <w:color w:val="auto"/>
                <w:sz w:val="21"/>
                <w:szCs w:val="21"/>
              </w:rPr>
              <w:t xml:space="preserve"> </w:t>
            </w:r>
          </w:p>
          <w:p>
            <w:pPr>
              <w:widowControl/>
              <w:ind w:firstLine="6300" w:firstLineChars="3000"/>
              <w:rPr>
                <w:rFonts w:hint="eastAsia" w:ascii="宋体" w:hAnsi="宋体" w:eastAsia="宋体"/>
                <w:bCs/>
                <w:color w:val="auto"/>
                <w:sz w:val="21"/>
                <w:szCs w:val="21"/>
              </w:rPr>
            </w:pPr>
            <w:r>
              <w:rPr>
                <w:rFonts w:hint="eastAsia" w:ascii="宋体" w:hAnsi="宋体" w:eastAsia="宋体"/>
                <w:bCs/>
                <w:color w:val="auto"/>
                <w:sz w:val="21"/>
                <w:szCs w:val="21"/>
                <w:lang w:eastAsia="zh-CN"/>
              </w:rPr>
              <w:t>年</w:t>
            </w:r>
            <w:r>
              <w:rPr>
                <w:rFonts w:hint="eastAsia" w:ascii="宋体" w:hAnsi="宋体" w:eastAsia="宋体"/>
                <w:bCs/>
                <w:color w:val="auto"/>
                <w:sz w:val="21"/>
                <w:szCs w:val="21"/>
                <w:lang w:val="en-US" w:eastAsia="zh-CN"/>
              </w:rPr>
              <w:t xml:space="preserve">   </w:t>
            </w:r>
            <w:r>
              <w:rPr>
                <w:rFonts w:hint="eastAsia" w:ascii="宋体" w:hAnsi="宋体" w:eastAsia="宋体"/>
                <w:bCs/>
                <w:color w:val="auto"/>
                <w:sz w:val="21"/>
                <w:szCs w:val="21"/>
                <w:lang w:eastAsia="zh-CN"/>
              </w:rPr>
              <w:t>月</w:t>
            </w:r>
            <w:r>
              <w:rPr>
                <w:rFonts w:hint="eastAsia" w:ascii="宋体" w:hAnsi="宋体" w:eastAsia="宋体"/>
                <w:bCs/>
                <w:color w:val="auto"/>
                <w:sz w:val="21"/>
                <w:szCs w:val="21"/>
                <w:lang w:val="en-US" w:eastAsia="zh-CN"/>
              </w:rPr>
              <w:t xml:space="preserve">   </w:t>
            </w:r>
            <w:r>
              <w:rPr>
                <w:rFonts w:hint="eastAsia" w:ascii="宋体" w:hAnsi="宋体" w:eastAsia="宋体"/>
                <w:bCs/>
                <w:color w:val="auto"/>
                <w:sz w:val="21"/>
                <w:szCs w:val="21"/>
                <w:lang w:eastAsia="zh-CN"/>
              </w:rPr>
              <w:t>日</w:t>
            </w:r>
            <w:r>
              <w:rPr>
                <w:rFonts w:hint="eastAsia" w:ascii="宋体" w:hAnsi="宋体" w:eastAsia="宋体"/>
                <w:bCs/>
                <w:color w:val="auto"/>
                <w:sz w:val="21"/>
                <w:szCs w:val="21"/>
              </w:rPr>
              <w:t xml:space="preserve">                                   </w:t>
            </w:r>
            <w:r>
              <w:rPr>
                <w:rFonts w:hint="eastAsia" w:ascii="宋体" w:hAnsi="宋体" w:eastAsia="宋体"/>
                <w:bCs/>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61" w:type="dxa"/>
            <w:vMerge w:val="restart"/>
            <w:noWrap w:val="0"/>
            <w:vAlign w:val="center"/>
          </w:tcPr>
          <w:p>
            <w:pPr>
              <w:tabs>
                <w:tab w:val="left" w:pos="720"/>
                <w:tab w:val="left" w:pos="900"/>
              </w:tabs>
              <w:spacing w:line="0" w:lineRule="atLeast"/>
              <w:jc w:val="center"/>
              <w:rPr>
                <w:rFonts w:hint="eastAsia" w:ascii="宋体" w:hAnsi="宋体" w:eastAsia="宋体"/>
                <w:bCs/>
                <w:color w:val="auto"/>
                <w:sz w:val="21"/>
                <w:szCs w:val="21"/>
                <w:lang w:val="en" w:eastAsia="zh-CN"/>
              </w:rPr>
            </w:pPr>
            <w:r>
              <w:rPr>
                <w:rFonts w:hint="eastAsia" w:ascii="宋体" w:hAnsi="宋体" w:eastAsia="宋体"/>
                <w:bCs/>
                <w:color w:val="auto"/>
                <w:sz w:val="21"/>
                <w:szCs w:val="21"/>
                <w:lang w:val="en" w:eastAsia="zh-CN"/>
              </w:rPr>
              <w:t>调剂使用</w:t>
            </w:r>
          </w:p>
          <w:p>
            <w:pPr>
              <w:tabs>
                <w:tab w:val="left" w:pos="720"/>
                <w:tab w:val="left" w:pos="900"/>
              </w:tabs>
              <w:spacing w:line="0" w:lineRule="atLeast"/>
              <w:jc w:val="center"/>
              <w:rPr>
                <w:rFonts w:hint="default" w:ascii="宋体" w:hAnsi="宋体" w:eastAsia="宋体"/>
                <w:bCs/>
                <w:color w:val="auto"/>
                <w:sz w:val="21"/>
                <w:szCs w:val="21"/>
                <w:lang w:val="en" w:eastAsia="zh-CN"/>
              </w:rPr>
            </w:pPr>
            <w:r>
              <w:rPr>
                <w:rFonts w:hint="eastAsia" w:ascii="宋体" w:hAnsi="宋体" w:eastAsia="宋体"/>
                <w:bCs/>
                <w:color w:val="auto"/>
                <w:sz w:val="21"/>
                <w:szCs w:val="21"/>
                <w:lang w:val="en" w:eastAsia="zh-CN"/>
              </w:rPr>
              <w:t>制剂品种</w:t>
            </w:r>
          </w:p>
        </w:tc>
        <w:tc>
          <w:tcPr>
            <w:tcW w:w="2031" w:type="dxa"/>
            <w:gridSpan w:val="2"/>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制剂名称</w:t>
            </w:r>
          </w:p>
        </w:tc>
        <w:tc>
          <w:tcPr>
            <w:tcW w:w="2216" w:type="dxa"/>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p>
        </w:tc>
        <w:tc>
          <w:tcPr>
            <w:tcW w:w="1179" w:type="dxa"/>
            <w:gridSpan w:val="5"/>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剂</w:t>
            </w:r>
            <w:r>
              <w:rPr>
                <w:rFonts w:hint="eastAsia" w:ascii="宋体" w:hAnsi="宋体" w:eastAsia="宋体"/>
                <w:bCs/>
                <w:color w:val="auto"/>
                <w:sz w:val="21"/>
                <w:szCs w:val="21"/>
                <w:lang w:val="en-US" w:eastAsia="zh-CN"/>
              </w:rPr>
              <w:t xml:space="preserve">    </w:t>
            </w:r>
            <w:r>
              <w:rPr>
                <w:rFonts w:hint="eastAsia" w:ascii="宋体" w:hAnsi="宋体" w:eastAsia="宋体"/>
                <w:bCs/>
                <w:color w:val="auto"/>
                <w:sz w:val="21"/>
                <w:szCs w:val="21"/>
                <w:lang w:eastAsia="zh-CN"/>
              </w:rPr>
              <w:t>型</w:t>
            </w:r>
          </w:p>
        </w:tc>
        <w:tc>
          <w:tcPr>
            <w:tcW w:w="2493" w:type="dxa"/>
            <w:gridSpan w:val="3"/>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61" w:type="dxa"/>
            <w:vMerge w:val="continue"/>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p>
        </w:tc>
        <w:tc>
          <w:tcPr>
            <w:tcW w:w="2031" w:type="dxa"/>
            <w:gridSpan w:val="2"/>
            <w:noWrap w:val="0"/>
            <w:vAlign w:val="center"/>
          </w:tcPr>
          <w:p>
            <w:pPr>
              <w:tabs>
                <w:tab w:val="left" w:pos="720"/>
                <w:tab w:val="left" w:pos="900"/>
              </w:tabs>
              <w:spacing w:line="0" w:lineRule="atLeast"/>
              <w:jc w:val="center"/>
              <w:rPr>
                <w:rFonts w:hint="eastAsia" w:ascii="宋体" w:hAnsi="宋体" w:eastAsia="宋体"/>
                <w:bCs/>
                <w:color w:val="auto"/>
                <w:sz w:val="21"/>
                <w:szCs w:val="21"/>
                <w:lang w:val="en-US" w:eastAsia="zh-CN"/>
              </w:rPr>
            </w:pPr>
            <w:r>
              <w:rPr>
                <w:rFonts w:hint="eastAsia" w:ascii="宋体" w:hAnsi="宋体" w:eastAsia="宋体"/>
                <w:bCs/>
                <w:color w:val="auto"/>
                <w:sz w:val="21"/>
                <w:szCs w:val="21"/>
                <w:lang w:eastAsia="zh-CN"/>
              </w:rPr>
              <w:t>规</w:t>
            </w:r>
            <w:r>
              <w:rPr>
                <w:rFonts w:hint="eastAsia" w:ascii="宋体" w:hAnsi="宋体" w:eastAsia="宋体"/>
                <w:bCs/>
                <w:color w:val="auto"/>
                <w:sz w:val="21"/>
                <w:szCs w:val="21"/>
                <w:lang w:val="en-US" w:eastAsia="zh-CN"/>
              </w:rPr>
              <w:t xml:space="preserve">    </w:t>
            </w:r>
            <w:r>
              <w:rPr>
                <w:rFonts w:hint="eastAsia" w:ascii="宋体" w:hAnsi="宋体" w:eastAsia="宋体"/>
                <w:bCs/>
                <w:color w:val="auto"/>
                <w:sz w:val="21"/>
                <w:szCs w:val="21"/>
                <w:lang w:eastAsia="zh-CN"/>
              </w:rPr>
              <w:t>格</w:t>
            </w:r>
          </w:p>
        </w:tc>
        <w:tc>
          <w:tcPr>
            <w:tcW w:w="2216" w:type="dxa"/>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p>
        </w:tc>
        <w:tc>
          <w:tcPr>
            <w:tcW w:w="1179" w:type="dxa"/>
            <w:gridSpan w:val="5"/>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包装规格</w:t>
            </w:r>
          </w:p>
        </w:tc>
        <w:tc>
          <w:tcPr>
            <w:tcW w:w="2493" w:type="dxa"/>
            <w:gridSpan w:val="3"/>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61" w:type="dxa"/>
            <w:vMerge w:val="continue"/>
            <w:noWrap w:val="0"/>
            <w:vAlign w:val="center"/>
          </w:tcPr>
          <w:p>
            <w:pPr>
              <w:tabs>
                <w:tab w:val="left" w:pos="720"/>
                <w:tab w:val="left" w:pos="900"/>
              </w:tabs>
              <w:spacing w:line="0" w:lineRule="atLeast"/>
              <w:jc w:val="center"/>
              <w:rPr>
                <w:rFonts w:hint="eastAsia" w:ascii="宋体" w:hAnsi="宋体" w:eastAsia="宋体"/>
                <w:bCs/>
                <w:color w:val="auto"/>
                <w:sz w:val="21"/>
                <w:szCs w:val="21"/>
                <w:lang w:val="en-US" w:eastAsia="zh-CN"/>
              </w:rPr>
            </w:pPr>
          </w:p>
        </w:tc>
        <w:tc>
          <w:tcPr>
            <w:tcW w:w="2031" w:type="dxa"/>
            <w:gridSpan w:val="2"/>
            <w:noWrap w:val="0"/>
            <w:vAlign w:val="center"/>
          </w:tcPr>
          <w:p>
            <w:pPr>
              <w:tabs>
                <w:tab w:val="left" w:pos="720"/>
                <w:tab w:val="left" w:pos="900"/>
              </w:tabs>
              <w:spacing w:line="0" w:lineRule="atLeast"/>
              <w:jc w:val="center"/>
              <w:rPr>
                <w:rFonts w:hint="eastAsia" w:ascii="宋体" w:hAnsi="宋体" w:eastAsia="宋体"/>
                <w:bCs/>
                <w:color w:val="auto"/>
                <w:sz w:val="21"/>
                <w:szCs w:val="21"/>
                <w:lang w:val="en-US" w:eastAsia="zh-CN"/>
              </w:rPr>
            </w:pPr>
            <w:r>
              <w:rPr>
                <w:rFonts w:hint="eastAsia" w:ascii="宋体" w:hAnsi="宋体" w:eastAsia="宋体"/>
                <w:bCs/>
                <w:color w:val="auto"/>
                <w:sz w:val="21"/>
                <w:szCs w:val="21"/>
                <w:lang w:eastAsia="zh-CN"/>
              </w:rPr>
              <w:t>质量标准</w:t>
            </w:r>
          </w:p>
        </w:tc>
        <w:tc>
          <w:tcPr>
            <w:tcW w:w="2216" w:type="dxa"/>
            <w:noWrap w:val="0"/>
            <w:vAlign w:val="center"/>
          </w:tcPr>
          <w:p>
            <w:pPr>
              <w:tabs>
                <w:tab w:val="left" w:pos="720"/>
                <w:tab w:val="left" w:pos="900"/>
              </w:tabs>
              <w:spacing w:line="0" w:lineRule="atLeast"/>
              <w:jc w:val="center"/>
              <w:rPr>
                <w:rFonts w:hint="eastAsia" w:ascii="宋体" w:hAnsi="宋体" w:eastAsia="宋体"/>
                <w:bCs/>
                <w:color w:val="auto"/>
                <w:sz w:val="21"/>
                <w:szCs w:val="21"/>
                <w:lang w:val="en-US" w:eastAsia="zh-CN"/>
              </w:rPr>
            </w:pPr>
          </w:p>
        </w:tc>
        <w:tc>
          <w:tcPr>
            <w:tcW w:w="1179" w:type="dxa"/>
            <w:gridSpan w:val="5"/>
            <w:noWrap w:val="0"/>
            <w:vAlign w:val="center"/>
          </w:tcPr>
          <w:p>
            <w:pPr>
              <w:tabs>
                <w:tab w:val="left" w:pos="720"/>
                <w:tab w:val="left" w:pos="900"/>
              </w:tabs>
              <w:spacing w:line="0" w:lineRule="atLeast"/>
              <w:jc w:val="center"/>
              <w:rPr>
                <w:rFonts w:hint="eastAsia" w:ascii="宋体" w:hAnsi="宋体" w:eastAsia="宋体"/>
                <w:bCs/>
                <w:color w:val="auto"/>
                <w:sz w:val="21"/>
                <w:szCs w:val="21"/>
                <w:lang w:val="en-US" w:eastAsia="zh-CN"/>
              </w:rPr>
            </w:pPr>
            <w:r>
              <w:rPr>
                <w:rFonts w:hint="eastAsia" w:ascii="宋体" w:hAnsi="宋体" w:eastAsia="宋体"/>
                <w:bCs/>
                <w:color w:val="auto"/>
                <w:sz w:val="21"/>
                <w:szCs w:val="21"/>
                <w:lang w:eastAsia="zh-CN"/>
              </w:rPr>
              <w:t>有</w:t>
            </w:r>
            <w:r>
              <w:rPr>
                <w:rFonts w:hint="eastAsia" w:ascii="宋体" w:hAnsi="宋体" w:eastAsia="宋体"/>
                <w:bCs/>
                <w:color w:val="auto"/>
                <w:sz w:val="21"/>
                <w:szCs w:val="21"/>
                <w:lang w:val="en-US" w:eastAsia="zh-CN"/>
              </w:rPr>
              <w:t xml:space="preserve"> </w:t>
            </w:r>
            <w:r>
              <w:rPr>
                <w:rFonts w:hint="eastAsia" w:ascii="宋体" w:hAnsi="宋体" w:eastAsia="宋体"/>
                <w:bCs/>
                <w:color w:val="auto"/>
                <w:sz w:val="21"/>
                <w:szCs w:val="21"/>
                <w:lang w:eastAsia="zh-CN"/>
              </w:rPr>
              <w:t>效</w:t>
            </w:r>
            <w:r>
              <w:rPr>
                <w:rFonts w:hint="eastAsia" w:ascii="宋体" w:hAnsi="宋体" w:eastAsia="宋体"/>
                <w:bCs/>
                <w:color w:val="auto"/>
                <w:sz w:val="21"/>
                <w:szCs w:val="21"/>
                <w:lang w:val="en-US" w:eastAsia="zh-CN"/>
              </w:rPr>
              <w:t xml:space="preserve"> </w:t>
            </w:r>
            <w:r>
              <w:rPr>
                <w:rFonts w:hint="eastAsia" w:ascii="宋体" w:hAnsi="宋体" w:eastAsia="宋体"/>
                <w:bCs/>
                <w:color w:val="auto"/>
                <w:sz w:val="21"/>
                <w:szCs w:val="21"/>
                <w:lang w:eastAsia="zh-CN"/>
              </w:rPr>
              <w:t>期</w:t>
            </w:r>
          </w:p>
        </w:tc>
        <w:tc>
          <w:tcPr>
            <w:tcW w:w="2493" w:type="dxa"/>
            <w:gridSpan w:val="3"/>
            <w:noWrap w:val="0"/>
            <w:vAlign w:val="center"/>
          </w:tcPr>
          <w:p>
            <w:pPr>
              <w:tabs>
                <w:tab w:val="left" w:pos="720"/>
                <w:tab w:val="left" w:pos="900"/>
              </w:tabs>
              <w:spacing w:line="0" w:lineRule="atLeast"/>
              <w:jc w:val="center"/>
              <w:rPr>
                <w:rFonts w:hint="eastAsia" w:ascii="宋体" w:hAnsi="宋体" w:eastAsia="宋体"/>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61" w:type="dxa"/>
            <w:vMerge w:val="continue"/>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p>
        </w:tc>
        <w:tc>
          <w:tcPr>
            <w:tcW w:w="2031" w:type="dxa"/>
            <w:gridSpan w:val="2"/>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批准文号</w:t>
            </w:r>
          </w:p>
        </w:tc>
        <w:tc>
          <w:tcPr>
            <w:tcW w:w="2219" w:type="dxa"/>
            <w:gridSpan w:val="2"/>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p>
        </w:tc>
        <w:tc>
          <w:tcPr>
            <w:tcW w:w="1176" w:type="dxa"/>
            <w:gridSpan w:val="4"/>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产品批号</w:t>
            </w:r>
          </w:p>
        </w:tc>
        <w:tc>
          <w:tcPr>
            <w:tcW w:w="2493" w:type="dxa"/>
            <w:gridSpan w:val="3"/>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61" w:type="dxa"/>
            <w:vMerge w:val="continue"/>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p>
        </w:tc>
        <w:tc>
          <w:tcPr>
            <w:tcW w:w="2031" w:type="dxa"/>
            <w:gridSpan w:val="2"/>
            <w:noWrap w:val="0"/>
            <w:vAlign w:val="center"/>
          </w:tcPr>
          <w:p>
            <w:pPr>
              <w:tabs>
                <w:tab w:val="left" w:pos="720"/>
                <w:tab w:val="left" w:pos="900"/>
              </w:tabs>
              <w:spacing w:line="0" w:lineRule="atLeast"/>
              <w:jc w:val="center"/>
              <w:rPr>
                <w:rFonts w:hint="eastAsia" w:ascii="宋体" w:hAnsi="宋体" w:eastAsia="宋体"/>
                <w:bCs/>
                <w:color w:val="auto"/>
                <w:sz w:val="21"/>
                <w:szCs w:val="21"/>
                <w:lang w:val="en-US" w:eastAsia="zh-CN"/>
              </w:rPr>
            </w:pPr>
            <w:r>
              <w:rPr>
                <w:rFonts w:hint="eastAsia" w:ascii="宋体" w:hAnsi="宋体" w:eastAsia="宋体"/>
                <w:bCs/>
                <w:color w:val="auto"/>
                <w:sz w:val="21"/>
                <w:szCs w:val="21"/>
                <w:lang w:eastAsia="zh-CN"/>
              </w:rPr>
              <w:t>使用期限</w:t>
            </w:r>
          </w:p>
        </w:tc>
        <w:tc>
          <w:tcPr>
            <w:tcW w:w="2216" w:type="dxa"/>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p>
        </w:tc>
        <w:tc>
          <w:tcPr>
            <w:tcW w:w="1179" w:type="dxa"/>
            <w:gridSpan w:val="5"/>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调剂数量</w:t>
            </w:r>
          </w:p>
        </w:tc>
        <w:tc>
          <w:tcPr>
            <w:tcW w:w="2493" w:type="dxa"/>
            <w:gridSpan w:val="3"/>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trPr>
        <w:tc>
          <w:tcPr>
            <w:tcW w:w="1261" w:type="dxa"/>
            <w:vMerge w:val="restart"/>
            <w:tcBorders>
              <w:top w:val="single" w:color="auto" w:sz="4" w:space="0"/>
              <w:left w:val="single" w:color="auto" w:sz="4" w:space="0"/>
              <w:right w:val="single" w:color="auto" w:sz="4" w:space="0"/>
            </w:tcBorders>
            <w:noWrap w:val="0"/>
            <w:vAlign w:val="center"/>
          </w:tcPr>
          <w:p>
            <w:pPr>
              <w:tabs>
                <w:tab w:val="left" w:pos="720"/>
                <w:tab w:val="left" w:pos="900"/>
              </w:tabs>
              <w:spacing w:line="0" w:lineRule="atLeast"/>
              <w:jc w:val="center"/>
              <w:rPr>
                <w:rFonts w:hint="eastAsia" w:ascii="宋体" w:hAnsi="宋体" w:eastAsia="宋体"/>
                <w:bCs/>
                <w:color w:val="auto"/>
                <w:sz w:val="21"/>
                <w:szCs w:val="21"/>
                <w:lang w:val="en" w:eastAsia="zh-CN"/>
              </w:rPr>
            </w:pPr>
            <w:r>
              <w:rPr>
                <w:rFonts w:hint="eastAsia" w:ascii="宋体" w:hAnsi="宋体" w:eastAsia="宋体"/>
                <w:bCs/>
                <w:color w:val="auto"/>
                <w:sz w:val="21"/>
                <w:szCs w:val="21"/>
                <w:lang w:val="en" w:eastAsia="zh-CN"/>
              </w:rPr>
              <w:t>调出方</w:t>
            </w:r>
          </w:p>
          <w:p>
            <w:pPr>
              <w:tabs>
                <w:tab w:val="left" w:pos="720"/>
                <w:tab w:val="left" w:pos="900"/>
              </w:tabs>
              <w:spacing w:line="0" w:lineRule="atLeast"/>
              <w:jc w:val="center"/>
              <w:rPr>
                <w:rFonts w:hint="eastAsia" w:ascii="宋体" w:hAnsi="宋体" w:eastAsia="宋体"/>
                <w:bCs/>
                <w:color w:val="auto"/>
                <w:sz w:val="21"/>
                <w:szCs w:val="21"/>
              </w:rPr>
            </w:pP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单位名称</w:t>
            </w:r>
          </w:p>
        </w:tc>
        <w:tc>
          <w:tcPr>
            <w:tcW w:w="222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p>
        </w:tc>
        <w:tc>
          <w:tcPr>
            <w:tcW w:w="1175"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级</w:t>
            </w:r>
            <w:r>
              <w:rPr>
                <w:rFonts w:hint="eastAsia" w:ascii="宋体" w:hAnsi="宋体" w:eastAsia="宋体"/>
                <w:bCs/>
                <w:color w:val="auto"/>
                <w:sz w:val="21"/>
                <w:szCs w:val="21"/>
                <w:lang w:val="en-US" w:eastAsia="zh-CN"/>
              </w:rPr>
              <w:t xml:space="preserve">   </w:t>
            </w:r>
            <w:r>
              <w:rPr>
                <w:rFonts w:hint="eastAsia" w:ascii="宋体" w:hAnsi="宋体" w:eastAsia="宋体"/>
                <w:bCs/>
                <w:color w:val="auto"/>
                <w:sz w:val="21"/>
                <w:szCs w:val="21"/>
                <w:lang w:eastAsia="zh-CN"/>
              </w:rPr>
              <w:t>别</w:t>
            </w:r>
          </w:p>
        </w:tc>
        <w:tc>
          <w:tcPr>
            <w:tcW w:w="2493"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6" w:hRule="atLeast"/>
        </w:trPr>
        <w:tc>
          <w:tcPr>
            <w:tcW w:w="1261" w:type="dxa"/>
            <w:vMerge w:val="continue"/>
            <w:tcBorders>
              <w:left w:val="single" w:color="auto" w:sz="4" w:space="0"/>
              <w:right w:val="single" w:color="auto" w:sz="4" w:space="0"/>
            </w:tcBorders>
            <w:noWrap w:val="0"/>
            <w:vAlign w:val="center"/>
          </w:tcPr>
          <w:p>
            <w:pPr>
              <w:tabs>
                <w:tab w:val="left" w:pos="720"/>
                <w:tab w:val="left" w:pos="900"/>
              </w:tabs>
              <w:spacing w:line="0" w:lineRule="atLeast"/>
              <w:jc w:val="center"/>
              <w:rPr>
                <w:rFonts w:hint="eastAsia" w:ascii="宋体" w:hAnsi="宋体" w:eastAsia="宋体"/>
                <w:bCs/>
                <w:color w:val="auto"/>
                <w:sz w:val="21"/>
                <w:szCs w:val="21"/>
              </w:rPr>
            </w:pPr>
          </w:p>
        </w:tc>
        <w:tc>
          <w:tcPr>
            <w:tcW w:w="2031" w:type="dxa"/>
            <w:gridSpan w:val="2"/>
            <w:tcBorders>
              <w:top w:val="single" w:color="auto" w:sz="4" w:space="0"/>
              <w:left w:val="single" w:color="auto" w:sz="4" w:space="0"/>
              <w:bottom w:val="nil"/>
              <w:right w:val="single" w:color="auto" w:sz="4" w:space="0"/>
            </w:tcBorders>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地</w:t>
            </w:r>
            <w:r>
              <w:rPr>
                <w:rFonts w:hint="eastAsia" w:ascii="宋体" w:hAnsi="宋体" w:eastAsia="宋体"/>
                <w:bCs/>
                <w:color w:val="auto"/>
                <w:sz w:val="21"/>
                <w:szCs w:val="21"/>
                <w:lang w:val="en-US" w:eastAsia="zh-CN"/>
              </w:rPr>
              <w:t xml:space="preserve">   </w:t>
            </w:r>
            <w:r>
              <w:rPr>
                <w:rFonts w:hint="eastAsia" w:ascii="宋体" w:hAnsi="宋体" w:eastAsia="宋体"/>
                <w:bCs/>
                <w:color w:val="auto"/>
                <w:sz w:val="21"/>
                <w:szCs w:val="21"/>
                <w:lang w:eastAsia="zh-CN"/>
              </w:rPr>
              <w:t>址</w:t>
            </w:r>
          </w:p>
        </w:tc>
        <w:tc>
          <w:tcPr>
            <w:tcW w:w="5888" w:type="dxa"/>
            <w:gridSpan w:val="9"/>
            <w:tcBorders>
              <w:top w:val="single" w:color="auto" w:sz="4" w:space="0"/>
              <w:left w:val="single" w:color="auto" w:sz="4" w:space="0"/>
              <w:bottom w:val="nil"/>
              <w:right w:val="single" w:color="auto" w:sz="4" w:space="0"/>
            </w:tcBorders>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1" w:hRule="atLeast"/>
        </w:trPr>
        <w:tc>
          <w:tcPr>
            <w:tcW w:w="1261" w:type="dxa"/>
            <w:vMerge w:val="continue"/>
            <w:tcBorders>
              <w:left w:val="single" w:color="auto" w:sz="4" w:space="0"/>
              <w:right w:val="single" w:color="auto" w:sz="4" w:space="0"/>
            </w:tcBorders>
            <w:noWrap w:val="0"/>
            <w:vAlign w:val="center"/>
          </w:tcPr>
          <w:p>
            <w:pPr>
              <w:tabs>
                <w:tab w:val="left" w:pos="720"/>
                <w:tab w:val="left" w:pos="900"/>
              </w:tabs>
              <w:spacing w:line="0" w:lineRule="atLeast"/>
              <w:jc w:val="center"/>
              <w:rPr>
                <w:rFonts w:hint="eastAsia" w:ascii="宋体" w:hAnsi="宋体" w:eastAsia="宋体"/>
                <w:bCs/>
                <w:color w:val="auto"/>
                <w:sz w:val="21"/>
                <w:szCs w:val="21"/>
              </w:rPr>
            </w:pPr>
          </w:p>
        </w:tc>
        <w:tc>
          <w:tcPr>
            <w:tcW w:w="2031" w:type="dxa"/>
            <w:gridSpan w:val="2"/>
            <w:tcBorders>
              <w:top w:val="single" w:color="auto" w:sz="4" w:space="0"/>
              <w:left w:val="single" w:color="auto" w:sz="4" w:space="0"/>
              <w:bottom w:val="nil"/>
              <w:right w:val="single" w:color="auto" w:sz="4" w:space="0"/>
            </w:tcBorders>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《医疗机构执业许可证》编号</w:t>
            </w:r>
          </w:p>
        </w:tc>
        <w:tc>
          <w:tcPr>
            <w:tcW w:w="2300" w:type="dxa"/>
            <w:gridSpan w:val="4"/>
            <w:tcBorders>
              <w:top w:val="single" w:color="auto" w:sz="4" w:space="0"/>
              <w:left w:val="single" w:color="auto" w:sz="4" w:space="0"/>
              <w:bottom w:val="nil"/>
              <w:right w:val="single" w:color="auto" w:sz="4" w:space="0"/>
            </w:tcBorders>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p>
        </w:tc>
        <w:tc>
          <w:tcPr>
            <w:tcW w:w="1132" w:type="dxa"/>
            <w:gridSpan w:val="3"/>
            <w:tcBorders>
              <w:top w:val="single" w:color="auto" w:sz="4" w:space="0"/>
              <w:left w:val="single" w:color="auto" w:sz="4" w:space="0"/>
              <w:bottom w:val="nil"/>
              <w:right w:val="single" w:color="auto" w:sz="4" w:space="0"/>
            </w:tcBorders>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统一社会信用代码</w:t>
            </w:r>
          </w:p>
        </w:tc>
        <w:tc>
          <w:tcPr>
            <w:tcW w:w="2456" w:type="dxa"/>
            <w:gridSpan w:val="2"/>
            <w:tcBorders>
              <w:top w:val="single" w:color="auto" w:sz="4" w:space="0"/>
              <w:left w:val="single" w:color="auto" w:sz="4" w:space="0"/>
              <w:bottom w:val="nil"/>
              <w:right w:val="single" w:color="auto" w:sz="4" w:space="0"/>
            </w:tcBorders>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atLeast"/>
        </w:trPr>
        <w:tc>
          <w:tcPr>
            <w:tcW w:w="1261" w:type="dxa"/>
            <w:vMerge w:val="continue"/>
            <w:tcBorders>
              <w:left w:val="single" w:color="auto" w:sz="4" w:space="0"/>
              <w:right w:val="single" w:color="auto" w:sz="4" w:space="0"/>
            </w:tcBorders>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hint="default" w:ascii="宋体" w:hAnsi="宋体" w:eastAsia="宋体"/>
                <w:bCs/>
                <w:color w:val="auto"/>
                <w:sz w:val="21"/>
                <w:szCs w:val="21"/>
                <w:lang w:val="en-US" w:eastAsia="zh-CN"/>
              </w:rPr>
            </w:pPr>
            <w:r>
              <w:rPr>
                <w:rFonts w:hint="eastAsia" w:ascii="宋体" w:hAnsi="宋体" w:eastAsia="宋体"/>
                <w:bCs/>
                <w:color w:val="auto"/>
                <w:sz w:val="21"/>
                <w:szCs w:val="21"/>
                <w:lang w:eastAsia="zh-CN"/>
              </w:rPr>
              <w:t>配制单位名称</w:t>
            </w:r>
          </w:p>
        </w:tc>
        <w:tc>
          <w:tcPr>
            <w:tcW w:w="5888" w:type="dxa"/>
            <w:gridSpan w:val="9"/>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atLeast"/>
        </w:trPr>
        <w:tc>
          <w:tcPr>
            <w:tcW w:w="1261" w:type="dxa"/>
            <w:vMerge w:val="continue"/>
            <w:tcBorders>
              <w:left w:val="single" w:color="auto" w:sz="4" w:space="0"/>
              <w:right w:val="single" w:color="auto" w:sz="4" w:space="0"/>
            </w:tcBorders>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hint="eastAsia" w:ascii="宋体" w:hAnsi="宋体" w:eastAsia="宋体"/>
                <w:bCs/>
                <w:color w:val="auto"/>
                <w:sz w:val="21"/>
                <w:szCs w:val="21"/>
                <w:lang w:val="en-US" w:eastAsia="zh-CN"/>
              </w:rPr>
            </w:pPr>
            <w:r>
              <w:rPr>
                <w:rFonts w:hint="eastAsia" w:ascii="宋体" w:hAnsi="宋体" w:eastAsia="宋体"/>
                <w:bCs/>
                <w:color w:val="auto"/>
                <w:sz w:val="21"/>
                <w:szCs w:val="21"/>
                <w:lang w:eastAsia="zh-CN"/>
              </w:rPr>
              <w:t>配制地址</w:t>
            </w:r>
          </w:p>
        </w:tc>
        <w:tc>
          <w:tcPr>
            <w:tcW w:w="5888" w:type="dxa"/>
            <w:gridSpan w:val="9"/>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atLeast"/>
        </w:trPr>
        <w:tc>
          <w:tcPr>
            <w:tcW w:w="1261" w:type="dxa"/>
            <w:vMerge w:val="continue"/>
            <w:tcBorders>
              <w:left w:val="single" w:color="auto" w:sz="4" w:space="0"/>
              <w:right w:val="single" w:color="auto" w:sz="4" w:space="0"/>
            </w:tcBorders>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联</w:t>
            </w:r>
            <w:r>
              <w:rPr>
                <w:rFonts w:hint="eastAsia" w:ascii="宋体" w:hAnsi="宋体" w:eastAsia="宋体"/>
                <w:bCs/>
                <w:color w:val="auto"/>
                <w:sz w:val="21"/>
                <w:szCs w:val="21"/>
                <w:lang w:val="en-US" w:eastAsia="zh-CN"/>
              </w:rPr>
              <w:t xml:space="preserve"> </w:t>
            </w:r>
            <w:r>
              <w:rPr>
                <w:rFonts w:hint="eastAsia" w:ascii="宋体" w:hAnsi="宋体" w:eastAsia="宋体"/>
                <w:bCs/>
                <w:color w:val="auto"/>
                <w:sz w:val="21"/>
                <w:szCs w:val="21"/>
                <w:lang w:eastAsia="zh-CN"/>
              </w:rPr>
              <w:t>系</w:t>
            </w:r>
            <w:r>
              <w:rPr>
                <w:rFonts w:hint="eastAsia" w:ascii="宋体" w:hAnsi="宋体" w:eastAsia="宋体"/>
                <w:bCs/>
                <w:color w:val="auto"/>
                <w:sz w:val="21"/>
                <w:szCs w:val="21"/>
                <w:lang w:val="en-US" w:eastAsia="zh-CN"/>
              </w:rPr>
              <w:t xml:space="preserve"> </w:t>
            </w:r>
            <w:r>
              <w:rPr>
                <w:rFonts w:hint="eastAsia" w:ascii="宋体" w:hAnsi="宋体" w:eastAsia="宋体"/>
                <w:bCs/>
                <w:color w:val="auto"/>
                <w:sz w:val="21"/>
                <w:szCs w:val="21"/>
                <w:lang w:eastAsia="zh-CN"/>
              </w:rPr>
              <w:t>人</w:t>
            </w:r>
          </w:p>
        </w:tc>
        <w:tc>
          <w:tcPr>
            <w:tcW w:w="2327"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p>
        </w:tc>
        <w:tc>
          <w:tcPr>
            <w:tcW w:w="1184"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联系电话</w:t>
            </w:r>
          </w:p>
        </w:tc>
        <w:tc>
          <w:tcPr>
            <w:tcW w:w="2377" w:type="dxa"/>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spacing w:line="0" w:lineRule="atLeast"/>
              <w:jc w:val="center"/>
              <w:rPr>
                <w:rFonts w:hint="eastAsia" w:ascii="宋体" w:hAnsi="宋体" w:eastAsia="宋体"/>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82" w:hRule="atLeast"/>
        </w:trPr>
        <w:tc>
          <w:tcPr>
            <w:tcW w:w="1261" w:type="dxa"/>
            <w:vMerge w:val="continue"/>
            <w:tcBorders>
              <w:top w:val="single" w:color="auto" w:sz="4" w:space="0"/>
              <w:left w:val="single" w:color="auto" w:sz="4" w:space="0"/>
              <w:right w:val="single" w:color="auto" w:sz="4" w:space="0"/>
            </w:tcBorders>
            <w:noWrap w:val="0"/>
            <w:vAlign w:val="center"/>
          </w:tcPr>
          <w:p>
            <w:pPr>
              <w:tabs>
                <w:tab w:val="left" w:pos="720"/>
                <w:tab w:val="left" w:pos="900"/>
              </w:tabs>
              <w:spacing w:line="0" w:lineRule="atLeast"/>
              <w:jc w:val="center"/>
              <w:rPr>
                <w:rFonts w:hint="eastAsia" w:ascii="宋体" w:hAnsi="宋体" w:eastAsia="宋体"/>
                <w:bCs/>
                <w:color w:val="auto"/>
                <w:sz w:val="21"/>
                <w:szCs w:val="21"/>
              </w:rPr>
            </w:pPr>
          </w:p>
        </w:tc>
        <w:tc>
          <w:tcPr>
            <w:tcW w:w="7919" w:type="dxa"/>
            <w:gridSpan w:val="11"/>
            <w:tcBorders>
              <w:top w:val="single" w:color="auto" w:sz="4" w:space="0"/>
              <w:left w:val="single" w:color="auto" w:sz="4" w:space="0"/>
              <w:bottom w:val="single" w:color="auto" w:sz="4" w:space="0"/>
              <w:right w:val="single" w:color="auto" w:sz="4" w:space="0"/>
            </w:tcBorders>
            <w:noWrap w:val="0"/>
            <w:vAlign w:val="top"/>
          </w:tcPr>
          <w:p>
            <w:pPr>
              <w:tabs>
                <w:tab w:val="left" w:pos="720"/>
                <w:tab w:val="left" w:pos="900"/>
              </w:tabs>
              <w:spacing w:line="0" w:lineRule="atLeast"/>
              <w:jc w:val="center"/>
              <w:rPr>
                <w:rFonts w:hint="eastAsia" w:ascii="宋体" w:hAnsi="宋体" w:eastAsia="宋体"/>
                <w:bCs/>
                <w:color w:val="auto"/>
                <w:sz w:val="21"/>
                <w:szCs w:val="21"/>
                <w:lang w:eastAsia="zh-CN"/>
              </w:rPr>
            </w:pPr>
          </w:p>
          <w:p>
            <w:pPr>
              <w:tabs>
                <w:tab w:val="left" w:pos="720"/>
                <w:tab w:val="left" w:pos="900"/>
              </w:tabs>
              <w:spacing w:line="0" w:lineRule="atLeast"/>
              <w:jc w:val="center"/>
              <w:rPr>
                <w:rFonts w:hint="eastAsia" w:ascii="宋体" w:hAnsi="宋体" w:eastAsia="宋体"/>
                <w:bCs/>
                <w:color w:val="auto"/>
                <w:sz w:val="21"/>
                <w:szCs w:val="21"/>
                <w:lang w:eastAsia="zh-CN"/>
              </w:rPr>
            </w:pPr>
          </w:p>
          <w:p>
            <w:pPr>
              <w:tabs>
                <w:tab w:val="left" w:pos="720"/>
                <w:tab w:val="left" w:pos="900"/>
              </w:tabs>
              <w:spacing w:line="0" w:lineRule="atLeast"/>
              <w:jc w:val="center"/>
              <w:rPr>
                <w:rFonts w:hint="eastAsia" w:ascii="宋体" w:hAnsi="宋体" w:eastAsia="宋体"/>
                <w:bCs/>
                <w:color w:val="auto"/>
                <w:sz w:val="21"/>
                <w:szCs w:val="21"/>
                <w:lang w:eastAsia="zh-CN"/>
              </w:rPr>
            </w:pPr>
          </w:p>
          <w:p>
            <w:pPr>
              <w:tabs>
                <w:tab w:val="left" w:pos="720"/>
                <w:tab w:val="left" w:pos="900"/>
              </w:tabs>
              <w:spacing w:line="0" w:lineRule="atLeast"/>
              <w:jc w:val="center"/>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 xml:space="preserve">调出单位（公章）： </w:t>
            </w:r>
            <w:r>
              <w:rPr>
                <w:rFonts w:hint="eastAsia" w:ascii="宋体" w:hAnsi="宋体" w:eastAsia="宋体"/>
                <w:bCs/>
                <w:color w:val="auto"/>
                <w:sz w:val="21"/>
                <w:szCs w:val="21"/>
                <w:lang w:val="en-US" w:eastAsia="zh-CN"/>
              </w:rPr>
              <w:t xml:space="preserve">                           </w:t>
            </w:r>
            <w:r>
              <w:rPr>
                <w:rFonts w:hint="eastAsia" w:ascii="宋体" w:hAnsi="宋体" w:eastAsia="宋体"/>
                <w:bCs/>
                <w:color w:val="auto"/>
                <w:sz w:val="21"/>
                <w:szCs w:val="21"/>
                <w:lang w:eastAsia="zh-CN"/>
              </w:rPr>
              <w:t xml:space="preserve"> 法定代表人（签章）：</w:t>
            </w:r>
          </w:p>
          <w:p>
            <w:pPr>
              <w:tabs>
                <w:tab w:val="left" w:pos="720"/>
                <w:tab w:val="left" w:pos="900"/>
              </w:tabs>
              <w:spacing w:line="0" w:lineRule="atLeast"/>
              <w:jc w:val="center"/>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 xml:space="preserve">                                             </w:t>
            </w:r>
          </w:p>
          <w:p>
            <w:pPr>
              <w:tabs>
                <w:tab w:val="left" w:pos="720"/>
                <w:tab w:val="left" w:pos="900"/>
              </w:tabs>
              <w:spacing w:line="0" w:lineRule="atLeast"/>
              <w:jc w:val="center"/>
              <w:rPr>
                <w:rFonts w:hint="eastAsia" w:ascii="宋体" w:hAnsi="宋体" w:eastAsia="宋体"/>
                <w:bCs/>
                <w:color w:val="auto"/>
                <w:sz w:val="21"/>
                <w:szCs w:val="21"/>
              </w:rPr>
            </w:pPr>
            <w:r>
              <w:rPr>
                <w:rFonts w:hint="eastAsia" w:ascii="宋体" w:hAnsi="宋体" w:eastAsia="宋体"/>
                <w:bCs/>
                <w:color w:val="auto"/>
                <w:sz w:val="21"/>
                <w:szCs w:val="21"/>
                <w:lang w:val="en-US" w:eastAsia="zh-CN"/>
              </w:rPr>
              <w:t xml:space="preserve">                                              </w:t>
            </w:r>
            <w:r>
              <w:rPr>
                <w:rFonts w:hint="eastAsia" w:ascii="宋体" w:hAnsi="宋体" w:eastAsia="宋体"/>
                <w:bCs/>
                <w:color w:val="auto"/>
                <w:sz w:val="21"/>
                <w:szCs w:val="21"/>
                <w:lang w:eastAsia="zh-CN"/>
              </w:rPr>
              <w:t xml:space="preserve"> </w:t>
            </w:r>
            <w:r>
              <w:rPr>
                <w:rFonts w:hint="eastAsia" w:ascii="宋体" w:hAnsi="宋体" w:eastAsia="宋体"/>
                <w:bCs/>
                <w:color w:val="auto"/>
                <w:sz w:val="21"/>
                <w:szCs w:val="21"/>
                <w:lang w:val="en-US" w:eastAsia="zh-CN"/>
              </w:rPr>
              <w:t xml:space="preserve">           </w:t>
            </w:r>
            <w:r>
              <w:rPr>
                <w:rFonts w:hint="eastAsia" w:ascii="宋体" w:hAnsi="宋体" w:eastAsia="宋体"/>
                <w:bCs/>
                <w:color w:val="auto"/>
                <w:sz w:val="21"/>
                <w:szCs w:val="21"/>
                <w:lang w:eastAsia="zh-CN"/>
              </w:rPr>
              <w:t>年   月   日</w:t>
            </w:r>
          </w:p>
        </w:tc>
      </w:tr>
    </w:tbl>
    <w:p>
      <w:pPr>
        <w:rPr>
          <w:rFonts w:hint="default"/>
          <w:color w:val="auto"/>
          <w:lang w:val="en" w:eastAsia="en-US"/>
        </w:rPr>
      </w:pPr>
    </w:p>
    <w:p>
      <w:pPr>
        <w:pStyle w:val="28"/>
        <w:pageBreakBefore w:val="0"/>
        <w:kinsoku/>
        <w:wordWrap/>
        <w:topLinePunct w:val="0"/>
        <w:autoSpaceDE/>
        <w:autoSpaceDN/>
        <w:bidi w:val="0"/>
        <w:spacing w:beforeAutospacing="0" w:afterAutospacing="0" w:line="360" w:lineRule="auto"/>
        <w:ind w:left="0" w:leftChars="0" w:firstLine="1440" w:firstLineChars="450"/>
        <w:textAlignment w:val="auto"/>
        <w:rPr>
          <w:rFonts w:hint="eastAsia" w:ascii="仿宋_GB2312" w:eastAsia="仿宋_GB2312"/>
          <w:color w:val="auto"/>
          <w:sz w:val="32"/>
          <w:szCs w:val="32"/>
        </w:rPr>
      </w:pPr>
    </w:p>
    <w:p>
      <w:pPr>
        <w:pageBreakBefore w:val="0"/>
        <w:kinsoku/>
        <w:wordWrap/>
        <w:topLinePunct w:val="0"/>
        <w:autoSpaceDE/>
        <w:autoSpaceDN/>
        <w:bidi w:val="0"/>
        <w:spacing w:beforeAutospacing="0" w:afterAutospacing="0" w:line="360" w:lineRule="auto"/>
        <w:ind w:left="0" w:leftChars="0"/>
        <w:textAlignment w:val="auto"/>
        <w:rPr>
          <w:rFonts w:ascii="仿宋_GB2312" w:eastAsia="仿宋_GB2312"/>
          <w:color w:val="auto"/>
          <w:sz w:val="32"/>
          <w:lang w:eastAsia="zh-TW"/>
        </w:rPr>
      </w:pPr>
    </w:p>
    <w:p>
      <w:pPr>
        <w:pStyle w:val="28"/>
        <w:pageBreakBefore w:val="0"/>
        <w:numPr>
          <w:ilvl w:val="0"/>
          <w:numId w:val="0"/>
        </w:numPr>
        <w:kinsoku/>
        <w:wordWrap/>
        <w:topLinePunct w:val="0"/>
        <w:autoSpaceDE/>
        <w:autoSpaceDN/>
        <w:bidi w:val="0"/>
        <w:spacing w:beforeAutospacing="0" w:afterAutospacing="0" w:line="360" w:lineRule="auto"/>
        <w:ind w:left="0" w:leftChars="0"/>
        <w:jc w:val="both"/>
        <w:textAlignment w:val="auto"/>
        <w:rPr>
          <w:rFonts w:hint="default" w:ascii="仿宋_GB2312" w:eastAsia="仿宋_GB2312" w:cs="宋体"/>
          <w:b/>
          <w:bCs/>
          <w:color w:val="FF0000"/>
          <w:sz w:val="32"/>
          <w:szCs w:val="32"/>
          <w:lang w:val="en-US" w:eastAsia="zh-CN"/>
        </w:rPr>
      </w:pPr>
    </w:p>
    <w:sectPr>
      <w:headerReference r:id="rId3" w:type="default"/>
      <w:footerReference r:id="rId5" w:type="default"/>
      <w:headerReference r:id="rId4" w:type="even"/>
      <w:footerReference r:id="rId6" w:type="even"/>
      <w:pgSz w:w="12240" w:h="15840"/>
      <w:pgMar w:top="1440" w:right="1800" w:bottom="1440" w:left="1800" w:header="325" w:footer="671"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954C16"/>
    <w:multiLevelType w:val="singleLevel"/>
    <w:tmpl w:val="96954C16"/>
    <w:lvl w:ilvl="0" w:tentative="0">
      <w:start w:val="3"/>
      <w:numFmt w:val="chineseCounting"/>
      <w:suff w:val="space"/>
      <w:lvlText w:val="第%1章"/>
      <w:lvlJc w:val="left"/>
      <w:rPr>
        <w:rFonts w:hint="eastAsia"/>
      </w:rPr>
    </w:lvl>
  </w:abstractNum>
  <w:abstractNum w:abstractNumId="1">
    <w:nsid w:val="BFCFA324"/>
    <w:multiLevelType w:val="singleLevel"/>
    <w:tmpl w:val="BFCFA324"/>
    <w:lvl w:ilvl="0" w:tentative="0">
      <w:start w:val="1"/>
      <w:numFmt w:val="decimal"/>
      <w:lvlText w:val="%1."/>
      <w:lvlJc w:val="left"/>
      <w:pPr>
        <w:tabs>
          <w:tab w:val="left" w:pos="312"/>
        </w:tabs>
      </w:pPr>
    </w:lvl>
  </w:abstractNum>
  <w:abstractNum w:abstractNumId="2">
    <w:nsid w:val="FFB240CA"/>
    <w:multiLevelType w:val="singleLevel"/>
    <w:tmpl w:val="FFB240CA"/>
    <w:lvl w:ilvl="0" w:tentative="0">
      <w:start w:val="5"/>
      <w:numFmt w:val="chineseCounting"/>
      <w:suff w:val="space"/>
      <w:lvlText w:val="第%1章"/>
      <w:lvlJc w:val="left"/>
      <w:rPr>
        <w:rFonts w:hint="eastAsia"/>
      </w:rPr>
    </w:lvl>
  </w:abstractNum>
  <w:abstractNum w:abstractNumId="3">
    <w:nsid w:val="0E4512A8"/>
    <w:multiLevelType w:val="multilevel"/>
    <w:tmpl w:val="0E4512A8"/>
    <w:lvl w:ilvl="0" w:tentative="0">
      <w:start w:val="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5A64754"/>
    <w:multiLevelType w:val="multilevel"/>
    <w:tmpl w:val="45A6475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DDF5D13"/>
    <w:rsid w:val="000074F8"/>
    <w:rsid w:val="00040D57"/>
    <w:rsid w:val="00045B18"/>
    <w:rsid w:val="00095DAD"/>
    <w:rsid w:val="00224B6E"/>
    <w:rsid w:val="0025293B"/>
    <w:rsid w:val="00292862"/>
    <w:rsid w:val="00387B67"/>
    <w:rsid w:val="003A13D1"/>
    <w:rsid w:val="003A30DB"/>
    <w:rsid w:val="003B5DB8"/>
    <w:rsid w:val="003B7EE5"/>
    <w:rsid w:val="004D0C85"/>
    <w:rsid w:val="004D7A85"/>
    <w:rsid w:val="00583A3C"/>
    <w:rsid w:val="006B15E0"/>
    <w:rsid w:val="00771123"/>
    <w:rsid w:val="00796296"/>
    <w:rsid w:val="007E536F"/>
    <w:rsid w:val="0084535B"/>
    <w:rsid w:val="0089206C"/>
    <w:rsid w:val="009149AD"/>
    <w:rsid w:val="00960D29"/>
    <w:rsid w:val="00984DCA"/>
    <w:rsid w:val="009B05D3"/>
    <w:rsid w:val="00AA0A90"/>
    <w:rsid w:val="00B041DF"/>
    <w:rsid w:val="00B27E64"/>
    <w:rsid w:val="00B91EFE"/>
    <w:rsid w:val="00BC2734"/>
    <w:rsid w:val="00CF7568"/>
    <w:rsid w:val="00E824CD"/>
    <w:rsid w:val="00F57D65"/>
    <w:rsid w:val="00F645AF"/>
    <w:rsid w:val="00F8456E"/>
    <w:rsid w:val="013443CA"/>
    <w:rsid w:val="017802D6"/>
    <w:rsid w:val="025F5CBC"/>
    <w:rsid w:val="0358413B"/>
    <w:rsid w:val="04202EBA"/>
    <w:rsid w:val="06BF553B"/>
    <w:rsid w:val="06C42EEE"/>
    <w:rsid w:val="0A021EE1"/>
    <w:rsid w:val="0B901C22"/>
    <w:rsid w:val="0C9949B9"/>
    <w:rsid w:val="0DF57930"/>
    <w:rsid w:val="0EE34CB2"/>
    <w:rsid w:val="0F95635F"/>
    <w:rsid w:val="10591623"/>
    <w:rsid w:val="106E32ED"/>
    <w:rsid w:val="108E4939"/>
    <w:rsid w:val="127C1BCC"/>
    <w:rsid w:val="137568FB"/>
    <w:rsid w:val="13BBA85A"/>
    <w:rsid w:val="157D591C"/>
    <w:rsid w:val="16597131"/>
    <w:rsid w:val="18C97F59"/>
    <w:rsid w:val="19347C1E"/>
    <w:rsid w:val="194925E6"/>
    <w:rsid w:val="1A9D51D8"/>
    <w:rsid w:val="1AB50477"/>
    <w:rsid w:val="1C7437CA"/>
    <w:rsid w:val="1D1A25FF"/>
    <w:rsid w:val="1DBF6A0B"/>
    <w:rsid w:val="1E0F2479"/>
    <w:rsid w:val="1E352459"/>
    <w:rsid w:val="1E3C5172"/>
    <w:rsid w:val="1F66147F"/>
    <w:rsid w:val="200C7030"/>
    <w:rsid w:val="20434A9B"/>
    <w:rsid w:val="21047BF7"/>
    <w:rsid w:val="21866307"/>
    <w:rsid w:val="2299507E"/>
    <w:rsid w:val="22F54E87"/>
    <w:rsid w:val="24127B38"/>
    <w:rsid w:val="25807151"/>
    <w:rsid w:val="27377D1B"/>
    <w:rsid w:val="273F1BBF"/>
    <w:rsid w:val="27CE2BA2"/>
    <w:rsid w:val="27FD575F"/>
    <w:rsid w:val="2843640A"/>
    <w:rsid w:val="28BF124A"/>
    <w:rsid w:val="28FA2B73"/>
    <w:rsid w:val="2B511013"/>
    <w:rsid w:val="2C8A081F"/>
    <w:rsid w:val="2C9A717A"/>
    <w:rsid w:val="2E534DB0"/>
    <w:rsid w:val="2F2F66C9"/>
    <w:rsid w:val="2F364E62"/>
    <w:rsid w:val="30141A21"/>
    <w:rsid w:val="30C75A82"/>
    <w:rsid w:val="3182577D"/>
    <w:rsid w:val="31BD421F"/>
    <w:rsid w:val="32560D23"/>
    <w:rsid w:val="32B33905"/>
    <w:rsid w:val="32FF0593"/>
    <w:rsid w:val="3301723A"/>
    <w:rsid w:val="330B7441"/>
    <w:rsid w:val="344F5224"/>
    <w:rsid w:val="345131A9"/>
    <w:rsid w:val="347B5435"/>
    <w:rsid w:val="34B019AC"/>
    <w:rsid w:val="35BA3D61"/>
    <w:rsid w:val="36895362"/>
    <w:rsid w:val="374D4325"/>
    <w:rsid w:val="389D4C32"/>
    <w:rsid w:val="38D9633A"/>
    <w:rsid w:val="39754EC4"/>
    <w:rsid w:val="3B380CE6"/>
    <w:rsid w:val="3BFF7C66"/>
    <w:rsid w:val="3CC50B27"/>
    <w:rsid w:val="3D816454"/>
    <w:rsid w:val="3F5462A1"/>
    <w:rsid w:val="40A415B8"/>
    <w:rsid w:val="40E60391"/>
    <w:rsid w:val="41052679"/>
    <w:rsid w:val="419564BA"/>
    <w:rsid w:val="41EB2B2A"/>
    <w:rsid w:val="44C47320"/>
    <w:rsid w:val="45366209"/>
    <w:rsid w:val="454074CA"/>
    <w:rsid w:val="45582B9F"/>
    <w:rsid w:val="46AA2747"/>
    <w:rsid w:val="475A196C"/>
    <w:rsid w:val="48111E40"/>
    <w:rsid w:val="49322B3C"/>
    <w:rsid w:val="4A36532F"/>
    <w:rsid w:val="4B095952"/>
    <w:rsid w:val="4B5B69B4"/>
    <w:rsid w:val="4B8C04E4"/>
    <w:rsid w:val="4C2B600C"/>
    <w:rsid w:val="4C4F765F"/>
    <w:rsid w:val="4CC028ED"/>
    <w:rsid w:val="4CC43300"/>
    <w:rsid w:val="4D49405E"/>
    <w:rsid w:val="4EDF100B"/>
    <w:rsid w:val="4F9C3C93"/>
    <w:rsid w:val="5052331A"/>
    <w:rsid w:val="50F40E2C"/>
    <w:rsid w:val="52B503DC"/>
    <w:rsid w:val="52BF2EDE"/>
    <w:rsid w:val="532A055C"/>
    <w:rsid w:val="539B7125"/>
    <w:rsid w:val="558211B4"/>
    <w:rsid w:val="564C1F0C"/>
    <w:rsid w:val="575C2C9C"/>
    <w:rsid w:val="57FF9288"/>
    <w:rsid w:val="581B57A0"/>
    <w:rsid w:val="58307ED0"/>
    <w:rsid w:val="583F53E3"/>
    <w:rsid w:val="58FD6A0A"/>
    <w:rsid w:val="594F68FC"/>
    <w:rsid w:val="59503F64"/>
    <w:rsid w:val="5980191C"/>
    <w:rsid w:val="5A1D2B64"/>
    <w:rsid w:val="5B2E5167"/>
    <w:rsid w:val="5B5F24D0"/>
    <w:rsid w:val="5BE75AC4"/>
    <w:rsid w:val="5C6420A1"/>
    <w:rsid w:val="5D083376"/>
    <w:rsid w:val="5ECE17F8"/>
    <w:rsid w:val="5EDF1CB8"/>
    <w:rsid w:val="5F3F8908"/>
    <w:rsid w:val="60BA0C20"/>
    <w:rsid w:val="62173BF9"/>
    <w:rsid w:val="63582510"/>
    <w:rsid w:val="643218AE"/>
    <w:rsid w:val="64DD5720"/>
    <w:rsid w:val="67C9D610"/>
    <w:rsid w:val="6A48178E"/>
    <w:rsid w:val="6A7F2B70"/>
    <w:rsid w:val="6A943305"/>
    <w:rsid w:val="6B66E0D9"/>
    <w:rsid w:val="6B8B3E18"/>
    <w:rsid w:val="6D116566"/>
    <w:rsid w:val="6E104A6C"/>
    <w:rsid w:val="6E925DE3"/>
    <w:rsid w:val="6E9826F8"/>
    <w:rsid w:val="70E4686A"/>
    <w:rsid w:val="71A62AE6"/>
    <w:rsid w:val="71E13FE0"/>
    <w:rsid w:val="71E542E8"/>
    <w:rsid w:val="720903B7"/>
    <w:rsid w:val="72161557"/>
    <w:rsid w:val="721C66E8"/>
    <w:rsid w:val="73E74B01"/>
    <w:rsid w:val="749B3F86"/>
    <w:rsid w:val="74DA13C4"/>
    <w:rsid w:val="763E22B2"/>
    <w:rsid w:val="78FFA48C"/>
    <w:rsid w:val="795F48CD"/>
    <w:rsid w:val="7B622FCF"/>
    <w:rsid w:val="7B8F3F53"/>
    <w:rsid w:val="7C0D0E66"/>
    <w:rsid w:val="7D7D5529"/>
    <w:rsid w:val="7DBB8BBF"/>
    <w:rsid w:val="7DDA5029"/>
    <w:rsid w:val="7E2A20C5"/>
    <w:rsid w:val="7E3956F5"/>
    <w:rsid w:val="7EAF0A72"/>
    <w:rsid w:val="7F4E60B7"/>
    <w:rsid w:val="7FE366E5"/>
    <w:rsid w:val="93BB8006"/>
    <w:rsid w:val="9B7F8F9A"/>
    <w:rsid w:val="9DDF5D13"/>
    <w:rsid w:val="BE5F8007"/>
    <w:rsid w:val="BEBB7255"/>
    <w:rsid w:val="DDDE0892"/>
    <w:rsid w:val="DFDA465A"/>
    <w:rsid w:val="DFFB3AD5"/>
    <w:rsid w:val="DFFD4968"/>
    <w:rsid w:val="E98388BF"/>
    <w:rsid w:val="EDF9FA1F"/>
    <w:rsid w:val="EFFC6714"/>
    <w:rsid w:val="FCEA0AF0"/>
    <w:rsid w:val="FD4F0104"/>
    <w:rsid w:val="FEEEC251"/>
    <w:rsid w:val="FFB245B0"/>
    <w:rsid w:val="FFDF0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before="340" w:after="330" w:line="578" w:lineRule="auto"/>
      <w:jc w:val="both"/>
      <w:outlineLvl w:val="0"/>
    </w:pPr>
    <w:rPr>
      <w:rFonts w:eastAsia="宋体"/>
      <w:b/>
      <w:bCs/>
      <w:kern w:val="44"/>
      <w:sz w:val="44"/>
      <w:szCs w:val="44"/>
      <w:lang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line="300" w:lineRule="atLeast"/>
    </w:p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Emphasis"/>
    <w:basedOn w:val="5"/>
    <w:qFormat/>
    <w:uiPriority w:val="0"/>
    <w:rPr>
      <w:b/>
    </w:rPr>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qFormat/>
    <w:uiPriority w:val="0"/>
    <w:rPr>
      <w:color w:val="333333"/>
      <w:u w:val="non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character" w:styleId="14">
    <w:name w:val="HTML Keyboard"/>
    <w:basedOn w:val="5"/>
    <w:qFormat/>
    <w:uiPriority w:val="0"/>
    <w:rPr>
      <w:rFonts w:ascii="Courier New" w:hAnsi="Courier New"/>
      <w:sz w:val="20"/>
    </w:rPr>
  </w:style>
  <w:style w:type="character" w:styleId="15">
    <w:name w:val="HTML Sample"/>
    <w:basedOn w:val="5"/>
    <w:qFormat/>
    <w:uiPriority w:val="0"/>
    <w:rPr>
      <w:rFonts w:ascii="Courier New" w:hAnsi="Courier New"/>
    </w:rPr>
  </w:style>
  <w:style w:type="character" w:customStyle="1" w:styleId="16">
    <w:name w:val="l-btn-left1"/>
    <w:basedOn w:val="5"/>
    <w:qFormat/>
    <w:uiPriority w:val="0"/>
  </w:style>
  <w:style w:type="character" w:customStyle="1" w:styleId="17">
    <w:name w:val="current"/>
    <w:basedOn w:val="5"/>
    <w:qFormat/>
    <w:uiPriority w:val="0"/>
    <w:rPr>
      <w:b/>
      <w:color w:val="FF0084"/>
    </w:rPr>
  </w:style>
  <w:style w:type="character" w:customStyle="1" w:styleId="18">
    <w:name w:val="disabled"/>
    <w:basedOn w:val="5"/>
    <w:qFormat/>
    <w:uiPriority w:val="0"/>
    <w:rPr>
      <w:color w:val="ADAAAD"/>
    </w:rPr>
  </w:style>
  <w:style w:type="character" w:customStyle="1" w:styleId="19">
    <w:name w:val="l-btn-icon-left"/>
    <w:basedOn w:val="5"/>
    <w:qFormat/>
    <w:uiPriority w:val="0"/>
  </w:style>
  <w:style w:type="character" w:customStyle="1" w:styleId="20">
    <w:name w:val="l-btn-icon-right"/>
    <w:basedOn w:val="5"/>
    <w:qFormat/>
    <w:uiPriority w:val="0"/>
  </w:style>
  <w:style w:type="character" w:customStyle="1" w:styleId="21">
    <w:name w:val="l-btn-left"/>
    <w:basedOn w:val="5"/>
    <w:qFormat/>
    <w:uiPriority w:val="0"/>
  </w:style>
  <w:style w:type="character" w:customStyle="1" w:styleId="22">
    <w:name w:val="l-btn-left2"/>
    <w:basedOn w:val="5"/>
    <w:qFormat/>
    <w:uiPriority w:val="0"/>
  </w:style>
  <w:style w:type="character" w:customStyle="1" w:styleId="23">
    <w:name w:val="l-btn-left3"/>
    <w:basedOn w:val="5"/>
    <w:qFormat/>
    <w:uiPriority w:val="0"/>
  </w:style>
  <w:style w:type="character" w:customStyle="1" w:styleId="24">
    <w:name w:val="l-btn-empty"/>
    <w:basedOn w:val="5"/>
    <w:qFormat/>
    <w:uiPriority w:val="0"/>
  </w:style>
  <w:style w:type="character" w:customStyle="1" w:styleId="25">
    <w:name w:val="l-btn-text"/>
    <w:basedOn w:val="5"/>
    <w:qFormat/>
    <w:uiPriority w:val="0"/>
    <w:rPr>
      <w:sz w:val="12"/>
      <w:szCs w:val="12"/>
      <w:vertAlign w:val="baseline"/>
    </w:rPr>
  </w:style>
  <w:style w:type="paragraph" w:styleId="26">
    <w:name w:val="No Spacing"/>
    <w:qFormat/>
    <w:uiPriority w:val="1"/>
    <w:pPr>
      <w:widowControl w:val="0"/>
    </w:pPr>
    <w:rPr>
      <w:rFonts w:ascii="Times New Roman" w:hAnsi="Times New Roman" w:eastAsia="Times New Roman" w:cs="Times New Roman"/>
      <w:color w:val="000000"/>
      <w:sz w:val="24"/>
      <w:szCs w:val="24"/>
      <w:lang w:val="en-US" w:eastAsia="en-US" w:bidi="en-US"/>
    </w:rPr>
  </w:style>
  <w:style w:type="paragraph" w:styleId="27">
    <w:name w:val="List Paragraph"/>
    <w:basedOn w:val="1"/>
    <w:qFormat/>
    <w:uiPriority w:val="99"/>
    <w:pPr>
      <w:ind w:firstLine="420" w:firstLineChars="200"/>
    </w:pPr>
  </w:style>
  <w:style w:type="paragraph" w:customStyle="1" w:styleId="28">
    <w:name w:val="Body text|1"/>
    <w:basedOn w:val="1"/>
    <w:qFormat/>
    <w:uiPriority w:val="0"/>
    <w:pPr>
      <w:spacing w:line="439"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42</Pages>
  <Words>1632</Words>
  <Characters>9307</Characters>
  <Lines>77</Lines>
  <Paragraphs>21</Paragraphs>
  <TotalTime>1</TotalTime>
  <ScaleCrop>false</ScaleCrop>
  <LinksUpToDate>false</LinksUpToDate>
  <CharactersWithSpaces>10918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2024-04-05T14:16:00Z</dcterms:created>
  <dc:creator>scw</dc:creator>
  <cp:lastModifiedBy>张敬</cp:lastModifiedBy>
  <cp:lastPrinted>2024-03-31T15:30:00Z</cp:lastPrinted>
  <dcterms:modified xsi:type="dcterms:W3CDTF">2024-07-26T09:20:01Z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