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951" w:rsidRPr="00541CFD" w:rsidRDefault="005C2995">
      <w:pPr>
        <w:pStyle w:val="affffff7"/>
        <w:framePr w:wrap="around"/>
        <w:rPr>
          <w:rFonts w:cs="Times New Roman"/>
        </w:rPr>
      </w:pPr>
      <w:r w:rsidRPr="00541CFD">
        <w:rPr>
          <w:rFonts w:ascii="Times New Roman" w:cs="Times New Roman"/>
        </w:rPr>
        <w:t>ICS</w:t>
      </w:r>
      <w:r w:rsidRPr="00541CFD">
        <w:rPr>
          <w:rFonts w:ascii="Cambria Math" w:hAnsi="Cambria Math" w:cs="Cambria Math"/>
        </w:rPr>
        <w:t> </w:t>
      </w:r>
      <w:bookmarkStart w:id="0" w:name="ICS"/>
      <w:r w:rsidRPr="00541CFD">
        <w:fldChar w:fldCharType="begin">
          <w:ffData>
            <w:name w:val="ICS"/>
            <w:enabled/>
            <w:calcOnExit w:val="0"/>
            <w:textInput/>
          </w:ffData>
        </w:fldChar>
      </w:r>
      <w:r w:rsidRPr="00541CFD">
        <w:instrText xml:space="preserve"> FORMTEXT </w:instrText>
      </w:r>
      <w:r w:rsidRPr="00541CFD">
        <w:fldChar w:fldCharType="separate"/>
      </w:r>
      <w:r w:rsidRPr="00541CFD">
        <w:rPr>
          <w:rFonts w:hint="eastAsia"/>
        </w:rPr>
        <w:t>点击此处添加</w:t>
      </w:r>
      <w:r w:rsidRPr="00541CFD">
        <w:t>ICS</w:t>
      </w:r>
      <w:r w:rsidRPr="00541CFD">
        <w:rPr>
          <w:rFonts w:hint="eastAsia"/>
        </w:rPr>
        <w:t>号</w:t>
      </w:r>
      <w:r w:rsidRPr="00541CFD">
        <w:fldChar w:fldCharType="end"/>
      </w:r>
      <w:bookmarkEnd w:id="0"/>
    </w:p>
    <w:bookmarkStart w:id="1" w:name="WXFLH"/>
    <w:p w:rsidR="00964951" w:rsidRPr="00541CFD" w:rsidRDefault="005C2995">
      <w:pPr>
        <w:pStyle w:val="affffff7"/>
        <w:framePr w:wrap="around"/>
        <w:rPr>
          <w:rFonts w:cs="Times New Roman"/>
        </w:rPr>
      </w:pPr>
      <w:r w:rsidRPr="00541CFD">
        <w:fldChar w:fldCharType="begin">
          <w:ffData>
            <w:name w:val="WXFLH"/>
            <w:enabled/>
            <w:calcOnExit w:val="0"/>
            <w:textInput/>
          </w:ffData>
        </w:fldChar>
      </w:r>
      <w:r w:rsidRPr="00541CFD">
        <w:instrText xml:space="preserve"> FORMTEXT </w:instrText>
      </w:r>
      <w:r w:rsidRPr="00541CFD">
        <w:fldChar w:fldCharType="separate"/>
      </w:r>
      <w:r w:rsidRPr="00541CFD">
        <w:rPr>
          <w:rFonts w:hint="eastAsia"/>
        </w:rPr>
        <w:t>点击此处添加中国标准文献分类号</w:t>
      </w:r>
      <w:r w:rsidRPr="00541CFD">
        <w:fldChar w:fldCharType="end"/>
      </w:r>
      <w:bookmarkEnd w:id="1"/>
    </w:p>
    <w:tbl>
      <w:tblPr>
        <w:tblW w:w="974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4"/>
      </w:tblGrid>
      <w:tr w:rsidR="00964951" w:rsidRPr="00541CFD">
        <w:tc>
          <w:tcPr>
            <w:tcW w:w="9744" w:type="dxa"/>
            <w:tcBorders>
              <w:top w:val="nil"/>
              <w:left w:val="nil"/>
              <w:bottom w:val="nil"/>
              <w:right w:val="nil"/>
            </w:tcBorders>
          </w:tcPr>
          <w:p w:rsidR="00964951" w:rsidRPr="00541CFD" w:rsidRDefault="005C2995">
            <w:pPr>
              <w:pStyle w:val="affffff7"/>
              <w:framePr w:wrap="around"/>
              <w:rPr>
                <w:rFonts w:cs="Times New Roman"/>
              </w:rPr>
            </w:pPr>
            <w:r w:rsidRPr="00541CFD">
              <w:rPr>
                <w:noProof/>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744855" cy="170180"/>
                      <wp:effectExtent l="4445" t="3810" r="3175" b="0"/>
                      <wp:wrapNone/>
                      <wp:docPr id="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17018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BAH" o:spid="_x0000_s1026" o:spt="1" style="position:absolute;left:0pt;margin-left:-5.25pt;margin-top:0pt;height:13.4pt;width:58.65pt;z-index:-251656192;mso-width-relative:page;mso-height-relative:page;" fillcolor="#FFFFFF" filled="t" stroked="f" coordsize="21600,21600" o:gfxdata="UEsDBAoAAAAAAIdO4kAAAAAAAAAAAAAAAAAEAAAAZHJzL1BLAwQUAAAACACHTuJAc/Qp69QAAAAH&#10;AQAADwAAAGRycy9kb3ducmV2LnhtbE2PwU7DMBBE70j8g7VI3Fo7hUYQsukBqSfgQIvEdRu7SUS8&#10;DrHThr9ne4LTajSj2TflZva9OrkxdoERsqUB5bgOtuMG4WO/XTyAionYUh/YIfy4CJvq+qqkwoYz&#10;v7vTLjVKSjgWhNCmNBRax7p1nuIyDI7FO4bRUxI5NtqOdJZy3+uVMbn21LF8aGlwz62rv3aTR6D8&#10;3n6/He9e9y9TTo/NbLbrT4N4e5OZJ1DJzekvDBd8QYdKmA5hYhtVj7DIzFqiCLLoYptclhwQVnJ1&#10;Ver//NUvUEsDBBQAAAAIAIdO4kDYz7v28gEAANIDAAAOAAAAZHJzL2Uyb0RvYy54bWytU8GO0zAQ&#10;vSPxD5bvNE3VbkvUdFW6KiAty0rLfoDrOImF4zFjt2n5esZOtxT2hsjB8njGL++9GS9vj51hB4Ve&#10;gy15PhpzpqyEStum5M/ftu8WnPkgbCUMWFXyk/L8dvX2zbJ3hZpAC6ZSyAjE+qJ3JW9DcEWWedmq&#10;TvgROGUpWQN2IlCITVah6Am9M9lkPL7JesDKIUjlPZ3eDUm+Svh1rWT4WtdeBWZKTtxCWjGtu7hm&#10;q6UoGhSu1fJMQ/wDi05oSz+9QN2JINge9SuoTksED3UYSegyqGstVdJAavLxX2qeWuFU0kLmeHex&#10;yf8/WPlweESmq5LfcGZFRy36sP4UbemdLyj75B4xCvPuHuR3zyxsWmEbtUaEvlWiIjJ5rM/+uBAD&#10;T1fZrv8CFaGKfYDk0LHGLgKSdnZMjThdGqGOgUk6nE+ni9mMM0mpfD7OF6lRmSheLjv04aOCjsVN&#10;yZH6nMDF4d6HSEYULyWJPBhdbbUxKcBmtzHIDoJmYpu+xJ80XpcZG4stxGsDYjxJKqOwwaAdVCcS&#10;iTAMFj0E2rSAPznraahK7n/sBSrOzGdLRr3Pp9M4hSmYzuYTCvA6s7vOCCsJquSBs2G7CcPk7h3q&#10;pqU/5Um0hTWZW+skPBo/sDqTpcFJfpyHPE7mdZyqfj/F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z9Cnr1AAAAAcBAAAPAAAAAAAAAAEAIAAAACIAAABkcnMvZG93bnJldi54bWxQSwECFAAUAAAA&#10;CACHTuJA2M+79vIBAADSAwAADgAAAAAAAAABACAAAAAjAQAAZHJzL2Uyb0RvYy54bWxQSwUGAAAA&#10;AAYABgBZAQAAhwUAAAAA&#10;">
                      <v:fill on="t" focussize="0,0"/>
                      <v:stroke on="f"/>
                      <v:imagedata o:title=""/>
                      <o:lock v:ext="edit" aspectratio="f"/>
                    </v:rect>
                  </w:pict>
                </mc:Fallback>
              </mc:AlternateContent>
            </w:r>
            <w:bookmarkStart w:id="2" w:name="BAH"/>
            <w:r w:rsidRPr="00541CFD">
              <w:fldChar w:fldCharType="begin">
                <w:ffData>
                  <w:name w:val="BAH"/>
                  <w:enabled/>
                  <w:calcOnExit w:val="0"/>
                  <w:textInput/>
                </w:ffData>
              </w:fldChar>
            </w:r>
            <w:r w:rsidRPr="00541CFD">
              <w:instrText xml:space="preserve"> FORMTEXT </w:instrText>
            </w:r>
            <w:r w:rsidRPr="00541CFD">
              <w:fldChar w:fldCharType="separate"/>
            </w:r>
            <w:r w:rsidRPr="00541CFD">
              <w:rPr>
                <w:rFonts w:cs="Times New Roman"/>
              </w:rPr>
              <w:t>     </w:t>
            </w:r>
            <w:r w:rsidRPr="00541CFD">
              <w:fldChar w:fldCharType="end"/>
            </w:r>
            <w:bookmarkEnd w:id="2"/>
          </w:p>
        </w:tc>
      </w:tr>
    </w:tbl>
    <w:p w:rsidR="00964951" w:rsidRPr="00541CFD" w:rsidRDefault="005C2995">
      <w:pPr>
        <w:pStyle w:val="afffffa"/>
        <w:framePr w:wrap="around"/>
      </w:pPr>
      <w:r w:rsidRPr="00541CFD">
        <w:t>DB</w:t>
      </w:r>
      <w:bookmarkStart w:id="3" w:name="c3"/>
      <w:r w:rsidRPr="00541CFD">
        <w:fldChar w:fldCharType="begin">
          <w:ffData>
            <w:name w:val="c3"/>
            <w:enabled/>
            <w:calcOnExit w:val="0"/>
            <w:textInput>
              <w:maxLength w:val="2"/>
            </w:textInput>
          </w:ffData>
        </w:fldChar>
      </w:r>
      <w:r w:rsidRPr="00541CFD">
        <w:instrText xml:space="preserve"> FORMTEXT </w:instrText>
      </w:r>
      <w:r w:rsidRPr="00541CFD">
        <w:fldChar w:fldCharType="separate"/>
      </w:r>
      <w:r w:rsidRPr="00541CFD">
        <w:t>12</w:t>
      </w:r>
      <w:r w:rsidRPr="00541CFD">
        <w:fldChar w:fldCharType="end"/>
      </w:r>
      <w:bookmarkEnd w:id="3"/>
    </w:p>
    <w:bookmarkStart w:id="4" w:name="c4"/>
    <w:p w:rsidR="00964951" w:rsidRPr="00541CFD" w:rsidRDefault="005C2995">
      <w:pPr>
        <w:pStyle w:val="afffffb"/>
        <w:framePr w:wrap="around"/>
        <w:rPr>
          <w:rFonts w:cs="Times New Roman"/>
        </w:rPr>
      </w:pPr>
      <w:r w:rsidRPr="00541CFD">
        <w:fldChar w:fldCharType="begin">
          <w:ffData>
            <w:name w:val="c4"/>
            <w:enabled/>
            <w:calcOnExit w:val="0"/>
            <w:textInput/>
          </w:ffData>
        </w:fldChar>
      </w:r>
      <w:r w:rsidRPr="00541CFD">
        <w:instrText xml:space="preserve"> FORMTEXT </w:instrText>
      </w:r>
      <w:r w:rsidRPr="00541CFD">
        <w:fldChar w:fldCharType="separate"/>
      </w:r>
      <w:r w:rsidRPr="00541CFD">
        <w:t>天</w:t>
      </w:r>
      <w:r w:rsidRPr="00541CFD">
        <w:rPr>
          <w:rFonts w:hint="eastAsia"/>
        </w:rPr>
        <w:t>津市</w:t>
      </w:r>
      <w:r w:rsidRPr="00541CFD">
        <w:fldChar w:fldCharType="end"/>
      </w:r>
      <w:bookmarkEnd w:id="4"/>
      <w:r w:rsidRPr="00541CFD">
        <w:rPr>
          <w:rFonts w:hint="eastAsia"/>
        </w:rPr>
        <w:t>地方标准</w:t>
      </w:r>
    </w:p>
    <w:p w:rsidR="00964951" w:rsidRPr="00541CFD" w:rsidRDefault="005C2995">
      <w:pPr>
        <w:pStyle w:val="20"/>
        <w:framePr w:wrap="around"/>
        <w:rPr>
          <w:rFonts w:cs="Times New Roman"/>
        </w:rPr>
      </w:pPr>
      <w:r w:rsidRPr="00541CFD">
        <w:rPr>
          <w:rFonts w:ascii="Times New Roman" w:cs="Times New Roman"/>
        </w:rPr>
        <w:t>DB</w:t>
      </w:r>
      <w:bookmarkStart w:id="5" w:name="StdNo0"/>
      <w:r w:rsidRPr="00541CFD">
        <w:fldChar w:fldCharType="begin">
          <w:ffData>
            <w:name w:val="StdNo0"/>
            <w:enabled/>
            <w:calcOnExit w:val="0"/>
            <w:textInput>
              <w:default w:val="XX"/>
              <w:maxLength w:val="2"/>
            </w:textInput>
          </w:ffData>
        </w:fldChar>
      </w:r>
      <w:r w:rsidRPr="00541CFD">
        <w:instrText xml:space="preserve"> FORMTEXT </w:instrText>
      </w:r>
      <w:r w:rsidRPr="00541CFD">
        <w:fldChar w:fldCharType="separate"/>
      </w:r>
      <w:r w:rsidRPr="00541CFD">
        <w:rPr>
          <w:rFonts w:hint="eastAsia"/>
        </w:rPr>
        <w:t>12</w:t>
      </w:r>
      <w:r w:rsidRPr="00541CFD">
        <w:fldChar w:fldCharType="end"/>
      </w:r>
      <w:bookmarkEnd w:id="5"/>
      <w:r w:rsidRPr="00541CFD">
        <w:t xml:space="preserve">/ </w:t>
      </w:r>
      <w:r w:rsidRPr="00541CFD">
        <w:fldChar w:fldCharType="begin">
          <w:ffData>
            <w:name w:val="StdNo1"/>
            <w:enabled/>
            <w:calcOnExit w:val="0"/>
            <w:textInput>
              <w:default w:val="XXXX"/>
            </w:textInput>
          </w:ffData>
        </w:fldChar>
      </w:r>
      <w:bookmarkStart w:id="6" w:name="StdNo1"/>
      <w:r w:rsidRPr="00541CFD">
        <w:instrText xml:space="preserve"> FORMTEXT </w:instrText>
      </w:r>
      <w:r w:rsidRPr="00541CFD">
        <w:fldChar w:fldCharType="separate"/>
      </w:r>
      <w:r w:rsidRPr="00541CFD">
        <w:t>XXXX</w:t>
      </w:r>
      <w:r w:rsidRPr="00541CFD">
        <w:fldChar w:fldCharType="end"/>
      </w:r>
      <w:bookmarkEnd w:id="6"/>
      <w:r w:rsidRPr="00541CFD">
        <w:rPr>
          <w:rFonts w:cs="Times New Roman"/>
        </w:rPr>
        <w:t>—</w:t>
      </w:r>
      <w:bookmarkStart w:id="7" w:name="StdNo2"/>
      <w:r w:rsidRPr="00541CFD">
        <w:fldChar w:fldCharType="begin">
          <w:ffData>
            <w:name w:val="StdNo2"/>
            <w:enabled/>
            <w:calcOnExit w:val="0"/>
            <w:textInput>
              <w:default w:val="XXXX"/>
              <w:maxLength w:val="4"/>
            </w:textInput>
          </w:ffData>
        </w:fldChar>
      </w:r>
      <w:r w:rsidRPr="00541CFD">
        <w:instrText xml:space="preserve"> FORMTEXT </w:instrText>
      </w:r>
      <w:r w:rsidRPr="00541CFD">
        <w:fldChar w:fldCharType="separate"/>
      </w:r>
      <w:r w:rsidRPr="00541CFD">
        <w:rPr>
          <w:rFonts w:hint="eastAsia"/>
        </w:rPr>
        <w:t>2019</w:t>
      </w:r>
      <w:r w:rsidRPr="00541CFD">
        <w:fldChar w:fldCharType="end"/>
      </w:r>
      <w:bookmarkEnd w:id="7"/>
    </w:p>
    <w:tbl>
      <w:tblPr>
        <w:tblW w:w="924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6"/>
      </w:tblGrid>
      <w:tr w:rsidR="00964951" w:rsidRPr="00541CFD">
        <w:tc>
          <w:tcPr>
            <w:tcW w:w="9246" w:type="dxa"/>
            <w:tcBorders>
              <w:top w:val="nil"/>
              <w:left w:val="nil"/>
              <w:bottom w:val="nil"/>
              <w:right w:val="nil"/>
            </w:tcBorders>
          </w:tcPr>
          <w:bookmarkStart w:id="8" w:name="DT"/>
          <w:p w:rsidR="00964951" w:rsidRPr="00541CFD" w:rsidRDefault="005C2995">
            <w:pPr>
              <w:pStyle w:val="affff8"/>
              <w:framePr w:wrap="around"/>
              <w:rPr>
                <w:rFonts w:cs="Times New Roman"/>
              </w:rPr>
            </w:pPr>
            <w:r w:rsidRPr="00541CFD">
              <w:rPr>
                <w:noProof/>
              </w:rPr>
              <mc:AlternateContent>
                <mc:Choice Requires="wps">
                  <w:drawing>
                    <wp:anchor distT="0" distB="0" distL="114300" distR="114300" simplePos="0" relativeHeight="251657216" behindDoc="1" locked="0" layoutInCell="1" allowOverlap="1">
                      <wp:simplePos x="0" y="0"/>
                      <wp:positionH relativeFrom="column">
                        <wp:posOffset>4734560</wp:posOffset>
                      </wp:positionH>
                      <wp:positionV relativeFrom="paragraph">
                        <wp:posOffset>34290</wp:posOffset>
                      </wp:positionV>
                      <wp:extent cx="1040130" cy="207645"/>
                      <wp:effectExtent l="0" t="0" r="1905" b="1905"/>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20764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2.7pt;height:16.35pt;width:81.9pt;z-index:-251659264;mso-width-relative:page;mso-height-relative:page;" fillcolor="#FFFFFF" filled="t" stroked="f" coordsize="21600,21600" o:gfxdata="UEsDBAoAAAAAAIdO4kAAAAAAAAAAAAAAAAAEAAAAZHJzL1BLAwQUAAAACACHTuJAXh5MdNcAAAAI&#10;AQAADwAAAGRycy9kb3ducmV2LnhtbE2PwU7DMBBE70j8g7VI3KgdmoQmxOkBqSfgQIvEdRu7SUS8&#10;DrHThr9nOcFtVjOaeVttFzeIs51C70lDslIgLDXe9NRqeD/s7jYgQkQyOHiyGr5tgG19fVVhafyF&#10;3ux5H1vBJRRK1NDFOJZShqazDsPKj5bYO/nJYeRzaqWZ8MLlbpD3SuXSYU+80OFonzrbfO5npwHz&#10;1Hy9ntYvh+c5x6Jd1C77UFrf3iTqEUS0S/wLwy8+o0PNTEc/kwli0PCQZjlHNWQpCPYLVbA4alhv&#10;EpB1Jf8/UP8AUEsDBBQAAAAIAIdO4kBTqGwx8AEAANIDAAAOAAAAZHJzL2Uyb0RvYy54bWytU8GO&#10;0zAQvSPxD5bvNElpdyFqulq1KkJaYKVdPsBxnMTC8Zix27R8PWOnWwrcEDlYHs/4+b03k9XdcTDs&#10;oNBrsBUvZjlnykpotO0q/vV59+YdZz4I2wgDVlX8pDy/W79+tRpdqebQg2kUMgKxvhxdxfsQXJll&#10;XvZqEH4GTllKtoCDCBRilzUoRkIfTDbP85tsBGwcglTe0+l2SvJ1wm9bJcOXtvUqMFNx4hbSimmt&#10;45qtV6LsULheyzMN8Q8sBqEtPXqB2oog2B71X1CDlgge2jCTMGTQtlqqpIHUFPkfap564VTSQuZ4&#10;d7HJ/z9Y+fnwiEw3FV9yZsVALdo+R1dG50tKPrlHjLq8ewD5zTMLm17YTt0jwtgr0RCXItZnv12I&#10;gaerrB4/QUOgYh8gGXRscYiAJJ0dUx9Olz6oY2CSDot8kRdvqV2ScvP89maxTE+I8uW2Qx8+KBhY&#10;3FQcqc8JXRwefIhsRPlSktiD0c1OG5MC7OqNQXYQNBO79J3R/XWZsbHYQrw2IcaTJDMqmxyqoTmR&#10;SoRpsOhHoE0P+IOzkYaq4v77XqDizHy05NT7YrGIU5iCxfJ2TgFeZ+rrjLCSoCoeOJu2mzBN7t6h&#10;7np6qUiiLdyTu61OwqPzE6szWRqc5Md5yONkXsep6tevuP4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h5MdNcAAAAIAQAADwAAAAAAAAABACAAAAAiAAAAZHJzL2Rvd25yZXYueG1sUEsBAhQAFAAA&#10;AAgAh07iQFOobDHwAQAA0gMAAA4AAAAAAAAAAQAgAAAAJgEAAGRycy9lMm9Eb2MueG1sUEsFBgAA&#10;AAAGAAYAWQEAAIgFAAAAAA==&#10;">
                      <v:fill on="t" focussize="0,0"/>
                      <v:stroke on="f"/>
                      <v:imagedata o:title=""/>
                      <o:lock v:ext="edit" aspectratio="f"/>
                    </v:rect>
                  </w:pict>
                </mc:Fallback>
              </mc:AlternateContent>
            </w:r>
            <w:r w:rsidRPr="00541CFD">
              <w:fldChar w:fldCharType="begin">
                <w:ffData>
                  <w:name w:val="DT"/>
                  <w:enabled/>
                  <w:calcOnExit w:val="0"/>
                  <w:textInput/>
                </w:ffData>
              </w:fldChar>
            </w:r>
            <w:r w:rsidRPr="00541CFD">
              <w:instrText xml:space="preserve"> FORMTEXT </w:instrText>
            </w:r>
            <w:r w:rsidRPr="00541CFD">
              <w:fldChar w:fldCharType="separate"/>
            </w:r>
            <w:r w:rsidRPr="00541CFD">
              <w:t>    </w:t>
            </w:r>
            <w:r w:rsidRPr="00541CFD">
              <w:fldChar w:fldCharType="end"/>
            </w:r>
            <w:bookmarkEnd w:id="8"/>
          </w:p>
        </w:tc>
      </w:tr>
    </w:tbl>
    <w:p w:rsidR="00964951" w:rsidRPr="00541CFD" w:rsidRDefault="00964951">
      <w:pPr>
        <w:pStyle w:val="20"/>
        <w:framePr w:wrap="around"/>
        <w:rPr>
          <w:rFonts w:cs="Times New Roman"/>
        </w:rPr>
      </w:pPr>
    </w:p>
    <w:p w:rsidR="00964951" w:rsidRPr="00541CFD" w:rsidRDefault="00964951">
      <w:pPr>
        <w:pStyle w:val="20"/>
        <w:framePr w:wrap="around"/>
        <w:rPr>
          <w:rFonts w:cs="Times New Roman"/>
        </w:rPr>
      </w:pPr>
    </w:p>
    <w:bookmarkStart w:id="9" w:name="StdName"/>
    <w:p w:rsidR="00683B48" w:rsidRDefault="005C2995">
      <w:pPr>
        <w:pStyle w:val="affff9"/>
        <w:framePr w:wrap="around" w:x="1303" w:y="6231"/>
      </w:pPr>
      <w:r w:rsidRPr="00541CFD">
        <w:fldChar w:fldCharType="begin">
          <w:ffData>
            <w:name w:val="StdName"/>
            <w:enabled/>
            <w:calcOnExit w:val="0"/>
            <w:textInput/>
          </w:ffData>
        </w:fldChar>
      </w:r>
      <w:r w:rsidRPr="00541CFD">
        <w:instrText xml:space="preserve"> FORMTEXT </w:instrText>
      </w:r>
      <w:r w:rsidRPr="00541CFD">
        <w:fldChar w:fldCharType="separate"/>
      </w:r>
      <w:r w:rsidR="00683B48">
        <w:rPr>
          <w:rFonts w:hint="eastAsia"/>
        </w:rPr>
        <w:t>天津市</w:t>
      </w:r>
      <w:r w:rsidRPr="00541CFD">
        <w:rPr>
          <w:rFonts w:hint="eastAsia"/>
        </w:rPr>
        <w:t>农村生活污水处理设施水污染物</w:t>
      </w:r>
    </w:p>
    <w:p w:rsidR="00964951" w:rsidRPr="00541CFD" w:rsidRDefault="005C2995">
      <w:pPr>
        <w:pStyle w:val="affff9"/>
        <w:framePr w:wrap="around" w:x="1303" w:y="6231"/>
        <w:rPr>
          <w:rFonts w:cs="Times New Roman"/>
        </w:rPr>
      </w:pPr>
      <w:r w:rsidRPr="00541CFD">
        <w:rPr>
          <w:rFonts w:hint="eastAsia"/>
        </w:rPr>
        <w:t>排放标准</w:t>
      </w:r>
      <w:r w:rsidRPr="00541CFD">
        <w:fldChar w:fldCharType="end"/>
      </w:r>
      <w:bookmarkEnd w:id="9"/>
    </w:p>
    <w:bookmarkStart w:id="10" w:name="StdEnglishName"/>
    <w:p w:rsidR="00964951" w:rsidRPr="00541CFD" w:rsidRDefault="005C2995">
      <w:pPr>
        <w:pStyle w:val="affffa"/>
        <w:framePr w:wrap="around" w:x="1303" w:y="6231"/>
      </w:pPr>
      <w:r w:rsidRPr="00541CFD">
        <w:fldChar w:fldCharType="begin">
          <w:ffData>
            <w:name w:val="StdEnglishName"/>
            <w:enabled/>
            <w:calcOnExit w:val="0"/>
            <w:textInput/>
          </w:ffData>
        </w:fldChar>
      </w:r>
      <w:r w:rsidRPr="00541CFD">
        <w:instrText xml:space="preserve"> FORMTEXT </w:instrText>
      </w:r>
      <w:r w:rsidRPr="00541CFD">
        <w:fldChar w:fldCharType="separate"/>
      </w:r>
      <w:bookmarkStart w:id="11" w:name="_GoBack"/>
      <w:bookmarkEnd w:id="11"/>
      <w:r w:rsidRPr="00541CFD">
        <w:t xml:space="preserve">Discharge standard of water pollutants for rural sewage </w:t>
      </w:r>
    </w:p>
    <w:p w:rsidR="00964951" w:rsidRPr="00541CFD" w:rsidRDefault="005C2995">
      <w:pPr>
        <w:pStyle w:val="affffa"/>
        <w:framePr w:wrap="around" w:x="1303" w:y="6231"/>
      </w:pPr>
      <w:r w:rsidRPr="00541CFD">
        <w:t>treatment facilities</w:t>
      </w:r>
      <w:r w:rsidR="00556F50">
        <w:t xml:space="preserve"> </w:t>
      </w:r>
      <w:r w:rsidR="00556F50">
        <w:rPr>
          <w:rFonts w:hint="eastAsia"/>
        </w:rPr>
        <w:t>of</w:t>
      </w:r>
      <w:r w:rsidR="00556F50">
        <w:t xml:space="preserve"> Tianjin</w:t>
      </w:r>
      <w:r w:rsidRPr="00541CFD">
        <w:fldChar w:fldCharType="end"/>
      </w:r>
      <w:bookmarkEnd w:id="10"/>
    </w:p>
    <w:p w:rsidR="00964951" w:rsidRPr="00541CFD" w:rsidRDefault="005C2995">
      <w:pPr>
        <w:pStyle w:val="affffb"/>
        <w:framePr w:wrap="around" w:x="1303" w:y="6231"/>
        <w:rPr>
          <w:rFonts w:ascii="黑体" w:eastAsia="黑体" w:hAnsi="黑体" w:cs="Times New Roman"/>
          <w:color w:val="000000" w:themeColor="text1"/>
          <w:sz w:val="32"/>
          <w:szCs w:val="32"/>
        </w:rPr>
      </w:pPr>
      <w:r w:rsidRPr="00541CFD">
        <w:rPr>
          <w:rFonts w:ascii="黑体" w:eastAsia="黑体" w:hAnsi="黑体"/>
          <w:color w:val="000000" w:themeColor="text1"/>
          <w:sz w:val="32"/>
          <w:szCs w:val="32"/>
        </w:rPr>
        <w:t>(</w:t>
      </w:r>
      <w:r w:rsidRPr="00541CFD">
        <w:rPr>
          <w:rFonts w:ascii="黑体" w:eastAsia="黑体" w:hAnsi="黑体" w:hint="eastAsia"/>
          <w:color w:val="000000" w:themeColor="text1"/>
          <w:sz w:val="32"/>
          <w:szCs w:val="32"/>
        </w:rPr>
        <w:t>征求意见稿</w:t>
      </w:r>
      <w:r w:rsidRPr="00541CFD">
        <w:rPr>
          <w:rFonts w:ascii="黑体" w:eastAsia="黑体" w:hAnsi="黑体"/>
          <w:color w:val="000000" w:themeColor="text1"/>
          <w:sz w:val="32"/>
          <w:szCs w:val="32"/>
        </w:rPr>
        <w:t>)</w:t>
      </w:r>
    </w:p>
    <w:tbl>
      <w:tblPr>
        <w:tblW w:w="97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5"/>
      </w:tblGrid>
      <w:tr w:rsidR="00964951" w:rsidRPr="00541CFD">
        <w:tc>
          <w:tcPr>
            <w:tcW w:w="9745" w:type="dxa"/>
            <w:tcBorders>
              <w:top w:val="nil"/>
              <w:left w:val="nil"/>
              <w:bottom w:val="nil"/>
              <w:right w:val="nil"/>
            </w:tcBorders>
          </w:tcPr>
          <w:p w:rsidR="00964951" w:rsidRPr="00541CFD" w:rsidRDefault="005C2995">
            <w:pPr>
              <w:pStyle w:val="affffc"/>
              <w:framePr w:wrap="around" w:x="1303" w:y="6231"/>
              <w:rPr>
                <w:rFonts w:cs="Times New Roman"/>
              </w:rPr>
            </w:pPr>
            <w:r w:rsidRPr="00541CFD">
              <w:rPr>
                <w:noProof/>
              </w:rP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573405</wp:posOffset>
                      </wp:positionV>
                      <wp:extent cx="1638300" cy="218440"/>
                      <wp:effectExtent l="0" t="3175" r="3810" b="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1844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Q" o:spid="_x0000_s1026" o:spt="1" style="position:absolute;left:0pt;margin-left:173.3pt;margin-top:45.15pt;height:17.2pt;width:129pt;z-index:-251657216;mso-width-relative:page;mso-height-relative:page;" fillcolor="#FFFFFF" filled="t" stroked="f" coordsize="21600,21600" o:gfxdata="UEsDBAoAAAAAAIdO4kAAAAAAAAAAAAAAAAAEAAAAZHJzL1BLAwQUAAAACACHTuJASNJ9ndcAAAAK&#10;AQAADwAAAGRycy9kb3ducmV2LnhtbE2PwU7DMAyG70i8Q2QkbizZWgIrTXdA2gk4sCFx9ZqsrWic&#10;0qRbeXvMiR1tf/r9/eVm9r04uTF2gQwsFwqEozrYjhoDH/vt3SOImJAs9oGcgR8XYVNdX5VY2HCm&#10;d3fapUZwCMUCDbQpDYWUsW6dx7gIgyO+HcPoMfE4NtKOeOZw38uVUlp67Ig/tDi459bVX7vJG0Cd&#10;2++3Y/a6f5k0rptZbe8/lTG3N0v1BCK5Of3D8KfP6lCx0yFMZKPoDWS51owaWKsMBANa5bw4MLnK&#10;H0BWpbysUP0CUEsDBBQAAAAIAIdO4kBZ8mon8QEAANIDAAAOAAAAZHJzL2Uyb0RvYy54bWytU8GO&#10;0zAQvSPxD5bvNE23LCVqulp1VYS0wMLCB0wdJ7FIPGbsNi1fv2OnWwrcEDlYHs/45b034+XNoe/E&#10;XpM3aEuZT6ZSaKuwMrYp5bevm1cLKXwAW0GHVpfyqL28Wb18sRxcoWfYYldpEgxifTG4UrYhuCLL&#10;vGp1D36CTltO1kg9BA6pySqCgdH7LptNp9fZgFQ5QqW959O7MSlXCb+utQqf6trrILpSMreQVkrr&#10;Nq7ZaglFQ+Bao0404B9Y9GAs//QMdQcBxI7MX1C9UYQe6zBR2GdY10bppIHV5NM/1Dy24HTSwuZ4&#10;d7bJ/z9Y9XH/QMJUpZxLYaHnFn35HF0ZnC84+egeKOry7h7Vdy8srluwjb4lwqHVUDGXPNZnv12I&#10;geerYjt8wIpBYRcwGXSoqY+ALF0cUh+O5z7oQxCKD/Prq8XVlNulODfLF/N5alQGxfNtRz6809iL&#10;uCklcZ8TOuzvfYhsoHguSeyxM9XGdF0KqNmuOxJ74JnYpC8JYJGXZZ2NxRbjtRExniSZUdno0Bar&#10;I6skHAeLHwJvWqSfUgw8VKX0P3ZAWoruvWWn3uZRiggpmL9+M+OALjPbywxYxVClDFKM23UYJ3fn&#10;yDQt/ylPoi3esru1ScKj8yOrE1kenOTHacjjZF7GqerXU1w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jSfZ3XAAAACgEAAA8AAAAAAAAAAQAgAAAAIgAAAGRycy9kb3ducmV2LnhtbFBLAQIUABQA&#10;AAAIAIdO4kBZ8mon8QEAANIDAAAOAAAAAAAAAAEAIAAAACYBAABkcnMvZTJvRG9jLnhtbFBLBQYA&#10;AAAABgAGAFkBAACJBQAAAAA=&#10;">
                      <v:fill on="t" focussize="0,0"/>
                      <v:stroke on="f"/>
                      <v:imagedata o:title=""/>
                      <o:lock v:ext="edit" aspectratio="f"/>
                      <w10:anchorlock/>
                    </v:rect>
                  </w:pict>
                </mc:Fallback>
              </mc:AlternateContent>
            </w:r>
            <w:r w:rsidRPr="00541CFD">
              <w:rPr>
                <w:noProof/>
              </w:rPr>
              <mc:AlternateContent>
                <mc:Choice Requires="wps">
                  <w:drawing>
                    <wp:anchor distT="0" distB="0" distL="114300" distR="114300" simplePos="0" relativeHeight="251658240" behindDoc="1" locked="1" layoutInCell="1" allowOverlap="1">
                      <wp:simplePos x="0" y="0"/>
                      <wp:positionH relativeFrom="column">
                        <wp:posOffset>2454910</wp:posOffset>
                      </wp:positionH>
                      <wp:positionV relativeFrom="paragraph">
                        <wp:posOffset>255905</wp:posOffset>
                      </wp:positionV>
                      <wp:extent cx="1092200" cy="261620"/>
                      <wp:effectExtent l="2540" t="0" r="635"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2616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LB" o:spid="_x0000_s1026" o:spt="1" style="position:absolute;left:0pt;margin-left:193.3pt;margin-top:20.15pt;height:20.6pt;width:86pt;z-index:-251658240;mso-width-relative:page;mso-height-relative:page;" fillcolor="#FFFFFF" filled="t" stroked="f" coordsize="21600,21600" o:gfxdata="UEsDBAoAAAAAAIdO4kAAAAAAAAAAAAAAAAAEAAAAZHJzL1BLAwQUAAAACACHTuJAFZ9NEtcAAAAJ&#10;AQAADwAAAGRycy9kb3ducmV2LnhtbE2PwU7DMAyG70i8Q+RJ3FhSulalNN0BaSfgwIbE1Wu8tlqT&#10;lCbdyttjTnC0/en391fbxQ7iQlPovdOQrBUIco03vWs1fBx29wWIENEZHLwjDd8UYFvf3lRYGn91&#10;73TZx1ZwiAslauhiHEspQ9ORxbD2Izm+nfxkMfI4tdJMeOVwO8gHpXJpsXf8ocORnjtqzvvZasB8&#10;Y77eTunr4WXO8bFd1C77VFrfrRL1BCLSEv9g+NVndajZ6ehnZ4IYNKRFnjOqYaNSEAxkWcGLo4Yi&#10;yUDWlfzfoP4BUEsDBBQAAAAIAIdO4kCneRZC8AEAANIDAAAOAAAAZHJzL2Uyb0RvYy54bWytU8GO&#10;0zAQvSPxD5bvNE0phY2arpauipDKstLCB0wdJ7FIPGbsNi1fz9jplgI3RA6WxzN+ee/NeHl77Dtx&#10;0OQN2lLmk6kU2iqsjG1K+fXL5tU7KXwAW0GHVpfypL28Xb18sRxcoWfYYldpEgxifTG4UrYhuCLL&#10;vGp1D36CTltO1kg9BA6pySqCgdH7LptNp4tsQKocodLe8+n9mJSrhF/XWoXPde11EF0pmVtIK6V1&#10;F9dstYSiIXCtUWca8A8sejCWf3qBuocAYk/mL6jeKEKPdZgo7DOsa6N00sBq8ukfap5acDppYXO8&#10;u9jk/x+sejg8kjBVKV9LYaHnFm3fR1cG5wtOPrlHirq826L65oXFdQu20XdEOLQaKuaSx/rstwsx&#10;8HxV7IZPWDEo7AMmg4419RGQpYtj6sPp0gd9DELxYT69mXFzpVCcmy3yxSw1KoPi+bYjHz5o7EXc&#10;lJK4zwkdDlsfIhsonksSe+xMtTFdlwJqduuOxAF4JjbpSwJY5HVZZ2OxxXhtRIwnSWZUNjq0w+rE&#10;KgnHweKHwJsW6YcUAw9VKf33PZCWovto2ambfD6PU5iC+Zu3rEvQdWZ3nQGrGKqUQYpxuw7j5O4d&#10;mablP+VJtMU7drc2SXh0fmR1JsuDk/w4D3mczOs4Vf16iq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Z9NEtcAAAAJAQAADwAAAAAAAAABACAAAAAiAAAAZHJzL2Rvd25yZXYueG1sUEsBAhQAFAAA&#10;AAgAh07iQKd5FkLwAQAA0gMAAA4AAAAAAAAAAQAgAAAAJgEAAGRycy9lMm9Eb2MueG1sUEsFBgAA&#10;AAAGAAYAWQEAAIgFAAAAAA==&#10;">
                      <v:fill on="t" focussize="0,0"/>
                      <v:stroke on="f"/>
                      <v:imagedata o:title=""/>
                      <o:lock v:ext="edit" aspectratio="f"/>
                      <w10:anchorlock/>
                    </v:rect>
                  </w:pict>
                </mc:Fallback>
              </mc:AlternateContent>
            </w:r>
            <w:bookmarkStart w:id="12" w:name="LB"/>
            <w:r w:rsidRPr="00541CFD">
              <w:fldChar w:fldCharType="begin">
                <w:ffData>
                  <w:name w:val="LB"/>
                  <w:enabled/>
                  <w:calcOnExit w:val="0"/>
                  <w:ddList/>
                </w:ffData>
              </w:fldChar>
            </w:r>
            <w:r w:rsidRPr="00541CFD">
              <w:instrText xml:space="preserve"> FORMDROPDOWN </w:instrText>
            </w:r>
            <w:r w:rsidR="00BC6794">
              <w:fldChar w:fldCharType="separate"/>
            </w:r>
            <w:r w:rsidRPr="00541CFD">
              <w:fldChar w:fldCharType="end"/>
            </w:r>
            <w:bookmarkEnd w:id="12"/>
          </w:p>
        </w:tc>
      </w:tr>
      <w:bookmarkStart w:id="13" w:name="WCRQ"/>
      <w:tr w:rsidR="00964951" w:rsidRPr="00541CFD">
        <w:tc>
          <w:tcPr>
            <w:tcW w:w="9745" w:type="dxa"/>
            <w:tcBorders>
              <w:top w:val="nil"/>
              <w:left w:val="nil"/>
              <w:bottom w:val="nil"/>
              <w:right w:val="nil"/>
            </w:tcBorders>
          </w:tcPr>
          <w:p w:rsidR="00964951" w:rsidRPr="00541CFD" w:rsidRDefault="005C2995">
            <w:pPr>
              <w:pStyle w:val="affffd"/>
              <w:framePr w:wrap="around" w:x="1303" w:y="6231"/>
              <w:rPr>
                <w:rFonts w:cs="Times New Roman"/>
              </w:rPr>
            </w:pPr>
            <w:r w:rsidRPr="00541CFD">
              <w:fldChar w:fldCharType="begin">
                <w:ffData>
                  <w:name w:val="WCRQ"/>
                  <w:enabled/>
                  <w:calcOnExit w:val="0"/>
                  <w:textInput/>
                </w:ffData>
              </w:fldChar>
            </w:r>
            <w:r w:rsidRPr="00541CFD">
              <w:instrText xml:space="preserve"> FORMTEXT </w:instrText>
            </w:r>
            <w:r w:rsidRPr="00541CFD">
              <w:fldChar w:fldCharType="separate"/>
            </w:r>
            <w:r w:rsidRPr="00541CFD">
              <w:rPr>
                <w:rFonts w:cs="Times New Roman"/>
              </w:rPr>
              <w:t>     </w:t>
            </w:r>
            <w:r w:rsidRPr="00541CFD">
              <w:fldChar w:fldCharType="end"/>
            </w:r>
            <w:bookmarkEnd w:id="13"/>
          </w:p>
        </w:tc>
      </w:tr>
    </w:tbl>
    <w:p w:rsidR="00964951" w:rsidRPr="00541CFD" w:rsidRDefault="005C2995" w:rsidP="00A55DCD">
      <w:pPr>
        <w:pStyle w:val="affffffe"/>
        <w:framePr w:wrap="around" w:hAnchor="page" w:x="1615" w:y="14228"/>
      </w:pPr>
      <w:r w:rsidRPr="00541CFD">
        <w:rPr>
          <w:rFonts w:ascii="黑体" w:cs="黑体" w:hint="eastAsia"/>
        </w:rPr>
        <w:t>2019</w:t>
      </w:r>
      <w:r w:rsidRPr="00541CFD">
        <w:rPr>
          <w:rFonts w:ascii="黑体" w:cs="黑体"/>
        </w:rPr>
        <w:t>-</w:t>
      </w:r>
      <w:r w:rsidRPr="00541CFD">
        <w:rPr>
          <w:rFonts w:ascii="黑体" w:cs="黑体"/>
        </w:rPr>
        <w:fldChar w:fldCharType="begin">
          <w:ffData>
            <w:name w:val="FM"/>
            <w:enabled/>
            <w:calcOnExit w:val="0"/>
            <w:textInput>
              <w:default w:val="XX"/>
              <w:maxLength w:val="2"/>
            </w:textInput>
          </w:ffData>
        </w:fldChar>
      </w:r>
      <w:r w:rsidRPr="00541CFD">
        <w:rPr>
          <w:rFonts w:ascii="黑体" w:cs="黑体"/>
        </w:rPr>
        <w:instrText xml:space="preserve"> FORMTEXT </w:instrText>
      </w:r>
      <w:r w:rsidRPr="00541CFD">
        <w:rPr>
          <w:rFonts w:ascii="黑体" w:cs="黑体"/>
        </w:rPr>
      </w:r>
      <w:r w:rsidRPr="00541CFD">
        <w:rPr>
          <w:rFonts w:ascii="黑体" w:cs="黑体"/>
        </w:rPr>
        <w:fldChar w:fldCharType="separate"/>
      </w:r>
      <w:r w:rsidRPr="00541CFD">
        <w:rPr>
          <w:rFonts w:ascii="黑体" w:cs="黑体"/>
        </w:rPr>
        <w:t>XX</w:t>
      </w:r>
      <w:r w:rsidRPr="00541CFD">
        <w:rPr>
          <w:rFonts w:ascii="黑体" w:cs="黑体"/>
        </w:rPr>
        <w:fldChar w:fldCharType="end"/>
      </w:r>
      <w:r w:rsidRPr="00541CFD">
        <w:rPr>
          <w:rFonts w:ascii="黑体" w:cs="黑体"/>
        </w:rPr>
        <w:t>-</w:t>
      </w:r>
      <w:bookmarkStart w:id="14" w:name="FD"/>
      <w:r w:rsidRPr="00541CFD">
        <w:rPr>
          <w:rFonts w:ascii="黑体" w:cs="黑体"/>
        </w:rPr>
        <w:fldChar w:fldCharType="begin">
          <w:ffData>
            <w:name w:val="FD"/>
            <w:enabled/>
            <w:calcOnExit w:val="0"/>
            <w:textInput>
              <w:default w:val="XX"/>
              <w:maxLength w:val="2"/>
            </w:textInput>
          </w:ffData>
        </w:fldChar>
      </w:r>
      <w:r w:rsidRPr="00541CFD">
        <w:rPr>
          <w:rFonts w:ascii="黑体" w:cs="黑体"/>
        </w:rPr>
        <w:instrText xml:space="preserve"> FORMTEXT </w:instrText>
      </w:r>
      <w:r w:rsidRPr="00541CFD">
        <w:rPr>
          <w:rFonts w:ascii="黑体" w:cs="黑体"/>
        </w:rPr>
      </w:r>
      <w:r w:rsidRPr="00541CFD">
        <w:rPr>
          <w:rFonts w:ascii="黑体" w:cs="黑体"/>
        </w:rPr>
        <w:fldChar w:fldCharType="separate"/>
      </w:r>
      <w:r w:rsidRPr="00541CFD">
        <w:rPr>
          <w:rFonts w:ascii="黑体" w:cs="黑体"/>
        </w:rPr>
        <w:t>XX</w:t>
      </w:r>
      <w:r w:rsidRPr="00541CFD">
        <w:rPr>
          <w:rFonts w:ascii="黑体" w:cs="黑体"/>
        </w:rPr>
        <w:fldChar w:fldCharType="end"/>
      </w:r>
      <w:bookmarkEnd w:id="14"/>
      <w:r w:rsidRPr="00541CFD">
        <w:rPr>
          <w:rFonts w:cs="黑体" w:hint="eastAsia"/>
        </w:rPr>
        <w:t>发布</w:t>
      </w:r>
    </w:p>
    <w:p w:rsidR="00964951" w:rsidRPr="00541CFD" w:rsidRDefault="005C2995" w:rsidP="00A55DCD">
      <w:pPr>
        <w:pStyle w:val="afffffff"/>
        <w:framePr w:wrap="around" w:hAnchor="page" w:x="6864" w:y="14228"/>
      </w:pPr>
      <w:r w:rsidRPr="00541CFD">
        <w:rPr>
          <w:rFonts w:ascii="黑体" w:cs="黑体" w:hint="eastAsia"/>
        </w:rPr>
        <w:t>2019</w:t>
      </w:r>
      <w:r w:rsidRPr="00541CFD">
        <w:rPr>
          <w:rFonts w:ascii="黑体" w:cs="黑体"/>
        </w:rPr>
        <w:t>-</w:t>
      </w:r>
      <w:bookmarkStart w:id="15" w:name="SM"/>
      <w:r w:rsidRPr="00541CFD">
        <w:rPr>
          <w:rFonts w:ascii="黑体" w:cs="黑体"/>
        </w:rPr>
        <w:fldChar w:fldCharType="begin">
          <w:ffData>
            <w:name w:val="SM"/>
            <w:enabled/>
            <w:calcOnExit w:val="0"/>
            <w:textInput>
              <w:default w:val="XX"/>
              <w:maxLength w:val="2"/>
            </w:textInput>
          </w:ffData>
        </w:fldChar>
      </w:r>
      <w:r w:rsidRPr="00541CFD">
        <w:rPr>
          <w:rFonts w:ascii="黑体" w:cs="黑体"/>
        </w:rPr>
        <w:instrText xml:space="preserve"> FORMTEXT </w:instrText>
      </w:r>
      <w:r w:rsidRPr="00541CFD">
        <w:rPr>
          <w:rFonts w:ascii="黑体" w:cs="黑体"/>
        </w:rPr>
      </w:r>
      <w:r w:rsidRPr="00541CFD">
        <w:rPr>
          <w:rFonts w:ascii="黑体" w:cs="黑体"/>
        </w:rPr>
        <w:fldChar w:fldCharType="separate"/>
      </w:r>
      <w:r w:rsidRPr="00541CFD">
        <w:rPr>
          <w:rFonts w:ascii="黑体" w:cs="黑体"/>
        </w:rPr>
        <w:t>XX</w:t>
      </w:r>
      <w:r w:rsidRPr="00541CFD">
        <w:rPr>
          <w:rFonts w:ascii="黑体" w:cs="黑体"/>
        </w:rPr>
        <w:fldChar w:fldCharType="end"/>
      </w:r>
      <w:bookmarkEnd w:id="15"/>
      <w:r w:rsidRPr="00541CFD">
        <w:rPr>
          <w:rFonts w:ascii="黑体" w:cs="黑体"/>
        </w:rPr>
        <w:t>-</w:t>
      </w:r>
      <w:bookmarkStart w:id="16" w:name="SD"/>
      <w:r w:rsidRPr="00541CFD">
        <w:rPr>
          <w:rFonts w:ascii="黑体" w:cs="黑体"/>
        </w:rPr>
        <w:fldChar w:fldCharType="begin">
          <w:ffData>
            <w:name w:val="SD"/>
            <w:enabled/>
            <w:calcOnExit w:val="0"/>
            <w:textInput>
              <w:default w:val="XX"/>
              <w:maxLength w:val="2"/>
            </w:textInput>
          </w:ffData>
        </w:fldChar>
      </w:r>
      <w:r w:rsidRPr="00541CFD">
        <w:rPr>
          <w:rFonts w:ascii="黑体" w:cs="黑体"/>
        </w:rPr>
        <w:instrText xml:space="preserve"> FORMTEXT </w:instrText>
      </w:r>
      <w:r w:rsidRPr="00541CFD">
        <w:rPr>
          <w:rFonts w:ascii="黑体" w:cs="黑体"/>
        </w:rPr>
      </w:r>
      <w:r w:rsidRPr="00541CFD">
        <w:rPr>
          <w:rFonts w:ascii="黑体" w:cs="黑体"/>
        </w:rPr>
        <w:fldChar w:fldCharType="separate"/>
      </w:r>
      <w:r w:rsidRPr="00541CFD">
        <w:rPr>
          <w:rFonts w:ascii="黑体" w:cs="黑体"/>
        </w:rPr>
        <w:t>XX</w:t>
      </w:r>
      <w:r w:rsidRPr="00541CFD">
        <w:rPr>
          <w:rFonts w:ascii="黑体" w:cs="黑体"/>
        </w:rPr>
        <w:fldChar w:fldCharType="end"/>
      </w:r>
      <w:bookmarkEnd w:id="16"/>
      <w:r w:rsidRPr="00541CFD">
        <w:rPr>
          <w:rFonts w:cs="黑体" w:hint="eastAsia"/>
        </w:rPr>
        <w:t>实施</w:t>
      </w:r>
    </w:p>
    <w:bookmarkStart w:id="17" w:name="fm"/>
    <w:p w:rsidR="00964951" w:rsidRPr="00541CFD" w:rsidRDefault="005C2995">
      <w:pPr>
        <w:pStyle w:val="afffffc"/>
        <w:framePr w:w="9543" w:wrap="around" w:x="1485" w:y="15140"/>
        <w:rPr>
          <w:rFonts w:cs="Times New Roman"/>
        </w:rPr>
      </w:pPr>
      <w:r w:rsidRPr="00541CFD">
        <w:fldChar w:fldCharType="begin">
          <w:ffData>
            <w:name w:val="fm"/>
            <w:enabled/>
            <w:calcOnExit w:val="0"/>
            <w:textInput/>
          </w:ffData>
        </w:fldChar>
      </w:r>
      <w:r w:rsidRPr="00541CFD">
        <w:instrText xml:space="preserve"> FORMTEXT </w:instrText>
      </w:r>
      <w:r w:rsidRPr="00541CFD">
        <w:fldChar w:fldCharType="separate"/>
      </w:r>
      <w:r w:rsidRPr="00541CFD">
        <w:rPr>
          <w:rFonts w:cs="Times New Roman" w:hint="eastAsia"/>
        </w:rPr>
        <w:t>天 津</w:t>
      </w:r>
      <w:r w:rsidRPr="00541CFD">
        <w:rPr>
          <w:rFonts w:cs="Times New Roman"/>
        </w:rPr>
        <w:t xml:space="preserve"> </w:t>
      </w:r>
      <w:r w:rsidRPr="00541CFD">
        <w:rPr>
          <w:rFonts w:cs="Times New Roman" w:hint="eastAsia"/>
        </w:rPr>
        <w:t>市</w:t>
      </w:r>
      <w:r w:rsidRPr="00541CFD">
        <w:rPr>
          <w:rFonts w:cs="Times New Roman"/>
        </w:rPr>
        <w:t xml:space="preserve"> </w:t>
      </w:r>
      <w:r w:rsidRPr="00541CFD">
        <w:rPr>
          <w:rFonts w:cs="Times New Roman" w:hint="eastAsia"/>
        </w:rPr>
        <w:t>生</w:t>
      </w:r>
      <w:r w:rsidRPr="00541CFD">
        <w:rPr>
          <w:rFonts w:cs="Times New Roman"/>
        </w:rPr>
        <w:t xml:space="preserve"> </w:t>
      </w:r>
      <w:r w:rsidRPr="00541CFD">
        <w:rPr>
          <w:rFonts w:cs="Times New Roman" w:hint="eastAsia"/>
        </w:rPr>
        <w:t xml:space="preserve">态 </w:t>
      </w:r>
      <w:r w:rsidRPr="00541CFD">
        <w:rPr>
          <w:rFonts w:hint="eastAsia"/>
        </w:rPr>
        <w:t>环 境</w:t>
      </w:r>
      <w:r w:rsidRPr="00541CFD">
        <w:t xml:space="preserve"> </w:t>
      </w:r>
      <w:r w:rsidRPr="00541CFD">
        <w:rPr>
          <w:rFonts w:hint="eastAsia"/>
        </w:rPr>
        <w:t>局</w:t>
      </w:r>
    </w:p>
    <w:p w:rsidR="00964951" w:rsidRPr="00541CFD" w:rsidRDefault="005C2995">
      <w:pPr>
        <w:pStyle w:val="afffffc"/>
        <w:framePr w:w="9543" w:wrap="around" w:x="1485" w:y="15140"/>
        <w:rPr>
          <w:rFonts w:cs="Times New Roman"/>
        </w:rPr>
      </w:pPr>
      <w:r w:rsidRPr="00541CFD">
        <w:rPr>
          <w:rFonts w:hint="eastAsia"/>
        </w:rPr>
        <w:t xml:space="preserve"> </w:t>
      </w:r>
      <w:r w:rsidRPr="00541CFD">
        <w:t xml:space="preserve">      </w:t>
      </w:r>
      <w:r w:rsidRPr="00541CFD">
        <w:rPr>
          <w:rFonts w:hint="eastAsia"/>
        </w:rPr>
        <w:t>天津市市场监督管理委员会</w:t>
      </w:r>
      <w:r w:rsidRPr="00541CFD">
        <w:fldChar w:fldCharType="end"/>
      </w:r>
      <w:bookmarkEnd w:id="17"/>
      <w:r w:rsidRPr="00541CFD">
        <w:rPr>
          <w:rFonts w:ascii="Cambria Math" w:hAnsi="Cambria Math" w:cs="Cambria Math"/>
        </w:rPr>
        <w:t>   </w:t>
      </w:r>
      <w:r w:rsidRPr="00541CFD">
        <w:rPr>
          <w:rStyle w:val="affff5"/>
          <w:rFonts w:hint="eastAsia"/>
        </w:rPr>
        <w:t>发布</w:t>
      </w:r>
    </w:p>
    <w:p w:rsidR="00964951" w:rsidRPr="00541CFD" w:rsidRDefault="005C2995">
      <w:pPr>
        <w:pStyle w:val="affc"/>
        <w:ind w:firstLineChars="0" w:firstLine="0"/>
        <w:rPr>
          <w:rFonts w:cs="Times New Roman"/>
        </w:rPr>
        <w:sectPr w:rsidR="00964951" w:rsidRPr="00541CFD">
          <w:pgSz w:w="11906" w:h="16838"/>
          <w:pgMar w:top="567" w:right="850" w:bottom="1134" w:left="1418" w:header="0" w:footer="0" w:gutter="0"/>
          <w:pgNumType w:start="1"/>
          <w:cols w:space="425"/>
          <w:docGrid w:type="lines" w:linePitch="312"/>
        </w:sectPr>
      </w:pPr>
      <w:r w:rsidRPr="00541CFD">
        <w:rPr>
          <w:noProof/>
        </w:rPr>
        <mc:AlternateContent>
          <mc:Choice Requires="wps">
            <w:drawing>
              <wp:anchor distT="0" distB="0" distL="114300" distR="114300" simplePos="0" relativeHeight="251662336" behindDoc="0" locked="1" layoutInCell="1" allowOverlap="1">
                <wp:simplePos x="0" y="0"/>
                <wp:positionH relativeFrom="margin">
                  <wp:align>center</wp:align>
                </wp:positionH>
                <wp:positionV relativeFrom="paragraph">
                  <wp:posOffset>8991600</wp:posOffset>
                </wp:positionV>
                <wp:extent cx="5967730" cy="0"/>
                <wp:effectExtent l="0" t="0" r="0"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7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top:708pt;height:0pt;width:469.9pt;mso-position-horizontal:center;mso-position-horizontal-relative:margin;z-index:251662336;mso-width-relative:page;mso-height-relative:page;" filled="f" stroked="t" coordsize="21600,21600" o:gfxdata="UEsDBAoAAAAAAIdO4kAAAAAAAAAAAAAAAAAEAAAAZHJzL1BLAwQUAAAACACHTuJAMgla+9UAAAAK&#10;AQAADwAAAGRycy9kb3ducmV2LnhtbE2PT0/DMAzF70h8h8hIXCaWdEPTVpruAPTGhQHa1WtMW9E4&#10;XZP9gU+POSC42e9Zz79XrM++V0caYxfYQjY1oIjr4DpuLLy+VDdLUDEhO+wDk4VPirAuLy8KzF04&#10;8TMdN6lREsIxRwttSkOudaxb8hinYSAW7z2MHpOsY6PdiCcJ972eGbPQHjuWDy0OdN9S/bE5eAux&#10;eqN99TWpJ2Y7bwLN9g9Pj2jt9VVm7kAlOqe/Y/jBF3QohWkXDuyi6i1IkSTqbbaQSfzVfCVVdr+S&#10;Lgv9v0L5DVBLAwQUAAAACACHTuJA6CgSTK8BAABSAwAADgAAAGRycy9lMm9Eb2MueG1srVPBbtsw&#10;DL0P6D8Iui9OMqRZjTg9pGgvWRug3QcokmwLk0RBVGLn70cpTbZut2E+CBb5+Eg+Uqv70Vl21BEN&#10;+IbPJlPOtJegjO8a/v3t8fNXzjAJr4QFrxt+0sjv1zefVkOo9Rx6sEpHRiQe6yE0vE8p1FWFstdO&#10;4ASC9uRsITqR6Bq7SkUxELuz1Xw6va0GiCpEkBqRrA9nJ18X/rbVMr20LerEbMOptlTOWM59Pqv1&#10;StRdFKE38r0M8Q9VOGE8Jb1SPYgk2CGav6ickREQ2jSR4CpoWyN16YG6mU3/6Oa1F0GXXkgcDFeZ&#10;8P/RyufjLjKjGr7kzAtHI9oar9lslqUZAtaE2PhdzM3J0b+GLcgfyDxseuE7XUp8OwWKKxHVh5B8&#10;wUAJ9sM3UIQRhwRFp7GNLlOSAmws4zhdx6HHxCQZF3e3y+UXmpq8+CpRXwJDxPSkwbH803BLRRdi&#10;cdxiotIJeoHkPB4ejbVl2tazoeF3i/miBCBYo7IzwzB2+42N7CjyvpQv60BkH2ARDl6d7daT+9Ln&#10;WbE9qNMuZne20+AKwfuS5c34/V5Qv57C+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yCVr71QAA&#10;AAoBAAAPAAAAAAAAAAEAIAAAACIAAABkcnMvZG93bnJldi54bWxQSwECFAAUAAAACACHTuJA6CgS&#10;TK8BAABSAwAADgAAAAAAAAABACAAAAAkAQAAZHJzL2Uyb0RvYy54bWxQSwUGAAAAAAYABgBZAQAA&#10;RQUAAAAA&#10;">
                <v:fill on="f" focussize="0,0"/>
                <v:stroke color="#000000" joinstyle="round"/>
                <v:imagedata o:title=""/>
                <o:lock v:ext="edit" aspectratio="f"/>
                <w10:anchorlock/>
              </v:line>
            </w:pict>
          </mc:Fallback>
        </mc:AlternateContent>
      </w:r>
      <w:r w:rsidRPr="00541CFD">
        <w:rPr>
          <w:noProof/>
        </w:rPr>
        <mc:AlternateContent>
          <mc:Choice Requires="wps">
            <w:drawing>
              <wp:anchor distT="0" distB="0" distL="114300" distR="114300" simplePos="0" relativeHeight="251656192" behindDoc="0" locked="1" layoutInCell="1" allowOverlap="1">
                <wp:simplePos x="0" y="0"/>
                <wp:positionH relativeFrom="column">
                  <wp:posOffset>-635</wp:posOffset>
                </wp:positionH>
                <wp:positionV relativeFrom="paragraph">
                  <wp:posOffset>2339975</wp:posOffset>
                </wp:positionV>
                <wp:extent cx="5967730" cy="0"/>
                <wp:effectExtent l="13970" t="13970" r="9525" b="508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7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0.05pt;margin-top:184.25pt;height:0pt;width:469.9pt;z-index:251656192;mso-width-relative:page;mso-height-relative:page;" filled="f" stroked="t" coordsize="21600,21600" o:gfxdata="UEsDBAoAAAAAAIdO4kAAAAAAAAAAAAAAAAAEAAAAZHJzL1BLAwQUAAAACACHTuJAgFnS+tcAAAAJ&#10;AQAADwAAAGRycy9kb3ducmV2LnhtbE2PzU7DMBCE70i8g7VIXKrWTiNKm8bpAciNC6UV1228TSLi&#10;dRq7P/D0GKkSHGdnNPNtvrrYTpxo8K1jDclEgSCunGm51rB5L8dzED4gG+wck4Yv8rAqbm9yzIw7&#10;8xud1qEWsYR9hhqaEPpMSl81ZNFPXE8cvb0bLIYoh1qaAc+x3HZyqtRMWmw5LjTY01ND1ef6aDX4&#10;ckuH8ntUjdRHWjuaHp5fX1Dr+7tELUEEuoS/MPziR3QoItPOHdl40WkYJzGoIZ3NH0BEf5EuHkHs&#10;rhdZ5PL/B8UPUEsDBBQAAAAIAIdO4kDBnWWsrwEAAFIDAAAOAAAAZHJzL2Uyb0RvYy54bWytU01v&#10;GyEQvUfqf0Dc67VdOR8rr3NwlF7cxFLSH4CB3UUFBg3Yu/73HXDsNs0t6h7QMvPmMfMeLO9HZ9lB&#10;YzTgGz6bTDnTXoIyvmv4z9fHr7ecxSS8Eha8bvhRR36/+nK1HEKt59CDVRoZkfhYD6HhfUqhrqoo&#10;e+1EnEDQnpItoBOJtthVCsVA7M5W8+n0uhoAVUCQOkaKPpySfFX421bL9Ny2USdmG069pbJiWXd5&#10;rVZLUXcoQm/kWxviE104YTwdeqF6EEmwPZoPVM5IhAhtmkhwFbStkbrMQNPMpv9M89KLoMssJE4M&#10;F5ni/6OVT4ctMqPIO868cGTRxnjNZrMszRBiTYi132IeTo7+JWxA/orMw7oXvtOlxddjoLpSUb0r&#10;yZsY6IDd8AMUYcQ+QdFpbNFlSlKAjcWO48UOPSYmKbi4u765+UauyXOuEvW5MGBM3zU4ln8abqnp&#10;QiwOm5iodYKeIfkcD4/G2uK29Wxo+N1ivigFEaxROZlhEbvd2iI7iHxfypd1ILJ3MIS9V6e49ZQ+&#10;z3lSbAfquMWcznEyrhC8XbJ8M/7eF9Sfp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BZ0vrX&#10;AAAACQEAAA8AAAAAAAAAAQAgAAAAIgAAAGRycy9kb3ducmV2LnhtbFBLAQIUABQAAAAIAIdO4kDB&#10;nWWsrwEAAFIDAAAOAAAAAAAAAAEAIAAAACYBAABkcnMvZTJvRG9jLnhtbFBLBQYAAAAABgAGAFkB&#10;AABHBQAAAAA=&#10;">
                <v:fill on="f" focussize="0,0"/>
                <v:stroke color="#000000" joinstyle="round"/>
                <v:imagedata o:title=""/>
                <o:lock v:ext="edit" aspectratio="f"/>
                <w10:anchorlock/>
              </v:line>
            </w:pict>
          </mc:Fallback>
        </mc:AlternateContent>
      </w:r>
    </w:p>
    <w:p w:rsidR="00964951" w:rsidRPr="00541CFD" w:rsidRDefault="005C2995" w:rsidP="00A32717">
      <w:pPr>
        <w:pStyle w:val="afffffd"/>
        <w:ind w:firstLine="480"/>
      </w:pPr>
      <w:bookmarkStart w:id="18" w:name="_Hlk1569116"/>
      <w:r w:rsidRPr="00541CFD">
        <w:rPr>
          <w:rFonts w:hint="eastAsia"/>
        </w:rPr>
        <w:lastRenderedPageBreak/>
        <w:t>前</w:t>
      </w:r>
      <w:r w:rsidRPr="00541CFD">
        <w:t>  </w:t>
      </w:r>
      <w:r w:rsidRPr="00541CFD">
        <w:rPr>
          <w:rFonts w:hint="eastAsia"/>
        </w:rPr>
        <w:t>言</w:t>
      </w:r>
    </w:p>
    <w:p w:rsidR="00964951" w:rsidRPr="00541CFD" w:rsidRDefault="005C2995">
      <w:pPr>
        <w:pStyle w:val="affc"/>
        <w:rPr>
          <w:bCs/>
        </w:rPr>
      </w:pPr>
      <w:r w:rsidRPr="00541CFD">
        <w:rPr>
          <w:rFonts w:hint="eastAsia"/>
          <w:bCs/>
        </w:rPr>
        <w:t>本标准为全文强制。</w:t>
      </w:r>
    </w:p>
    <w:p w:rsidR="00964951" w:rsidRPr="00541CFD" w:rsidRDefault="005C2995">
      <w:pPr>
        <w:pStyle w:val="affc"/>
      </w:pPr>
      <w:r w:rsidRPr="00541CFD">
        <w:rPr>
          <w:rFonts w:hAnsi="宋体" w:hint="eastAsia"/>
        </w:rPr>
        <w:t>为贯彻《中华人民共和国环境保护法》、《中华人民共和国水污染防治法》、《天津市水污染防治条例》等法律、法规，控制农村水污染，改善流域水环境质量，保护人体健康，加强对天津市</w:t>
      </w:r>
      <w:r w:rsidRPr="00541CFD">
        <w:rPr>
          <w:rFonts w:hint="eastAsia"/>
        </w:rPr>
        <w:t>行政区域内</w:t>
      </w:r>
      <w:r w:rsidRPr="00541CFD">
        <w:rPr>
          <w:rFonts w:hAnsi="宋体" w:hint="eastAsia"/>
        </w:rPr>
        <w:t>农村生活污水处理设施的排放控制和管理，结合天津市实际，</w:t>
      </w:r>
      <w:r w:rsidRPr="00541CFD">
        <w:rPr>
          <w:rFonts w:hint="eastAsia"/>
        </w:rPr>
        <w:t>制定本标准。</w:t>
      </w:r>
    </w:p>
    <w:p w:rsidR="00E01D69" w:rsidRPr="00541CFD" w:rsidRDefault="00E01D69">
      <w:pPr>
        <w:pStyle w:val="affc"/>
        <w:rPr>
          <w:rFonts w:ascii="Times New Roman" w:cs="Times New Roman"/>
        </w:rPr>
      </w:pPr>
      <w:r w:rsidRPr="00541CFD">
        <w:rPr>
          <w:rFonts w:hint="eastAsia"/>
        </w:rPr>
        <w:t>本标准实施之日起，天津市农村生活污水处理设施水污染物排放控制按本标准的规定执行，环境影响评价文件或排污许可证要求严于本标准时，按照批复的环境影响评价文件或排污许可证执行。</w:t>
      </w:r>
    </w:p>
    <w:p w:rsidR="00964951" w:rsidRPr="00541CFD" w:rsidRDefault="005C2995">
      <w:pPr>
        <w:pStyle w:val="affc"/>
        <w:rPr>
          <w:rFonts w:ascii="Times New Roman" w:cs="Times New Roman"/>
        </w:rPr>
      </w:pPr>
      <w:r w:rsidRPr="00541CFD">
        <w:rPr>
          <w:rFonts w:ascii="Times New Roman" w:cs="Times New Roman"/>
        </w:rPr>
        <w:t>本标准由天津市生态环境局提出并归口。</w:t>
      </w:r>
    </w:p>
    <w:p w:rsidR="00964951" w:rsidRPr="00541CFD" w:rsidRDefault="005C2995">
      <w:pPr>
        <w:pStyle w:val="affc"/>
        <w:rPr>
          <w:rFonts w:ascii="Times New Roman" w:cs="Times New Roman"/>
        </w:rPr>
      </w:pPr>
      <w:r w:rsidRPr="00541CFD">
        <w:rPr>
          <w:rFonts w:ascii="Times New Roman" w:cs="Times New Roman"/>
        </w:rPr>
        <w:t>本标准起草单位：</w:t>
      </w:r>
    </w:p>
    <w:p w:rsidR="00964951" w:rsidRPr="00541CFD" w:rsidRDefault="005C2995">
      <w:pPr>
        <w:pStyle w:val="affc"/>
        <w:rPr>
          <w:rFonts w:ascii="Times New Roman" w:cs="Times New Roman"/>
        </w:rPr>
      </w:pPr>
      <w:r w:rsidRPr="00541CFD">
        <w:rPr>
          <w:rFonts w:ascii="Times New Roman" w:cs="Times New Roman"/>
        </w:rPr>
        <w:t>本标准主要起草人：</w:t>
      </w:r>
    </w:p>
    <w:p w:rsidR="00964951" w:rsidRPr="00541CFD" w:rsidRDefault="005C2995">
      <w:pPr>
        <w:pStyle w:val="affc"/>
        <w:rPr>
          <w:rFonts w:ascii="Times New Roman" w:cs="Times New Roman"/>
        </w:rPr>
      </w:pPr>
      <w:r w:rsidRPr="00541CFD">
        <w:rPr>
          <w:rFonts w:ascii="Times New Roman" w:cs="Times New Roman"/>
        </w:rPr>
        <w:t>本标准由天津市人民政府于</w:t>
      </w:r>
      <w:r w:rsidRPr="00541CFD">
        <w:rPr>
          <w:rFonts w:ascii="Times New Roman" w:cs="Times New Roman"/>
        </w:rPr>
        <w:t xml:space="preserve">   </w:t>
      </w:r>
      <w:r w:rsidRPr="00541CFD">
        <w:rPr>
          <w:rFonts w:ascii="Times New Roman" w:cs="Times New Roman"/>
        </w:rPr>
        <w:t>年</w:t>
      </w:r>
      <w:r w:rsidRPr="00541CFD">
        <w:rPr>
          <w:rFonts w:ascii="Times New Roman" w:cs="Times New Roman"/>
        </w:rPr>
        <w:t xml:space="preserve">   </w:t>
      </w:r>
      <w:r w:rsidRPr="00541CFD">
        <w:rPr>
          <w:rFonts w:ascii="Times New Roman" w:cs="Times New Roman"/>
        </w:rPr>
        <w:t>月</w:t>
      </w:r>
      <w:r w:rsidRPr="00541CFD">
        <w:rPr>
          <w:rFonts w:ascii="Times New Roman" w:cs="Times New Roman"/>
        </w:rPr>
        <w:t xml:space="preserve">   </w:t>
      </w:r>
      <w:r w:rsidRPr="00541CFD">
        <w:rPr>
          <w:rFonts w:ascii="Times New Roman" w:cs="Times New Roman"/>
        </w:rPr>
        <w:t>日批准。</w:t>
      </w:r>
    </w:p>
    <w:p w:rsidR="00964951" w:rsidRPr="00541CFD" w:rsidRDefault="005C2995">
      <w:pPr>
        <w:pStyle w:val="affc"/>
        <w:rPr>
          <w:rFonts w:ascii="Times New Roman" w:cs="Times New Roman"/>
        </w:rPr>
        <w:sectPr w:rsidR="00964951" w:rsidRPr="00541CFD" w:rsidSect="00E0754F">
          <w:headerReference w:type="default" r:id="rId9"/>
          <w:footerReference w:type="default" r:id="rId10"/>
          <w:pgSz w:w="11906" w:h="16838"/>
          <w:pgMar w:top="567" w:right="1134" w:bottom="1134" w:left="1418" w:header="1418" w:footer="1134" w:gutter="0"/>
          <w:pgNumType w:fmt="upperRoman" w:start="1"/>
          <w:cols w:space="425"/>
          <w:formProt w:val="0"/>
          <w:docGrid w:type="lines" w:linePitch="312"/>
        </w:sectPr>
      </w:pPr>
      <w:r w:rsidRPr="00541CFD">
        <w:rPr>
          <w:rFonts w:ascii="Times New Roman" w:cs="Times New Roman"/>
        </w:rPr>
        <w:t>本标准为首次发布。</w:t>
      </w:r>
    </w:p>
    <w:p w:rsidR="00964951" w:rsidRPr="00541CFD" w:rsidRDefault="00683B48">
      <w:pPr>
        <w:pStyle w:val="afff6"/>
        <w:spacing w:before="312" w:after="312"/>
        <w:rPr>
          <w:rFonts w:cs="Times New Roman"/>
        </w:rPr>
      </w:pPr>
      <w:r>
        <w:rPr>
          <w:rFonts w:hint="eastAsia"/>
        </w:rPr>
        <w:lastRenderedPageBreak/>
        <w:t>天津市</w:t>
      </w:r>
      <w:r w:rsidR="005C2995" w:rsidRPr="00541CFD">
        <w:rPr>
          <w:rFonts w:hint="eastAsia"/>
        </w:rPr>
        <w:t>农</w:t>
      </w:r>
      <w:bookmarkStart w:id="19" w:name="StandardName"/>
      <w:r w:rsidR="005C2995" w:rsidRPr="00541CFD">
        <w:rPr>
          <w:rFonts w:hint="eastAsia"/>
        </w:rPr>
        <w:t>村生活污水处理设施水污染物排放标准</w:t>
      </w:r>
      <w:bookmarkEnd w:id="19"/>
    </w:p>
    <w:p w:rsidR="00964951" w:rsidRPr="00541CFD" w:rsidRDefault="005C2995">
      <w:pPr>
        <w:pStyle w:val="a0"/>
        <w:spacing w:before="312" w:after="312"/>
        <w:rPr>
          <w:rFonts w:cs="Times New Roman"/>
        </w:rPr>
      </w:pPr>
      <w:bookmarkStart w:id="20" w:name="_Toc514764253"/>
      <w:bookmarkStart w:id="21" w:name="_Toc512268752"/>
      <w:bookmarkStart w:id="22" w:name="_Toc514764287"/>
      <w:bookmarkStart w:id="23" w:name="_Toc512268709"/>
      <w:bookmarkStart w:id="24" w:name="_Toc512266611"/>
      <w:r w:rsidRPr="00541CFD">
        <w:rPr>
          <w:rFonts w:hint="eastAsia"/>
        </w:rPr>
        <w:t>适用范围</w:t>
      </w:r>
      <w:bookmarkEnd w:id="20"/>
      <w:bookmarkEnd w:id="21"/>
      <w:bookmarkEnd w:id="22"/>
      <w:bookmarkEnd w:id="23"/>
      <w:bookmarkEnd w:id="24"/>
    </w:p>
    <w:p w:rsidR="00964951" w:rsidRPr="00541CFD" w:rsidRDefault="005C2995">
      <w:pPr>
        <w:pStyle w:val="affc"/>
        <w:rPr>
          <w:rFonts w:ascii="Times New Roman" w:cs="Times New Roman"/>
        </w:rPr>
      </w:pPr>
      <w:r w:rsidRPr="00541CFD">
        <w:rPr>
          <w:rFonts w:ascii="Times New Roman" w:cs="Times New Roman"/>
        </w:rPr>
        <w:t>本标准规定了农村生活污水处理设施水污染物排放的控制要求、监测要求和</w:t>
      </w:r>
      <w:r w:rsidRPr="00541CFD">
        <w:rPr>
          <w:rFonts w:ascii="Times New Roman" w:cs="Times New Roman" w:hint="eastAsia"/>
        </w:rPr>
        <w:t>标准</w:t>
      </w:r>
      <w:r w:rsidRPr="00541CFD">
        <w:rPr>
          <w:rFonts w:ascii="Times New Roman" w:cs="Times New Roman"/>
        </w:rPr>
        <w:t>实施与监督等</w:t>
      </w:r>
      <w:r w:rsidRPr="00541CFD">
        <w:rPr>
          <w:rFonts w:ascii="Times New Roman" w:cs="Times New Roman" w:hint="eastAsia"/>
        </w:rPr>
        <w:t>内容</w:t>
      </w:r>
      <w:r w:rsidRPr="00541CFD">
        <w:rPr>
          <w:rFonts w:ascii="Times New Roman" w:cs="Times New Roman"/>
        </w:rPr>
        <w:t>。</w:t>
      </w:r>
    </w:p>
    <w:p w:rsidR="00821123" w:rsidRPr="00541CFD" w:rsidRDefault="005C2995" w:rsidP="00821123">
      <w:pPr>
        <w:pStyle w:val="affc"/>
        <w:rPr>
          <w:rFonts w:ascii="Times New Roman" w:cs="Times New Roman"/>
        </w:rPr>
      </w:pPr>
      <w:r w:rsidRPr="00541CFD">
        <w:rPr>
          <w:rFonts w:ascii="Times New Roman" w:cs="Times New Roman"/>
        </w:rPr>
        <w:t>本标准适用于规模小于</w:t>
      </w:r>
      <w:r w:rsidRPr="00541CFD">
        <w:rPr>
          <w:rFonts w:ascii="Times New Roman" w:cs="Times New Roman"/>
        </w:rPr>
        <w:t>500m</w:t>
      </w:r>
      <w:r w:rsidRPr="00541CFD">
        <w:rPr>
          <w:rFonts w:ascii="Times New Roman" w:cs="Times New Roman"/>
          <w:vertAlign w:val="superscript"/>
        </w:rPr>
        <w:t>3</w:t>
      </w:r>
      <w:r w:rsidRPr="00541CFD">
        <w:rPr>
          <w:rFonts w:ascii="Times New Roman" w:cs="Times New Roman"/>
        </w:rPr>
        <w:t>/d</w:t>
      </w:r>
      <w:r w:rsidRPr="00541CFD">
        <w:rPr>
          <w:rFonts w:ascii="Times New Roman" w:cs="Times New Roman"/>
        </w:rPr>
        <w:t>（不含）的农村生活污水处理设施水污染物排放管理，规模大于</w:t>
      </w:r>
      <w:r w:rsidRPr="00541CFD">
        <w:rPr>
          <w:rFonts w:ascii="Times New Roman" w:cs="Times New Roman"/>
        </w:rPr>
        <w:t>500m</w:t>
      </w:r>
      <w:r w:rsidRPr="00541CFD">
        <w:rPr>
          <w:rFonts w:ascii="Times New Roman" w:cs="Times New Roman"/>
          <w:vertAlign w:val="superscript"/>
        </w:rPr>
        <w:t>3</w:t>
      </w:r>
      <w:r w:rsidRPr="00541CFD">
        <w:rPr>
          <w:rFonts w:ascii="Times New Roman" w:cs="Times New Roman"/>
        </w:rPr>
        <w:t>/d</w:t>
      </w:r>
      <w:r w:rsidRPr="00541CFD">
        <w:rPr>
          <w:rFonts w:ascii="Times New Roman" w:cs="Times New Roman"/>
        </w:rPr>
        <w:t>（含）的农村生活污水处理设施水污染物排放</w:t>
      </w:r>
      <w:r w:rsidR="0018477A" w:rsidRPr="00541CFD">
        <w:rPr>
          <w:rFonts w:ascii="Times New Roman" w:cs="Times New Roman"/>
        </w:rPr>
        <w:t>执行</w:t>
      </w:r>
      <w:r w:rsidRPr="00541CFD">
        <w:rPr>
          <w:rFonts w:ascii="Times New Roman" w:cs="Times New Roman"/>
        </w:rPr>
        <w:t>DB12/ 599</w:t>
      </w:r>
      <w:r w:rsidRPr="00541CFD">
        <w:rPr>
          <w:rFonts w:ascii="Times New Roman" w:cs="Times New Roman"/>
        </w:rPr>
        <w:t>。</w:t>
      </w:r>
    </w:p>
    <w:p w:rsidR="00821123" w:rsidRPr="00541CFD" w:rsidRDefault="00821123" w:rsidP="00821123">
      <w:pPr>
        <w:pStyle w:val="affc"/>
        <w:rPr>
          <w:rFonts w:ascii="Times New Roman" w:cs="Times New Roman"/>
        </w:rPr>
      </w:pPr>
      <w:r w:rsidRPr="00541CFD">
        <w:rPr>
          <w:rFonts w:ascii="Times New Roman" w:cs="Times New Roman"/>
        </w:rPr>
        <w:t>本标准适用于法律允许的污染物排放行为。</w:t>
      </w:r>
    </w:p>
    <w:p w:rsidR="00964951" w:rsidRPr="00541CFD" w:rsidRDefault="005C2995">
      <w:pPr>
        <w:pStyle w:val="a0"/>
        <w:spacing w:before="312" w:after="312"/>
        <w:rPr>
          <w:rFonts w:cs="Times New Roman"/>
        </w:rPr>
      </w:pPr>
      <w:bookmarkStart w:id="25" w:name="_Toc514764288"/>
      <w:bookmarkStart w:id="26" w:name="_Toc512268710"/>
      <w:bookmarkStart w:id="27" w:name="_Toc512266612"/>
      <w:bookmarkStart w:id="28" w:name="_Toc512268753"/>
      <w:bookmarkStart w:id="29" w:name="_Toc514764254"/>
      <w:r w:rsidRPr="00541CFD">
        <w:rPr>
          <w:rFonts w:hint="eastAsia"/>
        </w:rPr>
        <w:t>规范性引用文件</w:t>
      </w:r>
      <w:bookmarkEnd w:id="25"/>
      <w:bookmarkEnd w:id="26"/>
      <w:bookmarkEnd w:id="27"/>
      <w:bookmarkEnd w:id="28"/>
      <w:bookmarkEnd w:id="29"/>
    </w:p>
    <w:p w:rsidR="00964951" w:rsidRPr="00541CFD" w:rsidRDefault="005C2995">
      <w:pPr>
        <w:pStyle w:val="affc"/>
        <w:rPr>
          <w:rFonts w:ascii="Times New Roman" w:cs="Times New Roman"/>
        </w:rPr>
      </w:pPr>
      <w:r w:rsidRPr="00541CFD">
        <w:rPr>
          <w:rFonts w:ascii="Times New Roman" w:cs="Times New Roman"/>
        </w:rPr>
        <w:t>下列文件对于本文件的应用是必不可少的。凡是注日期的引用文件，仅所注日期的版本适用于本文件。凡是不注日期的引用文件，其最新版本（包括所有的修改单）适用于本文件。</w:t>
      </w:r>
    </w:p>
    <w:p w:rsidR="00964951" w:rsidRPr="00541CFD" w:rsidRDefault="005C2995">
      <w:pPr>
        <w:pStyle w:val="affc"/>
        <w:rPr>
          <w:rFonts w:ascii="Times New Roman" w:cs="Times New Roman"/>
        </w:rPr>
      </w:pPr>
      <w:r w:rsidRPr="00541CFD">
        <w:rPr>
          <w:rFonts w:ascii="Times New Roman" w:cs="Times New Roman"/>
        </w:rPr>
        <w:t xml:space="preserve">GB 3097  </w:t>
      </w:r>
      <w:r w:rsidRPr="00541CFD">
        <w:rPr>
          <w:rFonts w:ascii="Times New Roman" w:cs="Times New Roman"/>
        </w:rPr>
        <w:t>海水水质标准</w:t>
      </w:r>
    </w:p>
    <w:p w:rsidR="00964951" w:rsidRPr="00541CFD" w:rsidRDefault="005C2995">
      <w:pPr>
        <w:pStyle w:val="affc"/>
        <w:rPr>
          <w:rFonts w:ascii="Times New Roman" w:cs="Times New Roman"/>
        </w:rPr>
      </w:pPr>
      <w:r w:rsidRPr="00541CFD">
        <w:rPr>
          <w:rFonts w:ascii="Times New Roman" w:cs="Times New Roman"/>
        </w:rPr>
        <w:t xml:space="preserve">GB 3838  </w:t>
      </w:r>
      <w:r w:rsidRPr="00541CFD">
        <w:rPr>
          <w:rFonts w:ascii="Times New Roman" w:cs="Times New Roman"/>
        </w:rPr>
        <w:t>地表水环境质量标准</w:t>
      </w:r>
    </w:p>
    <w:p w:rsidR="00964951" w:rsidRPr="00541CFD" w:rsidRDefault="005C2995">
      <w:pPr>
        <w:pStyle w:val="affc"/>
        <w:rPr>
          <w:rFonts w:ascii="Times New Roman" w:cs="Times New Roman"/>
        </w:rPr>
      </w:pPr>
      <w:r w:rsidRPr="00541CFD">
        <w:rPr>
          <w:rFonts w:ascii="Times New Roman" w:cs="Times New Roman"/>
        </w:rPr>
        <w:t xml:space="preserve">GB 5084  </w:t>
      </w:r>
      <w:r w:rsidRPr="00541CFD">
        <w:rPr>
          <w:rFonts w:ascii="Times New Roman" w:cs="Times New Roman"/>
        </w:rPr>
        <w:t>农田灌溉水质标准</w:t>
      </w:r>
    </w:p>
    <w:p w:rsidR="00964951" w:rsidRPr="00541CFD" w:rsidRDefault="005C2995">
      <w:pPr>
        <w:pStyle w:val="affc"/>
        <w:rPr>
          <w:rFonts w:ascii="Times New Roman" w:cs="Times New Roman"/>
        </w:rPr>
      </w:pPr>
      <w:r w:rsidRPr="00541CFD">
        <w:rPr>
          <w:rFonts w:ascii="Times New Roman" w:cs="Times New Roman"/>
        </w:rPr>
        <w:t xml:space="preserve">GB 11607  </w:t>
      </w:r>
      <w:r w:rsidRPr="00541CFD">
        <w:rPr>
          <w:rFonts w:ascii="Times New Roman" w:cs="Times New Roman"/>
        </w:rPr>
        <w:t>渔业水质标准</w:t>
      </w:r>
    </w:p>
    <w:p w:rsidR="00964951" w:rsidRPr="00541CFD" w:rsidRDefault="005C2995">
      <w:pPr>
        <w:pStyle w:val="aff1"/>
        <w:spacing w:line="240" w:lineRule="auto"/>
        <w:ind w:firstLineChars="200" w:firstLine="420"/>
        <w:rPr>
          <w:sz w:val="21"/>
          <w:szCs w:val="21"/>
        </w:rPr>
      </w:pPr>
      <w:r w:rsidRPr="00541CFD">
        <w:rPr>
          <w:sz w:val="21"/>
          <w:szCs w:val="21"/>
        </w:rPr>
        <w:t xml:space="preserve">GB/T 6920  </w:t>
      </w:r>
      <w:r w:rsidRPr="00541CFD">
        <w:rPr>
          <w:sz w:val="21"/>
          <w:szCs w:val="21"/>
        </w:rPr>
        <w:t>水质</w:t>
      </w:r>
      <w:r w:rsidRPr="00541CFD">
        <w:rPr>
          <w:sz w:val="21"/>
          <w:szCs w:val="21"/>
        </w:rPr>
        <w:t xml:space="preserve"> pH</w:t>
      </w:r>
      <w:r w:rsidRPr="00541CFD">
        <w:rPr>
          <w:sz w:val="21"/>
          <w:szCs w:val="21"/>
        </w:rPr>
        <w:t>值的测定</w:t>
      </w:r>
      <w:r w:rsidRPr="00541CFD">
        <w:rPr>
          <w:sz w:val="21"/>
          <w:szCs w:val="21"/>
        </w:rPr>
        <w:t xml:space="preserve"> </w:t>
      </w:r>
      <w:r w:rsidRPr="00541CFD">
        <w:rPr>
          <w:sz w:val="21"/>
          <w:szCs w:val="21"/>
        </w:rPr>
        <w:t>玻璃电极法</w:t>
      </w:r>
    </w:p>
    <w:p w:rsidR="00964951" w:rsidRPr="00541CFD" w:rsidRDefault="005C2995">
      <w:pPr>
        <w:pStyle w:val="aff1"/>
        <w:spacing w:line="240" w:lineRule="auto"/>
        <w:ind w:firstLineChars="200" w:firstLine="420"/>
        <w:rPr>
          <w:sz w:val="21"/>
          <w:szCs w:val="21"/>
        </w:rPr>
      </w:pPr>
      <w:r w:rsidRPr="00541CFD">
        <w:rPr>
          <w:sz w:val="21"/>
          <w:szCs w:val="21"/>
        </w:rPr>
        <w:t xml:space="preserve">GB/T 11893  </w:t>
      </w:r>
      <w:r w:rsidRPr="00541CFD">
        <w:rPr>
          <w:sz w:val="21"/>
          <w:szCs w:val="21"/>
        </w:rPr>
        <w:t>水质</w:t>
      </w:r>
      <w:r w:rsidRPr="00541CFD">
        <w:rPr>
          <w:sz w:val="21"/>
          <w:szCs w:val="21"/>
        </w:rPr>
        <w:t xml:space="preserve"> </w:t>
      </w:r>
      <w:r w:rsidRPr="00541CFD">
        <w:rPr>
          <w:sz w:val="21"/>
          <w:szCs w:val="21"/>
        </w:rPr>
        <w:t>总磷的测定</w:t>
      </w:r>
      <w:r w:rsidRPr="00541CFD">
        <w:rPr>
          <w:sz w:val="21"/>
          <w:szCs w:val="21"/>
        </w:rPr>
        <w:t xml:space="preserve"> </w:t>
      </w:r>
      <w:r w:rsidRPr="00541CFD">
        <w:rPr>
          <w:sz w:val="21"/>
          <w:szCs w:val="21"/>
        </w:rPr>
        <w:t>钼酸铵分光光度法</w:t>
      </w:r>
    </w:p>
    <w:p w:rsidR="00964951" w:rsidRPr="00541CFD" w:rsidRDefault="005C2995">
      <w:pPr>
        <w:pStyle w:val="aff1"/>
        <w:spacing w:line="240" w:lineRule="auto"/>
        <w:ind w:firstLineChars="200" w:firstLine="420"/>
        <w:rPr>
          <w:sz w:val="21"/>
          <w:szCs w:val="21"/>
        </w:rPr>
      </w:pPr>
      <w:r w:rsidRPr="00541CFD">
        <w:rPr>
          <w:sz w:val="21"/>
          <w:szCs w:val="21"/>
        </w:rPr>
        <w:t xml:space="preserve">GB/T 11901  </w:t>
      </w:r>
      <w:r w:rsidRPr="00541CFD">
        <w:rPr>
          <w:sz w:val="21"/>
          <w:szCs w:val="21"/>
        </w:rPr>
        <w:t>水质</w:t>
      </w:r>
      <w:r w:rsidRPr="00541CFD">
        <w:rPr>
          <w:sz w:val="21"/>
          <w:szCs w:val="21"/>
        </w:rPr>
        <w:t xml:space="preserve"> </w:t>
      </w:r>
      <w:r w:rsidRPr="00541CFD">
        <w:rPr>
          <w:sz w:val="21"/>
          <w:szCs w:val="21"/>
        </w:rPr>
        <w:t>悬浮物的测定</w:t>
      </w:r>
      <w:r w:rsidRPr="00541CFD">
        <w:rPr>
          <w:sz w:val="21"/>
          <w:szCs w:val="21"/>
        </w:rPr>
        <w:t xml:space="preserve"> </w:t>
      </w:r>
      <w:r w:rsidRPr="00541CFD">
        <w:rPr>
          <w:sz w:val="21"/>
          <w:szCs w:val="21"/>
        </w:rPr>
        <w:t>重量法</w:t>
      </w:r>
    </w:p>
    <w:p w:rsidR="00964951" w:rsidRPr="00541CFD" w:rsidRDefault="005C2995">
      <w:pPr>
        <w:pStyle w:val="affc"/>
        <w:rPr>
          <w:rFonts w:ascii="Times New Roman" w:cs="Times New Roman"/>
        </w:rPr>
      </w:pPr>
      <w:bookmarkStart w:id="30" w:name="_Hlk527280196"/>
      <w:r w:rsidRPr="00541CFD">
        <w:rPr>
          <w:rFonts w:ascii="Times New Roman" w:cs="Times New Roman"/>
        </w:rPr>
        <w:t>GB/T 31962</w:t>
      </w:r>
      <w:bookmarkStart w:id="31" w:name="_Toc512266613"/>
      <w:bookmarkEnd w:id="31"/>
      <w:r w:rsidRPr="00541CFD">
        <w:rPr>
          <w:rFonts w:ascii="Times New Roman" w:cs="Times New Roman"/>
        </w:rPr>
        <w:t xml:space="preserve">  </w:t>
      </w:r>
      <w:r w:rsidRPr="00541CFD">
        <w:rPr>
          <w:rFonts w:ascii="Times New Roman" w:cs="Times New Roman"/>
        </w:rPr>
        <w:t>污水排入城镇下水道水质标准</w:t>
      </w:r>
    </w:p>
    <w:p w:rsidR="00964951" w:rsidRPr="00541CFD" w:rsidRDefault="005C2995">
      <w:pPr>
        <w:pStyle w:val="aff1"/>
        <w:spacing w:line="240" w:lineRule="auto"/>
        <w:ind w:firstLineChars="200" w:firstLine="420"/>
        <w:rPr>
          <w:sz w:val="21"/>
          <w:szCs w:val="21"/>
        </w:rPr>
      </w:pPr>
      <w:r w:rsidRPr="00541CFD">
        <w:rPr>
          <w:sz w:val="21"/>
          <w:szCs w:val="21"/>
        </w:rPr>
        <w:t xml:space="preserve">HJ/T 399  </w:t>
      </w:r>
      <w:r w:rsidRPr="00541CFD">
        <w:rPr>
          <w:sz w:val="21"/>
          <w:szCs w:val="21"/>
        </w:rPr>
        <w:t>水质</w:t>
      </w:r>
      <w:r w:rsidRPr="00541CFD">
        <w:rPr>
          <w:sz w:val="21"/>
          <w:szCs w:val="21"/>
        </w:rPr>
        <w:t xml:space="preserve"> </w:t>
      </w:r>
      <w:r w:rsidRPr="00541CFD">
        <w:rPr>
          <w:sz w:val="21"/>
          <w:szCs w:val="21"/>
        </w:rPr>
        <w:t>化学需氧量的测定</w:t>
      </w:r>
      <w:r w:rsidRPr="00541CFD">
        <w:rPr>
          <w:sz w:val="21"/>
          <w:szCs w:val="21"/>
        </w:rPr>
        <w:t xml:space="preserve"> </w:t>
      </w:r>
      <w:r w:rsidRPr="00541CFD">
        <w:rPr>
          <w:sz w:val="21"/>
          <w:szCs w:val="21"/>
        </w:rPr>
        <w:t>快速消解分光光度法</w:t>
      </w:r>
    </w:p>
    <w:bookmarkEnd w:id="30"/>
    <w:p w:rsidR="00964951" w:rsidRPr="00541CFD" w:rsidRDefault="005C2995">
      <w:pPr>
        <w:pStyle w:val="aff1"/>
        <w:spacing w:line="240" w:lineRule="auto"/>
        <w:ind w:firstLineChars="200" w:firstLine="420"/>
        <w:rPr>
          <w:sz w:val="21"/>
          <w:szCs w:val="21"/>
        </w:rPr>
      </w:pPr>
      <w:r w:rsidRPr="00541CFD">
        <w:rPr>
          <w:sz w:val="21"/>
          <w:szCs w:val="21"/>
        </w:rPr>
        <w:t xml:space="preserve">HJ 535  </w:t>
      </w:r>
      <w:r w:rsidRPr="00541CFD">
        <w:rPr>
          <w:sz w:val="21"/>
          <w:szCs w:val="21"/>
        </w:rPr>
        <w:t>水质</w:t>
      </w:r>
      <w:r w:rsidRPr="00541CFD">
        <w:rPr>
          <w:sz w:val="21"/>
          <w:szCs w:val="21"/>
        </w:rPr>
        <w:t xml:space="preserve"> </w:t>
      </w:r>
      <w:r w:rsidRPr="00541CFD">
        <w:rPr>
          <w:sz w:val="21"/>
          <w:szCs w:val="21"/>
        </w:rPr>
        <w:t>氨氮的测定</w:t>
      </w:r>
      <w:r w:rsidRPr="00541CFD">
        <w:rPr>
          <w:sz w:val="21"/>
          <w:szCs w:val="21"/>
        </w:rPr>
        <w:t xml:space="preserve"> </w:t>
      </w:r>
      <w:r w:rsidRPr="00541CFD">
        <w:rPr>
          <w:sz w:val="21"/>
          <w:szCs w:val="21"/>
        </w:rPr>
        <w:t>纳氏试剂分光光度法</w:t>
      </w:r>
    </w:p>
    <w:p w:rsidR="00964951" w:rsidRPr="00541CFD" w:rsidRDefault="005C2995">
      <w:pPr>
        <w:pStyle w:val="aff1"/>
        <w:spacing w:line="240" w:lineRule="auto"/>
        <w:ind w:firstLineChars="200" w:firstLine="420"/>
        <w:rPr>
          <w:sz w:val="21"/>
          <w:szCs w:val="21"/>
        </w:rPr>
      </w:pPr>
      <w:r w:rsidRPr="00541CFD">
        <w:rPr>
          <w:sz w:val="21"/>
          <w:szCs w:val="21"/>
        </w:rPr>
        <w:t xml:space="preserve">HJ 636  </w:t>
      </w:r>
      <w:r w:rsidRPr="00541CFD">
        <w:rPr>
          <w:sz w:val="21"/>
          <w:szCs w:val="21"/>
        </w:rPr>
        <w:t>水质</w:t>
      </w:r>
      <w:r w:rsidRPr="00541CFD">
        <w:rPr>
          <w:sz w:val="21"/>
          <w:szCs w:val="21"/>
        </w:rPr>
        <w:t xml:space="preserve"> </w:t>
      </w:r>
      <w:r w:rsidRPr="00541CFD">
        <w:rPr>
          <w:sz w:val="21"/>
          <w:szCs w:val="21"/>
        </w:rPr>
        <w:t>总氮的测定</w:t>
      </w:r>
      <w:r w:rsidRPr="00541CFD">
        <w:rPr>
          <w:sz w:val="21"/>
          <w:szCs w:val="21"/>
        </w:rPr>
        <w:t xml:space="preserve"> </w:t>
      </w:r>
      <w:r w:rsidRPr="00541CFD">
        <w:rPr>
          <w:sz w:val="21"/>
          <w:szCs w:val="21"/>
        </w:rPr>
        <w:t>碱性过硫酸钾消解紫外分光光度法</w:t>
      </w:r>
    </w:p>
    <w:p w:rsidR="00964951" w:rsidRPr="00541CFD" w:rsidRDefault="005C2995">
      <w:pPr>
        <w:pStyle w:val="affc"/>
        <w:rPr>
          <w:rFonts w:ascii="Times New Roman" w:cs="Times New Roman"/>
          <w:color w:val="000000"/>
        </w:rPr>
      </w:pPr>
      <w:r w:rsidRPr="00541CFD">
        <w:rPr>
          <w:rFonts w:ascii="Times New Roman" w:cs="Times New Roman"/>
          <w:color w:val="000000"/>
        </w:rPr>
        <w:t xml:space="preserve">HJ 637  </w:t>
      </w:r>
      <w:r w:rsidRPr="00541CFD">
        <w:rPr>
          <w:rFonts w:ascii="Times New Roman" w:cs="Times New Roman"/>
          <w:color w:val="000000"/>
        </w:rPr>
        <w:t>水质</w:t>
      </w:r>
      <w:r w:rsidRPr="00541CFD">
        <w:rPr>
          <w:rFonts w:ascii="Times New Roman" w:cs="Times New Roman"/>
          <w:color w:val="000000"/>
        </w:rPr>
        <w:t xml:space="preserve"> </w:t>
      </w:r>
      <w:r w:rsidRPr="00541CFD">
        <w:rPr>
          <w:rFonts w:ascii="Times New Roman" w:cs="Times New Roman"/>
          <w:color w:val="000000"/>
        </w:rPr>
        <w:t>石油类和动植物油类的测定</w:t>
      </w:r>
      <w:r w:rsidRPr="00541CFD">
        <w:rPr>
          <w:rFonts w:ascii="Times New Roman" w:cs="Times New Roman"/>
          <w:color w:val="000000"/>
        </w:rPr>
        <w:t xml:space="preserve"> </w:t>
      </w:r>
      <w:r w:rsidRPr="00541CFD">
        <w:rPr>
          <w:rFonts w:ascii="Times New Roman" w:cs="Times New Roman"/>
          <w:color w:val="000000"/>
        </w:rPr>
        <w:t>红外分光光度法</w:t>
      </w:r>
    </w:p>
    <w:p w:rsidR="00964951" w:rsidRPr="00541CFD" w:rsidRDefault="005C2995">
      <w:pPr>
        <w:pStyle w:val="affc"/>
        <w:rPr>
          <w:rFonts w:ascii="Times New Roman" w:cs="Times New Roman"/>
          <w:color w:val="000000"/>
        </w:rPr>
      </w:pPr>
      <w:r w:rsidRPr="00541CFD">
        <w:rPr>
          <w:rFonts w:ascii="Times New Roman" w:cs="Times New Roman"/>
        </w:rPr>
        <w:t xml:space="preserve">HJ 828  </w:t>
      </w:r>
      <w:r w:rsidRPr="00541CFD">
        <w:rPr>
          <w:rFonts w:ascii="Times New Roman" w:cs="Times New Roman"/>
        </w:rPr>
        <w:t>水质</w:t>
      </w:r>
      <w:r w:rsidRPr="00541CFD">
        <w:rPr>
          <w:rFonts w:ascii="Times New Roman" w:cs="Times New Roman"/>
        </w:rPr>
        <w:t xml:space="preserve"> </w:t>
      </w:r>
      <w:r w:rsidRPr="00541CFD">
        <w:rPr>
          <w:rFonts w:ascii="Times New Roman" w:cs="Times New Roman"/>
        </w:rPr>
        <w:t>化学需氧量的测定</w:t>
      </w:r>
      <w:r w:rsidRPr="00541CFD">
        <w:rPr>
          <w:rFonts w:ascii="Times New Roman" w:cs="Times New Roman"/>
        </w:rPr>
        <w:t xml:space="preserve"> </w:t>
      </w:r>
      <w:r w:rsidRPr="00541CFD">
        <w:rPr>
          <w:rFonts w:ascii="Times New Roman" w:cs="Times New Roman"/>
        </w:rPr>
        <w:t>重铬酸盐法</w:t>
      </w:r>
    </w:p>
    <w:p w:rsidR="00964951" w:rsidRPr="00541CFD" w:rsidRDefault="005C2995">
      <w:pPr>
        <w:pStyle w:val="affc"/>
        <w:rPr>
          <w:rFonts w:ascii="Times New Roman" w:cs="Times New Roman"/>
          <w:color w:val="000000"/>
        </w:rPr>
      </w:pPr>
      <w:bookmarkStart w:id="32" w:name="_Toc283111629"/>
      <w:bookmarkStart w:id="33" w:name="_Toc283112792"/>
      <w:bookmarkStart w:id="34" w:name="_Toc323394132"/>
      <w:bookmarkStart w:id="35" w:name="_Toc323394171"/>
      <w:bookmarkStart w:id="36" w:name="_Toc512268711"/>
      <w:bookmarkStart w:id="37" w:name="_Toc512268754"/>
      <w:bookmarkStart w:id="38" w:name="_Toc514764289"/>
      <w:bookmarkStart w:id="39" w:name="_Toc514764255"/>
      <w:r w:rsidRPr="00541CFD">
        <w:rPr>
          <w:rFonts w:ascii="Times New Roman" w:cs="Times New Roman"/>
          <w:color w:val="000000"/>
        </w:rPr>
        <w:t xml:space="preserve">DB12/ 599  </w:t>
      </w:r>
      <w:r w:rsidRPr="00541CFD">
        <w:rPr>
          <w:rFonts w:ascii="Times New Roman" w:cs="Times New Roman"/>
          <w:color w:val="000000"/>
        </w:rPr>
        <w:t>城镇污水处理厂污染物排放标准</w:t>
      </w:r>
    </w:p>
    <w:p w:rsidR="00964951" w:rsidRPr="00541CFD" w:rsidRDefault="005C2995">
      <w:pPr>
        <w:pStyle w:val="a0"/>
        <w:spacing w:before="312" w:after="312"/>
      </w:pPr>
      <w:r w:rsidRPr="00541CFD">
        <w:rPr>
          <w:rFonts w:hint="eastAsia"/>
        </w:rPr>
        <w:t>术语</w:t>
      </w:r>
      <w:r w:rsidR="00A32717" w:rsidRPr="00541CFD">
        <w:rPr>
          <w:rFonts w:hint="eastAsia"/>
        </w:rPr>
        <w:t>和</w:t>
      </w:r>
      <w:r w:rsidRPr="00541CFD">
        <w:rPr>
          <w:rFonts w:hint="eastAsia"/>
        </w:rPr>
        <w:t>定义</w:t>
      </w:r>
      <w:bookmarkEnd w:id="32"/>
      <w:bookmarkEnd w:id="33"/>
      <w:bookmarkEnd w:id="34"/>
      <w:bookmarkEnd w:id="35"/>
      <w:bookmarkEnd w:id="36"/>
      <w:bookmarkEnd w:id="37"/>
      <w:bookmarkEnd w:id="38"/>
      <w:bookmarkEnd w:id="39"/>
    </w:p>
    <w:p w:rsidR="00964951" w:rsidRPr="00541CFD" w:rsidRDefault="005C2995">
      <w:pPr>
        <w:pStyle w:val="affc"/>
        <w:rPr>
          <w:rFonts w:cs="Times New Roman"/>
        </w:rPr>
      </w:pPr>
      <w:r w:rsidRPr="00541CFD">
        <w:rPr>
          <w:rFonts w:hint="eastAsia"/>
        </w:rPr>
        <w:t>下列术语</w:t>
      </w:r>
      <w:r w:rsidR="00A32717" w:rsidRPr="00541CFD">
        <w:rPr>
          <w:rFonts w:hint="eastAsia"/>
        </w:rPr>
        <w:t>和</w:t>
      </w:r>
      <w:r w:rsidRPr="00541CFD">
        <w:rPr>
          <w:rFonts w:hint="eastAsia"/>
        </w:rPr>
        <w:t>定义适用于本标准。</w:t>
      </w:r>
    </w:p>
    <w:p w:rsidR="00964951" w:rsidRPr="00541CFD" w:rsidRDefault="00964951">
      <w:pPr>
        <w:pStyle w:val="a1"/>
        <w:spacing w:before="156" w:after="156"/>
        <w:ind w:left="0"/>
        <w:rPr>
          <w:rFonts w:cs="Times New Roman"/>
        </w:rPr>
      </w:pPr>
      <w:bookmarkStart w:id="40" w:name="_Toc514764256"/>
      <w:bookmarkStart w:id="41" w:name="_Toc512268712"/>
      <w:bookmarkStart w:id="42" w:name="_Toc514764257"/>
      <w:bookmarkStart w:id="43" w:name="_Toc512268713"/>
      <w:bookmarkEnd w:id="40"/>
      <w:bookmarkEnd w:id="41"/>
    </w:p>
    <w:p w:rsidR="00964951" w:rsidRPr="00541CFD" w:rsidRDefault="005C2995">
      <w:pPr>
        <w:pStyle w:val="a1"/>
        <w:numPr>
          <w:ilvl w:val="0"/>
          <w:numId w:val="0"/>
        </w:numPr>
        <w:spacing w:before="156" w:after="156"/>
        <w:ind w:firstLineChars="200" w:firstLine="420"/>
        <w:rPr>
          <w:rFonts w:cs="Times New Roman"/>
        </w:rPr>
      </w:pPr>
      <w:r w:rsidRPr="00541CFD">
        <w:rPr>
          <w:rFonts w:cs="Times New Roman" w:hint="eastAsia"/>
        </w:rPr>
        <w:t>农村生活污水</w:t>
      </w:r>
      <w:r w:rsidRPr="00541CFD">
        <w:rPr>
          <w:rFonts w:cs="Times New Roman"/>
        </w:rPr>
        <w:t xml:space="preserve"> rural sewage</w:t>
      </w:r>
      <w:bookmarkEnd w:id="42"/>
      <w:bookmarkEnd w:id="43"/>
    </w:p>
    <w:p w:rsidR="00964951" w:rsidRPr="00541CFD" w:rsidRDefault="005C2995">
      <w:pPr>
        <w:pStyle w:val="aff1"/>
        <w:spacing w:line="240" w:lineRule="auto"/>
        <w:ind w:firstLineChars="200" w:firstLine="420"/>
        <w:rPr>
          <w:rFonts w:ascii="宋体"/>
          <w:sz w:val="21"/>
          <w:szCs w:val="21"/>
        </w:rPr>
      </w:pPr>
      <w:r w:rsidRPr="00541CFD">
        <w:rPr>
          <w:rFonts w:ascii="宋体" w:cs="宋体" w:hint="eastAsia"/>
          <w:sz w:val="21"/>
          <w:szCs w:val="21"/>
        </w:rPr>
        <w:t>指农村居民生活活动所产生的污水，主要包括洗涤、洗浴和厨厕等家庭排水，村民活动中心等公共服务设施产生的污水和村内民宿、农家乐等乡村旅游项目中产生的污水。</w:t>
      </w:r>
      <w:bookmarkStart w:id="44" w:name="_Toc514764258"/>
      <w:bookmarkStart w:id="45" w:name="_Toc512268714"/>
      <w:bookmarkEnd w:id="44"/>
      <w:bookmarkEnd w:id="45"/>
    </w:p>
    <w:p w:rsidR="00964951" w:rsidRPr="00541CFD" w:rsidRDefault="00964951">
      <w:pPr>
        <w:pStyle w:val="a1"/>
        <w:spacing w:before="156" w:after="156"/>
        <w:ind w:left="0"/>
        <w:rPr>
          <w:rFonts w:cs="Times New Roman"/>
        </w:rPr>
      </w:pPr>
    </w:p>
    <w:p w:rsidR="00964951" w:rsidRPr="00541CFD" w:rsidRDefault="005C2995">
      <w:pPr>
        <w:pStyle w:val="a1"/>
        <w:numPr>
          <w:ilvl w:val="0"/>
          <w:numId w:val="0"/>
        </w:numPr>
        <w:spacing w:before="156" w:after="156"/>
        <w:ind w:firstLineChars="200" w:firstLine="420"/>
        <w:rPr>
          <w:rFonts w:ascii="Times New Roman" w:cs="Times New Roman"/>
        </w:rPr>
      </w:pPr>
      <w:bookmarkStart w:id="46" w:name="_Toc514764259"/>
      <w:bookmarkStart w:id="47" w:name="_Toc512268715"/>
      <w:r w:rsidRPr="00541CFD">
        <w:rPr>
          <w:rFonts w:hint="eastAsia"/>
        </w:rPr>
        <w:t>农村生活污水处理设施</w:t>
      </w:r>
      <w:r w:rsidRPr="00541CFD">
        <w:t xml:space="preserve"> rural sewage treatment facility</w:t>
      </w:r>
      <w:bookmarkEnd w:id="46"/>
      <w:bookmarkEnd w:id="47"/>
    </w:p>
    <w:p w:rsidR="00964951" w:rsidRPr="00541CFD" w:rsidRDefault="005C2995">
      <w:pPr>
        <w:pStyle w:val="affc"/>
        <w:rPr>
          <w:rFonts w:cs="Times New Roman"/>
        </w:rPr>
      </w:pPr>
      <w:r w:rsidRPr="00541CFD">
        <w:rPr>
          <w:rFonts w:hint="eastAsia"/>
        </w:rPr>
        <w:lastRenderedPageBreak/>
        <w:t>指用于收集处理农村生活污水的建筑物、构筑物及设备。</w:t>
      </w:r>
    </w:p>
    <w:p w:rsidR="00964951" w:rsidRPr="00541CFD" w:rsidRDefault="00964951">
      <w:pPr>
        <w:pStyle w:val="a1"/>
        <w:spacing w:before="156" w:after="156"/>
        <w:ind w:left="0"/>
        <w:rPr>
          <w:rFonts w:cs="Times New Roman"/>
        </w:rPr>
      </w:pPr>
      <w:bookmarkStart w:id="48" w:name="_Toc514764260"/>
      <w:bookmarkStart w:id="49" w:name="_Toc512268716"/>
      <w:bookmarkEnd w:id="48"/>
      <w:bookmarkEnd w:id="49"/>
    </w:p>
    <w:p w:rsidR="00964951" w:rsidRPr="00541CFD" w:rsidRDefault="005C2995">
      <w:pPr>
        <w:pStyle w:val="a1"/>
        <w:numPr>
          <w:ilvl w:val="0"/>
          <w:numId w:val="0"/>
        </w:numPr>
        <w:spacing w:before="156" w:after="156"/>
        <w:ind w:firstLineChars="200" w:firstLine="420"/>
      </w:pPr>
      <w:bookmarkStart w:id="50" w:name="_Toc514764261"/>
      <w:bookmarkStart w:id="51" w:name="_Toc512268717"/>
      <w:r w:rsidRPr="00541CFD">
        <w:rPr>
          <w:rFonts w:hint="eastAsia"/>
        </w:rPr>
        <w:t>现有农村生活污水处理设施</w:t>
      </w:r>
      <w:r w:rsidRPr="00541CFD">
        <w:t xml:space="preserve"> existing rural sewage treatment facility</w:t>
      </w:r>
      <w:bookmarkEnd w:id="50"/>
      <w:bookmarkEnd w:id="51"/>
    </w:p>
    <w:p w:rsidR="00964951" w:rsidRPr="00541CFD" w:rsidRDefault="005C2995">
      <w:pPr>
        <w:pStyle w:val="affc"/>
        <w:rPr>
          <w:rFonts w:cs="Times New Roman"/>
        </w:rPr>
      </w:pPr>
      <w:r w:rsidRPr="00541CFD">
        <w:rPr>
          <w:rFonts w:hint="eastAsia"/>
        </w:rPr>
        <w:t>指本标准实施之日前，已建成投产或环境影响评价文件通过审批的农村生活污水处理设施。</w:t>
      </w:r>
    </w:p>
    <w:p w:rsidR="00964951" w:rsidRPr="00541CFD" w:rsidRDefault="00964951">
      <w:pPr>
        <w:pStyle w:val="a1"/>
        <w:spacing w:before="156" w:after="156"/>
        <w:ind w:left="0"/>
        <w:rPr>
          <w:rFonts w:cs="Times New Roman"/>
        </w:rPr>
      </w:pPr>
      <w:bookmarkStart w:id="52" w:name="_Toc514764262"/>
      <w:bookmarkStart w:id="53" w:name="_Toc512268718"/>
      <w:bookmarkEnd w:id="52"/>
      <w:bookmarkEnd w:id="53"/>
    </w:p>
    <w:p w:rsidR="00964951" w:rsidRPr="00541CFD" w:rsidRDefault="005C2995">
      <w:pPr>
        <w:pStyle w:val="a1"/>
        <w:numPr>
          <w:ilvl w:val="0"/>
          <w:numId w:val="0"/>
        </w:numPr>
        <w:spacing w:before="156" w:after="156"/>
        <w:ind w:firstLineChars="200" w:firstLine="420"/>
        <w:rPr>
          <w:rFonts w:ascii="Times New Roman" w:cs="Times New Roman"/>
        </w:rPr>
      </w:pPr>
      <w:bookmarkStart w:id="54" w:name="_Toc514764263"/>
      <w:bookmarkStart w:id="55" w:name="_Toc512268719"/>
      <w:r w:rsidRPr="00541CFD">
        <w:rPr>
          <w:rFonts w:hint="eastAsia"/>
        </w:rPr>
        <w:t>新（改、扩）建农村生活污水处理设施</w:t>
      </w:r>
      <w:r w:rsidRPr="00541CFD">
        <w:t xml:space="preserve"> new rural sewage treatment facility</w:t>
      </w:r>
      <w:bookmarkEnd w:id="54"/>
      <w:bookmarkEnd w:id="55"/>
    </w:p>
    <w:p w:rsidR="00964951" w:rsidRPr="00541CFD" w:rsidRDefault="005C2995">
      <w:pPr>
        <w:pStyle w:val="affc"/>
      </w:pPr>
      <w:r w:rsidRPr="00541CFD">
        <w:rPr>
          <w:rFonts w:hint="eastAsia"/>
        </w:rPr>
        <w:t>指本标准实施之日起，环境影响评价文件通过审批的新（改、扩）建农村生活污水处理设施。</w:t>
      </w:r>
    </w:p>
    <w:p w:rsidR="00964951" w:rsidRPr="00541CFD" w:rsidRDefault="005C2995">
      <w:pPr>
        <w:pStyle w:val="a0"/>
        <w:spacing w:before="312" w:after="312"/>
      </w:pPr>
      <w:r w:rsidRPr="00541CFD">
        <w:rPr>
          <w:rFonts w:hint="eastAsia"/>
        </w:rPr>
        <w:t>技术要求</w:t>
      </w:r>
    </w:p>
    <w:p w:rsidR="00964951" w:rsidRPr="00541CFD" w:rsidRDefault="005C2995">
      <w:pPr>
        <w:pStyle w:val="a1"/>
        <w:spacing w:before="156" w:after="156"/>
        <w:ind w:left="0"/>
      </w:pPr>
      <w:r w:rsidRPr="00541CFD">
        <w:rPr>
          <w:rFonts w:hint="eastAsia"/>
        </w:rPr>
        <w:t>标准分级</w:t>
      </w:r>
    </w:p>
    <w:p w:rsidR="00964951" w:rsidRPr="00541CFD" w:rsidRDefault="005C2995">
      <w:pPr>
        <w:pStyle w:val="affc"/>
      </w:pPr>
      <w:bookmarkStart w:id="56" w:name="_Toc512268721"/>
      <w:bookmarkStart w:id="57" w:name="_Toc514764265"/>
      <w:r w:rsidRPr="00541CFD">
        <w:rPr>
          <w:rFonts w:hint="eastAsia"/>
        </w:rPr>
        <w:t>本标准按照农村生活污水处理设施出水</w:t>
      </w:r>
      <w:r w:rsidRPr="00541CFD">
        <w:t>排入地表水环境功能敏感程度</w:t>
      </w:r>
      <w:r w:rsidR="00342433" w:rsidRPr="00541CFD">
        <w:rPr>
          <w:rFonts w:hint="eastAsia"/>
        </w:rPr>
        <w:t>及处理</w:t>
      </w:r>
      <w:r w:rsidR="00167BCF" w:rsidRPr="00541CFD">
        <w:rPr>
          <w:rFonts w:hint="eastAsia"/>
        </w:rPr>
        <w:t>设施</w:t>
      </w:r>
      <w:r w:rsidR="00342433" w:rsidRPr="00541CFD">
        <w:rPr>
          <w:rFonts w:hint="eastAsia"/>
        </w:rPr>
        <w:t>规模</w:t>
      </w:r>
      <w:r w:rsidRPr="00541CFD">
        <w:rPr>
          <w:rFonts w:hint="eastAsia"/>
        </w:rPr>
        <w:t>分为一级标准、二级标准和三级标准。</w:t>
      </w:r>
    </w:p>
    <w:p w:rsidR="00535156" w:rsidRPr="00541CFD" w:rsidRDefault="00D51D03" w:rsidP="00535156">
      <w:pPr>
        <w:pStyle w:val="a2"/>
        <w:spacing w:before="156" w:after="156"/>
        <w:ind w:left="0"/>
        <w:rPr>
          <w:rFonts w:ascii="Times New Roman" w:eastAsia="宋体" w:cs="Times New Roman"/>
        </w:rPr>
      </w:pPr>
      <w:bookmarkStart w:id="58" w:name="_Hlk3148966"/>
      <w:r w:rsidRPr="00541CFD">
        <w:rPr>
          <w:rFonts w:ascii="Times New Roman" w:eastAsia="宋体" w:cs="Times New Roman" w:hint="eastAsia"/>
        </w:rPr>
        <w:t>出水</w:t>
      </w:r>
      <w:r w:rsidR="00535156" w:rsidRPr="00541CFD">
        <w:rPr>
          <w:rFonts w:ascii="Times New Roman" w:eastAsia="宋体" w:cs="Times New Roman"/>
        </w:rPr>
        <w:t>排入</w:t>
      </w:r>
      <w:r w:rsidR="00535156" w:rsidRPr="00541CFD">
        <w:rPr>
          <w:rFonts w:ascii="Times New Roman" w:eastAsia="宋体" w:cs="Times New Roman"/>
        </w:rPr>
        <w:t>GB 3838</w:t>
      </w:r>
      <w:r w:rsidR="00535156" w:rsidRPr="00541CFD">
        <w:rPr>
          <w:rFonts w:ascii="Times New Roman" w:eastAsia="宋体" w:cs="Times New Roman"/>
        </w:rPr>
        <w:t>地表水</w:t>
      </w:r>
      <w:r w:rsidR="00535156" w:rsidRPr="00541CFD">
        <w:rPr>
          <w:rFonts w:ascii="Times New Roman" w:eastAsia="宋体" w:cs="Times New Roman"/>
        </w:rPr>
        <w:t>IV</w:t>
      </w:r>
      <w:r w:rsidR="00535156" w:rsidRPr="00541CFD">
        <w:rPr>
          <w:rFonts w:ascii="Times New Roman" w:eastAsia="宋体" w:cs="Times New Roman"/>
        </w:rPr>
        <w:t>类（含）以上</w:t>
      </w:r>
      <w:r w:rsidRPr="00541CFD">
        <w:rPr>
          <w:rFonts w:ascii="Times New Roman" w:eastAsia="宋体" w:cs="Times New Roman" w:hint="eastAsia"/>
        </w:rPr>
        <w:t>功能</w:t>
      </w:r>
      <w:r w:rsidR="00976627" w:rsidRPr="00541CFD">
        <w:rPr>
          <w:rFonts w:ascii="Times New Roman" w:eastAsia="宋体" w:cs="Times New Roman" w:hint="eastAsia"/>
        </w:rPr>
        <w:t>水体</w:t>
      </w:r>
      <w:r w:rsidR="00535156" w:rsidRPr="00541CFD">
        <w:rPr>
          <w:rFonts w:ascii="Times New Roman" w:eastAsia="宋体" w:cs="Times New Roman"/>
        </w:rPr>
        <w:t>或</w:t>
      </w:r>
      <w:r w:rsidR="00535156" w:rsidRPr="00541CFD">
        <w:rPr>
          <w:rFonts w:ascii="Times New Roman" w:eastAsia="宋体" w:cs="Times New Roman"/>
        </w:rPr>
        <w:t>GB 3097</w:t>
      </w:r>
      <w:r w:rsidR="00535156" w:rsidRPr="00541CFD">
        <w:rPr>
          <w:rFonts w:ascii="Times New Roman" w:eastAsia="宋体" w:cs="Times New Roman"/>
        </w:rPr>
        <w:t>海水二类、三类</w:t>
      </w:r>
      <w:r w:rsidRPr="00541CFD">
        <w:rPr>
          <w:rFonts w:ascii="Times New Roman" w:eastAsia="宋体" w:cs="Times New Roman" w:hint="eastAsia"/>
        </w:rPr>
        <w:t>功能</w:t>
      </w:r>
      <w:r w:rsidR="00535156" w:rsidRPr="00541CFD">
        <w:rPr>
          <w:rFonts w:ascii="Times New Roman" w:eastAsia="宋体" w:cs="Times New Roman"/>
        </w:rPr>
        <w:t>海域时，执行表</w:t>
      </w:r>
      <w:r w:rsidR="00535156" w:rsidRPr="00541CFD">
        <w:rPr>
          <w:rFonts w:ascii="Times New Roman" w:eastAsia="宋体" w:cs="Times New Roman"/>
        </w:rPr>
        <w:t>1</w:t>
      </w:r>
      <w:r w:rsidR="00535156" w:rsidRPr="00541CFD">
        <w:rPr>
          <w:rFonts w:ascii="Times New Roman" w:eastAsia="宋体" w:cs="Times New Roman"/>
        </w:rPr>
        <w:t>中一级标准。</w:t>
      </w:r>
    </w:p>
    <w:p w:rsidR="00964951" w:rsidRPr="00541CFD" w:rsidRDefault="00D51D03">
      <w:pPr>
        <w:pStyle w:val="a2"/>
        <w:spacing w:before="156" w:after="156"/>
        <w:ind w:left="0"/>
        <w:rPr>
          <w:rFonts w:ascii="Times New Roman" w:eastAsia="宋体" w:cs="Times New Roman"/>
        </w:rPr>
      </w:pPr>
      <w:r w:rsidRPr="00541CFD">
        <w:rPr>
          <w:rFonts w:ascii="Times New Roman" w:eastAsia="宋体" w:cs="Times New Roman" w:hint="eastAsia"/>
        </w:rPr>
        <w:t>出水</w:t>
      </w:r>
      <w:r w:rsidR="00976627" w:rsidRPr="00541CFD">
        <w:rPr>
          <w:rFonts w:ascii="Times New Roman" w:eastAsia="宋体" w:cs="Times New Roman"/>
        </w:rPr>
        <w:t>排入</w:t>
      </w:r>
      <w:r w:rsidR="00976627" w:rsidRPr="00541CFD">
        <w:rPr>
          <w:rFonts w:ascii="Times New Roman" w:eastAsia="宋体" w:cs="Times New Roman"/>
        </w:rPr>
        <w:t>GB 3838</w:t>
      </w:r>
      <w:r w:rsidR="00976627" w:rsidRPr="00541CFD">
        <w:rPr>
          <w:rFonts w:ascii="Times New Roman" w:eastAsia="宋体" w:cs="Times New Roman"/>
        </w:rPr>
        <w:t>地表水</w:t>
      </w:r>
      <w:r w:rsidR="00976627" w:rsidRPr="00541CFD">
        <w:rPr>
          <w:rFonts w:ascii="Times New Roman" w:eastAsia="宋体" w:cs="Times New Roman"/>
        </w:rPr>
        <w:t>V</w:t>
      </w:r>
      <w:r w:rsidR="00976627" w:rsidRPr="00541CFD">
        <w:rPr>
          <w:rFonts w:ascii="Times New Roman" w:eastAsia="宋体" w:cs="Times New Roman"/>
        </w:rPr>
        <w:t>类</w:t>
      </w:r>
      <w:r w:rsidRPr="00541CFD">
        <w:rPr>
          <w:rFonts w:ascii="Times New Roman" w:eastAsia="宋体" w:cs="Times New Roman" w:hint="eastAsia"/>
        </w:rPr>
        <w:t>功能</w:t>
      </w:r>
      <w:r w:rsidR="00976627" w:rsidRPr="00541CFD">
        <w:rPr>
          <w:rFonts w:ascii="Times New Roman" w:eastAsia="宋体" w:cs="Times New Roman" w:hint="eastAsia"/>
        </w:rPr>
        <w:t>水体</w:t>
      </w:r>
      <w:r w:rsidR="002E1D3F" w:rsidRPr="00541CFD">
        <w:rPr>
          <w:rFonts w:ascii="Times New Roman" w:eastAsia="宋体" w:cs="Times New Roman" w:hint="eastAsia"/>
        </w:rPr>
        <w:t>或</w:t>
      </w:r>
      <w:r w:rsidR="00976627" w:rsidRPr="00541CFD">
        <w:rPr>
          <w:rFonts w:ascii="Times New Roman" w:eastAsia="宋体" w:cs="Times New Roman"/>
        </w:rPr>
        <w:t>GB 3097</w:t>
      </w:r>
      <w:r w:rsidR="00976627" w:rsidRPr="00541CFD">
        <w:rPr>
          <w:rFonts w:ascii="Times New Roman" w:eastAsia="宋体" w:cs="Times New Roman"/>
        </w:rPr>
        <w:t>海水四类</w:t>
      </w:r>
      <w:r w:rsidRPr="00541CFD">
        <w:rPr>
          <w:rFonts w:ascii="Times New Roman" w:eastAsia="宋体" w:cs="Times New Roman" w:hint="eastAsia"/>
        </w:rPr>
        <w:t>功能</w:t>
      </w:r>
      <w:r w:rsidR="00976627" w:rsidRPr="00541CFD">
        <w:rPr>
          <w:rFonts w:ascii="Times New Roman" w:eastAsia="宋体" w:cs="Times New Roman"/>
        </w:rPr>
        <w:t>海域</w:t>
      </w:r>
      <w:r w:rsidR="00976627" w:rsidRPr="00541CFD">
        <w:rPr>
          <w:rFonts w:ascii="Times New Roman" w:eastAsia="宋体" w:cs="Times New Roman" w:hint="eastAsia"/>
        </w:rPr>
        <w:t>时</w:t>
      </w:r>
      <w:r w:rsidR="005C2995" w:rsidRPr="00541CFD">
        <w:rPr>
          <w:rFonts w:ascii="Times New Roman" w:eastAsia="宋体" w:cs="Times New Roman"/>
        </w:rPr>
        <w:t>，执行表</w:t>
      </w:r>
      <w:r w:rsidR="005C2995" w:rsidRPr="00541CFD">
        <w:rPr>
          <w:rFonts w:ascii="Times New Roman" w:eastAsia="宋体" w:cs="Times New Roman"/>
        </w:rPr>
        <w:t>1</w:t>
      </w:r>
      <w:r w:rsidR="005C2995" w:rsidRPr="00541CFD">
        <w:rPr>
          <w:rFonts w:ascii="Times New Roman" w:eastAsia="宋体" w:cs="Times New Roman"/>
        </w:rPr>
        <w:t>中</w:t>
      </w:r>
      <w:r w:rsidR="00976627" w:rsidRPr="00541CFD">
        <w:rPr>
          <w:rFonts w:ascii="Times New Roman" w:eastAsia="宋体" w:cs="Times New Roman" w:hint="eastAsia"/>
        </w:rPr>
        <w:t>二</w:t>
      </w:r>
      <w:r w:rsidR="005C2995" w:rsidRPr="00541CFD">
        <w:rPr>
          <w:rFonts w:ascii="Times New Roman" w:eastAsia="宋体" w:cs="Times New Roman"/>
        </w:rPr>
        <w:t>级标准。</w:t>
      </w:r>
    </w:p>
    <w:p w:rsidR="00964951" w:rsidRPr="00541CFD" w:rsidRDefault="00D51D03">
      <w:pPr>
        <w:pStyle w:val="a2"/>
        <w:spacing w:before="156" w:after="156"/>
        <w:ind w:left="0"/>
        <w:rPr>
          <w:rFonts w:ascii="Times New Roman" w:eastAsia="宋体" w:cs="Times New Roman"/>
        </w:rPr>
      </w:pPr>
      <w:r w:rsidRPr="00541CFD">
        <w:rPr>
          <w:rFonts w:ascii="Times New Roman" w:eastAsia="宋体" w:cs="Times New Roman" w:hint="eastAsia"/>
        </w:rPr>
        <w:t>出水</w:t>
      </w:r>
      <w:r w:rsidR="00976627" w:rsidRPr="00541CFD">
        <w:rPr>
          <w:rFonts w:ascii="Times New Roman" w:eastAsia="宋体" w:cs="Times New Roman" w:hint="eastAsia"/>
        </w:rPr>
        <w:t>排入其他</w:t>
      </w:r>
      <w:r w:rsidR="00976627" w:rsidRPr="00541CFD">
        <w:rPr>
          <w:rFonts w:ascii="Times New Roman" w:eastAsia="宋体" w:cs="Times New Roman"/>
        </w:rPr>
        <w:t>水体时，执行表</w:t>
      </w:r>
      <w:r w:rsidR="00976627" w:rsidRPr="00541CFD">
        <w:rPr>
          <w:rFonts w:ascii="Times New Roman" w:eastAsia="宋体" w:cs="Times New Roman"/>
        </w:rPr>
        <w:t>1</w:t>
      </w:r>
      <w:r w:rsidR="00976627" w:rsidRPr="00541CFD">
        <w:rPr>
          <w:rFonts w:ascii="Times New Roman" w:eastAsia="宋体" w:cs="Times New Roman"/>
        </w:rPr>
        <w:t>中</w:t>
      </w:r>
      <w:r w:rsidR="00976627" w:rsidRPr="00541CFD">
        <w:rPr>
          <w:rFonts w:ascii="Times New Roman" w:eastAsia="宋体" w:cs="Times New Roman" w:hint="eastAsia"/>
        </w:rPr>
        <w:t>三</w:t>
      </w:r>
      <w:r w:rsidR="00976627" w:rsidRPr="00541CFD">
        <w:rPr>
          <w:rFonts w:ascii="Times New Roman" w:eastAsia="宋体" w:cs="Times New Roman"/>
        </w:rPr>
        <w:t>级标准。</w:t>
      </w:r>
      <w:r w:rsidR="00976627" w:rsidRPr="00541CFD">
        <w:rPr>
          <w:rFonts w:ascii="Times New Roman" w:eastAsia="宋体" w:cs="Times New Roman" w:hint="eastAsia"/>
        </w:rPr>
        <w:t>其中，</w:t>
      </w:r>
      <w:r w:rsidR="00976627" w:rsidRPr="00541CFD">
        <w:rPr>
          <w:rFonts w:ascii="宋体" w:eastAsia="宋体" w:hAnsi="宋体" w:cs="宋体" w:hint="eastAsia"/>
        </w:rPr>
        <w:t>规模</w:t>
      </w:r>
      <w:r w:rsidR="00976627" w:rsidRPr="00541CFD">
        <w:rPr>
          <w:rFonts w:ascii="Times New Roman" w:eastAsia="宋体" w:cs="Times New Roman"/>
        </w:rPr>
        <w:t>500m</w:t>
      </w:r>
      <w:r w:rsidR="00976627" w:rsidRPr="00541CFD">
        <w:rPr>
          <w:rFonts w:ascii="Times New Roman" w:eastAsia="宋体" w:cs="Times New Roman"/>
          <w:vertAlign w:val="superscript"/>
        </w:rPr>
        <w:t>3</w:t>
      </w:r>
      <w:r w:rsidR="00976627" w:rsidRPr="00541CFD">
        <w:rPr>
          <w:rFonts w:ascii="Times New Roman" w:eastAsia="宋体" w:cs="Times New Roman"/>
        </w:rPr>
        <w:t>/d(</w:t>
      </w:r>
      <w:r w:rsidR="00976627" w:rsidRPr="00541CFD">
        <w:rPr>
          <w:rFonts w:ascii="Times New Roman" w:eastAsia="宋体" w:cs="Times New Roman" w:hint="eastAsia"/>
        </w:rPr>
        <w:t>不含</w:t>
      </w:r>
      <w:r w:rsidR="00976627" w:rsidRPr="00541CFD">
        <w:rPr>
          <w:rFonts w:ascii="Times New Roman" w:eastAsia="宋体" w:cs="Times New Roman"/>
        </w:rPr>
        <w:t>)-50m</w:t>
      </w:r>
      <w:r w:rsidR="00976627" w:rsidRPr="00541CFD">
        <w:rPr>
          <w:rFonts w:ascii="Times New Roman" w:eastAsia="宋体" w:cs="Times New Roman"/>
          <w:vertAlign w:val="superscript"/>
        </w:rPr>
        <w:t>3</w:t>
      </w:r>
      <w:r w:rsidR="00976627" w:rsidRPr="00541CFD">
        <w:rPr>
          <w:rFonts w:ascii="Times New Roman" w:eastAsia="宋体" w:cs="Times New Roman"/>
        </w:rPr>
        <w:t>/d(</w:t>
      </w:r>
      <w:r w:rsidR="00976627" w:rsidRPr="00541CFD">
        <w:rPr>
          <w:rFonts w:ascii="Times New Roman" w:eastAsia="宋体" w:cs="Times New Roman" w:hint="eastAsia"/>
        </w:rPr>
        <w:t>含</w:t>
      </w:r>
      <w:r w:rsidR="00976627" w:rsidRPr="00541CFD">
        <w:rPr>
          <w:rFonts w:ascii="Times New Roman" w:eastAsia="宋体" w:cs="Times New Roman"/>
        </w:rPr>
        <w:t>)</w:t>
      </w:r>
      <w:r w:rsidR="00976627" w:rsidRPr="00541CFD">
        <w:rPr>
          <w:rFonts w:ascii="Times New Roman" w:eastAsia="宋体" w:cs="Times New Roman" w:hint="eastAsia"/>
        </w:rPr>
        <w:t>的处理设施执行</w:t>
      </w:r>
      <w:r w:rsidR="00976627" w:rsidRPr="00541CFD">
        <w:rPr>
          <w:rFonts w:ascii="Times New Roman" w:eastAsia="宋体" w:cs="Times New Roman"/>
        </w:rPr>
        <w:t>A</w:t>
      </w:r>
      <w:r w:rsidR="00976627" w:rsidRPr="00541CFD">
        <w:rPr>
          <w:rFonts w:ascii="Times New Roman" w:eastAsia="宋体" w:cs="Times New Roman" w:hint="eastAsia"/>
        </w:rPr>
        <w:t>标准；规模</w:t>
      </w:r>
      <w:r w:rsidR="00976627" w:rsidRPr="00541CFD">
        <w:rPr>
          <w:rFonts w:ascii="Times New Roman" w:eastAsia="宋体" w:cs="Times New Roman"/>
        </w:rPr>
        <w:t>50m</w:t>
      </w:r>
      <w:r w:rsidR="00976627" w:rsidRPr="00541CFD">
        <w:rPr>
          <w:rFonts w:ascii="Times New Roman" w:eastAsia="宋体" w:cs="Times New Roman"/>
          <w:vertAlign w:val="superscript"/>
        </w:rPr>
        <w:t>3</w:t>
      </w:r>
      <w:r w:rsidR="00976627" w:rsidRPr="00541CFD">
        <w:rPr>
          <w:rFonts w:ascii="Times New Roman" w:eastAsia="宋体" w:cs="Times New Roman"/>
        </w:rPr>
        <w:t>/d(</w:t>
      </w:r>
      <w:r w:rsidR="00976627" w:rsidRPr="00541CFD">
        <w:rPr>
          <w:rFonts w:ascii="Times New Roman" w:eastAsia="宋体" w:cs="Times New Roman" w:hint="eastAsia"/>
        </w:rPr>
        <w:t>不含</w:t>
      </w:r>
      <w:r w:rsidR="00976627" w:rsidRPr="00541CFD">
        <w:rPr>
          <w:rFonts w:ascii="Times New Roman" w:eastAsia="宋体" w:cs="Times New Roman"/>
        </w:rPr>
        <w:t>)-10m</w:t>
      </w:r>
      <w:r w:rsidR="00976627" w:rsidRPr="00541CFD">
        <w:rPr>
          <w:rFonts w:ascii="Times New Roman" w:eastAsia="宋体" w:cs="Times New Roman"/>
          <w:vertAlign w:val="superscript"/>
        </w:rPr>
        <w:t>3</w:t>
      </w:r>
      <w:r w:rsidR="00976627" w:rsidRPr="00541CFD">
        <w:rPr>
          <w:rFonts w:ascii="Times New Roman" w:eastAsia="宋体" w:cs="Times New Roman"/>
        </w:rPr>
        <w:t>/d(</w:t>
      </w:r>
      <w:r w:rsidR="00976627" w:rsidRPr="00541CFD">
        <w:rPr>
          <w:rFonts w:ascii="Times New Roman" w:eastAsia="宋体" w:cs="Times New Roman" w:hint="eastAsia"/>
        </w:rPr>
        <w:t>含</w:t>
      </w:r>
      <w:r w:rsidR="00976627" w:rsidRPr="00541CFD">
        <w:rPr>
          <w:rFonts w:ascii="Times New Roman" w:eastAsia="宋体" w:cs="Times New Roman"/>
        </w:rPr>
        <w:t>)</w:t>
      </w:r>
      <w:r w:rsidR="00976627" w:rsidRPr="00541CFD">
        <w:rPr>
          <w:rFonts w:ascii="Times New Roman" w:eastAsia="宋体" w:cs="Times New Roman" w:hint="eastAsia"/>
        </w:rPr>
        <w:t>的处理设施执行</w:t>
      </w:r>
      <w:r w:rsidR="00976627" w:rsidRPr="00541CFD">
        <w:rPr>
          <w:rFonts w:ascii="Times New Roman" w:eastAsia="宋体" w:cs="Times New Roman"/>
        </w:rPr>
        <w:t>B</w:t>
      </w:r>
      <w:r w:rsidR="00976627" w:rsidRPr="00541CFD">
        <w:rPr>
          <w:rFonts w:ascii="Times New Roman" w:eastAsia="宋体" w:cs="Times New Roman" w:hint="eastAsia"/>
        </w:rPr>
        <w:t>标准；规模小于</w:t>
      </w:r>
      <w:r w:rsidR="00976627" w:rsidRPr="00541CFD">
        <w:rPr>
          <w:rFonts w:ascii="Times New Roman" w:eastAsia="宋体" w:cs="Times New Roman"/>
        </w:rPr>
        <w:t>10m</w:t>
      </w:r>
      <w:r w:rsidR="00976627" w:rsidRPr="00541CFD">
        <w:rPr>
          <w:rFonts w:ascii="Times New Roman" w:eastAsia="宋体" w:cs="Times New Roman"/>
          <w:vertAlign w:val="superscript"/>
        </w:rPr>
        <w:t>3</w:t>
      </w:r>
      <w:r w:rsidR="00976627" w:rsidRPr="00541CFD">
        <w:rPr>
          <w:rFonts w:ascii="Times New Roman" w:eastAsia="宋体" w:cs="Times New Roman"/>
        </w:rPr>
        <w:t>/d(</w:t>
      </w:r>
      <w:r w:rsidR="00976627" w:rsidRPr="00541CFD">
        <w:rPr>
          <w:rFonts w:ascii="Times New Roman" w:eastAsia="宋体" w:cs="Times New Roman" w:hint="eastAsia"/>
        </w:rPr>
        <w:t>不含</w:t>
      </w:r>
      <w:r w:rsidR="00976627" w:rsidRPr="00541CFD">
        <w:rPr>
          <w:rFonts w:ascii="Times New Roman" w:eastAsia="宋体" w:cs="Times New Roman"/>
        </w:rPr>
        <w:t>)</w:t>
      </w:r>
      <w:r w:rsidR="00976627" w:rsidRPr="00541CFD">
        <w:rPr>
          <w:rFonts w:ascii="Times New Roman" w:eastAsia="宋体" w:cs="Times New Roman" w:hint="eastAsia"/>
        </w:rPr>
        <w:t>的处理设施执行</w:t>
      </w:r>
      <w:r w:rsidR="00976627" w:rsidRPr="00541CFD">
        <w:rPr>
          <w:rFonts w:ascii="Times New Roman" w:eastAsia="宋体" w:cs="Times New Roman"/>
        </w:rPr>
        <w:t>C</w:t>
      </w:r>
      <w:r w:rsidR="00976627" w:rsidRPr="00541CFD">
        <w:rPr>
          <w:rFonts w:ascii="Times New Roman" w:eastAsia="宋体" w:cs="Times New Roman" w:hint="eastAsia"/>
        </w:rPr>
        <w:t>标准。</w:t>
      </w:r>
    </w:p>
    <w:bookmarkEnd w:id="56"/>
    <w:bookmarkEnd w:id="57"/>
    <w:bookmarkEnd w:id="58"/>
    <w:p w:rsidR="00964951" w:rsidRPr="00541CFD" w:rsidRDefault="005C2995">
      <w:pPr>
        <w:pStyle w:val="a1"/>
        <w:spacing w:before="156" w:after="156"/>
        <w:ind w:left="0"/>
        <w:rPr>
          <w:rFonts w:cs="Times New Roman"/>
        </w:rPr>
      </w:pPr>
      <w:r w:rsidRPr="00541CFD">
        <w:rPr>
          <w:rFonts w:cs="Times New Roman" w:hint="eastAsia"/>
        </w:rPr>
        <w:t>水污染物排放控制要求</w:t>
      </w:r>
    </w:p>
    <w:p w:rsidR="00964951" w:rsidRPr="00541CFD" w:rsidRDefault="005C2995" w:rsidP="00CB61A3">
      <w:pPr>
        <w:pStyle w:val="a2"/>
        <w:numPr>
          <w:ilvl w:val="0"/>
          <w:numId w:val="0"/>
        </w:numPr>
        <w:spacing w:before="156" w:after="156"/>
        <w:ind w:firstLineChars="200" w:firstLine="420"/>
        <w:rPr>
          <w:rFonts w:ascii="Times New Roman" w:eastAsia="宋体" w:cs="Times New Roman"/>
        </w:rPr>
      </w:pPr>
      <w:r w:rsidRPr="00541CFD">
        <w:rPr>
          <w:rFonts w:ascii="Times New Roman" w:eastAsia="宋体" w:cs="Times New Roman"/>
        </w:rPr>
        <w:t>自本标准实施之日起，新（改、扩）建农村生活污水处理设施水污染物排放执行本标准，现有农村生活污水处理设施水污染物排放应于</w:t>
      </w:r>
      <w:r w:rsidRPr="00541CFD">
        <w:rPr>
          <w:rFonts w:ascii="Times New Roman" w:eastAsia="宋体" w:cs="Times New Roman"/>
        </w:rPr>
        <w:t>2020</w:t>
      </w:r>
      <w:r w:rsidRPr="00541CFD">
        <w:rPr>
          <w:rFonts w:ascii="Times New Roman" w:eastAsia="宋体" w:cs="Times New Roman"/>
        </w:rPr>
        <w:t>年</w:t>
      </w:r>
      <w:r w:rsidRPr="00541CFD">
        <w:rPr>
          <w:rFonts w:ascii="Times New Roman" w:eastAsia="宋体" w:cs="Times New Roman"/>
        </w:rPr>
        <w:t>1</w:t>
      </w:r>
      <w:r w:rsidRPr="00541CFD">
        <w:rPr>
          <w:rFonts w:ascii="Times New Roman" w:eastAsia="宋体" w:cs="Times New Roman"/>
        </w:rPr>
        <w:t>月</w:t>
      </w:r>
      <w:r w:rsidRPr="00541CFD">
        <w:rPr>
          <w:rFonts w:ascii="Times New Roman" w:eastAsia="宋体" w:cs="Times New Roman"/>
        </w:rPr>
        <w:t>1</w:t>
      </w:r>
      <w:r w:rsidRPr="00541CFD">
        <w:rPr>
          <w:rFonts w:ascii="Times New Roman" w:eastAsia="宋体" w:cs="Times New Roman"/>
        </w:rPr>
        <w:t>日起执行本标准。</w:t>
      </w:r>
    </w:p>
    <w:p w:rsidR="00964951" w:rsidRPr="00541CFD" w:rsidRDefault="005C2995">
      <w:pPr>
        <w:pStyle w:val="affffffc"/>
        <w:spacing w:before="156" w:after="156"/>
      </w:pPr>
      <w:bookmarkStart w:id="59" w:name="DW"/>
      <w:bookmarkEnd w:id="59"/>
      <w:r w:rsidRPr="00541CFD">
        <w:rPr>
          <w:rFonts w:hint="eastAsia"/>
        </w:rPr>
        <w:t>表</w:t>
      </w:r>
      <w:r w:rsidRPr="00541CFD">
        <w:rPr>
          <w:rFonts w:ascii="Times New Roman" w:cs="Times New Roman"/>
        </w:rPr>
        <w:t>1</w:t>
      </w:r>
      <w:r w:rsidRPr="00541CFD">
        <w:t xml:space="preserve"> </w:t>
      </w:r>
      <w:r w:rsidRPr="00541CFD">
        <w:rPr>
          <w:rFonts w:hint="eastAsia"/>
        </w:rPr>
        <w:t>农村生活污水处理设施水污染物排放限值</w:t>
      </w:r>
    </w:p>
    <w:p w:rsidR="00964951" w:rsidRPr="00541CFD" w:rsidRDefault="005C2995">
      <w:pPr>
        <w:pStyle w:val="affffffa"/>
        <w:tabs>
          <w:tab w:val="clear" w:pos="360"/>
        </w:tabs>
        <w:spacing w:before="156" w:after="156"/>
        <w:ind w:left="0" w:right="420"/>
        <w:jc w:val="right"/>
        <w:rPr>
          <w:rFonts w:asciiTheme="minorEastAsia" w:eastAsiaTheme="minorEastAsia" w:hAnsiTheme="minorEastAsia" w:cs="Times New Roman"/>
        </w:rPr>
      </w:pPr>
      <w:r w:rsidRPr="00541CFD">
        <w:rPr>
          <w:rFonts w:asciiTheme="minorEastAsia" w:eastAsiaTheme="minorEastAsia" w:hAnsiTheme="minorEastAsia" w:hint="eastAsia"/>
        </w:rPr>
        <w:t>单位：</w:t>
      </w:r>
      <w:r w:rsidRPr="00541CFD">
        <w:rPr>
          <w:rFonts w:ascii="Times New Roman" w:eastAsiaTheme="minorEastAsia" w:cs="Times New Roman"/>
        </w:rPr>
        <w:t>mg/L</w:t>
      </w:r>
      <w:r w:rsidRPr="00541CFD">
        <w:rPr>
          <w:rFonts w:asciiTheme="minorEastAsia" w:eastAsiaTheme="minorEastAsia" w:hAnsiTheme="minorEastAsia" w:hint="eastAsia"/>
        </w:rPr>
        <w:t>（凡注明者除外）</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133"/>
        <w:gridCol w:w="1213"/>
        <w:gridCol w:w="1213"/>
        <w:gridCol w:w="1213"/>
        <w:gridCol w:w="1149"/>
        <w:gridCol w:w="1296"/>
      </w:tblGrid>
      <w:tr w:rsidR="00976627" w:rsidRPr="00541CFD" w:rsidTr="00AA23B7">
        <w:trPr>
          <w:trHeight w:val="287"/>
          <w:jc w:val="center"/>
        </w:trPr>
        <w:tc>
          <w:tcPr>
            <w:tcW w:w="741" w:type="dxa"/>
            <w:vMerge w:val="restart"/>
            <w:shd w:val="clear" w:color="auto" w:fill="auto"/>
            <w:vAlign w:val="center"/>
          </w:tcPr>
          <w:p w:rsidR="00976627" w:rsidRPr="00541CFD" w:rsidRDefault="00976627" w:rsidP="00976627">
            <w:pPr>
              <w:widowControl/>
              <w:jc w:val="center"/>
              <w:rPr>
                <w:color w:val="000000"/>
                <w:kern w:val="0"/>
                <w:sz w:val="18"/>
                <w:szCs w:val="18"/>
              </w:rPr>
            </w:pPr>
            <w:r w:rsidRPr="00541CFD">
              <w:rPr>
                <w:color w:val="000000"/>
                <w:kern w:val="0"/>
                <w:sz w:val="18"/>
                <w:szCs w:val="18"/>
              </w:rPr>
              <w:t>序号</w:t>
            </w:r>
          </w:p>
        </w:tc>
        <w:tc>
          <w:tcPr>
            <w:tcW w:w="2133" w:type="dxa"/>
            <w:vMerge w:val="restart"/>
            <w:shd w:val="clear" w:color="auto" w:fill="auto"/>
            <w:vAlign w:val="center"/>
          </w:tcPr>
          <w:p w:rsidR="00976627" w:rsidRPr="00541CFD" w:rsidRDefault="00976627" w:rsidP="00976627">
            <w:pPr>
              <w:widowControl/>
              <w:jc w:val="center"/>
              <w:rPr>
                <w:color w:val="000000"/>
                <w:kern w:val="0"/>
                <w:sz w:val="18"/>
                <w:szCs w:val="18"/>
              </w:rPr>
            </w:pPr>
            <w:r w:rsidRPr="00541CFD">
              <w:rPr>
                <w:color w:val="000000"/>
                <w:kern w:val="0"/>
                <w:sz w:val="18"/>
                <w:szCs w:val="18"/>
              </w:rPr>
              <w:t>控制项目名称</w:t>
            </w:r>
          </w:p>
        </w:tc>
        <w:tc>
          <w:tcPr>
            <w:tcW w:w="1213" w:type="dxa"/>
            <w:vMerge w:val="restart"/>
            <w:vAlign w:val="center"/>
          </w:tcPr>
          <w:p w:rsidR="00976627" w:rsidRPr="00541CFD" w:rsidRDefault="00976627" w:rsidP="00976627">
            <w:pPr>
              <w:widowControl/>
              <w:jc w:val="center"/>
              <w:rPr>
                <w:color w:val="000000"/>
                <w:kern w:val="0"/>
                <w:sz w:val="18"/>
                <w:szCs w:val="18"/>
              </w:rPr>
            </w:pPr>
            <w:r w:rsidRPr="00541CFD">
              <w:rPr>
                <w:color w:val="000000"/>
                <w:kern w:val="0"/>
                <w:sz w:val="18"/>
                <w:szCs w:val="18"/>
              </w:rPr>
              <w:t>一级标准</w:t>
            </w:r>
          </w:p>
        </w:tc>
        <w:tc>
          <w:tcPr>
            <w:tcW w:w="1213" w:type="dxa"/>
            <w:vMerge w:val="restart"/>
            <w:vAlign w:val="center"/>
          </w:tcPr>
          <w:p w:rsidR="00976627" w:rsidRPr="00541CFD" w:rsidRDefault="00976627" w:rsidP="00976627">
            <w:pPr>
              <w:widowControl/>
              <w:jc w:val="center"/>
              <w:rPr>
                <w:color w:val="000000"/>
                <w:kern w:val="0"/>
                <w:sz w:val="18"/>
                <w:szCs w:val="18"/>
              </w:rPr>
            </w:pPr>
            <w:r w:rsidRPr="00541CFD">
              <w:rPr>
                <w:color w:val="000000"/>
                <w:kern w:val="0"/>
                <w:sz w:val="18"/>
                <w:szCs w:val="18"/>
              </w:rPr>
              <w:t>二级标准</w:t>
            </w:r>
          </w:p>
        </w:tc>
        <w:tc>
          <w:tcPr>
            <w:tcW w:w="3658" w:type="dxa"/>
            <w:gridSpan w:val="3"/>
            <w:shd w:val="clear" w:color="auto" w:fill="auto"/>
            <w:vAlign w:val="center"/>
          </w:tcPr>
          <w:p w:rsidR="00976627" w:rsidRPr="00541CFD" w:rsidRDefault="00976627" w:rsidP="00976627">
            <w:pPr>
              <w:jc w:val="center"/>
              <w:rPr>
                <w:color w:val="000000"/>
                <w:kern w:val="0"/>
                <w:sz w:val="18"/>
                <w:szCs w:val="18"/>
              </w:rPr>
            </w:pPr>
            <w:r w:rsidRPr="00541CFD">
              <w:rPr>
                <w:color w:val="000000"/>
                <w:kern w:val="0"/>
                <w:sz w:val="18"/>
                <w:szCs w:val="18"/>
              </w:rPr>
              <w:t>三级标准</w:t>
            </w:r>
          </w:p>
        </w:tc>
      </w:tr>
      <w:tr w:rsidR="00976627" w:rsidRPr="00541CFD" w:rsidTr="00AA23B7">
        <w:trPr>
          <w:trHeight w:val="287"/>
          <w:jc w:val="center"/>
        </w:trPr>
        <w:tc>
          <w:tcPr>
            <w:tcW w:w="741" w:type="dxa"/>
            <w:vMerge/>
            <w:shd w:val="clear" w:color="auto" w:fill="auto"/>
            <w:vAlign w:val="center"/>
          </w:tcPr>
          <w:p w:rsidR="00976627" w:rsidRPr="00541CFD" w:rsidRDefault="00976627" w:rsidP="00976627">
            <w:pPr>
              <w:widowControl/>
              <w:jc w:val="center"/>
              <w:rPr>
                <w:color w:val="000000"/>
                <w:kern w:val="0"/>
                <w:sz w:val="18"/>
                <w:szCs w:val="18"/>
              </w:rPr>
            </w:pPr>
          </w:p>
        </w:tc>
        <w:tc>
          <w:tcPr>
            <w:tcW w:w="2133" w:type="dxa"/>
            <w:vMerge/>
            <w:shd w:val="clear" w:color="auto" w:fill="auto"/>
            <w:vAlign w:val="center"/>
          </w:tcPr>
          <w:p w:rsidR="00976627" w:rsidRPr="00541CFD" w:rsidRDefault="00976627" w:rsidP="00976627">
            <w:pPr>
              <w:widowControl/>
              <w:jc w:val="center"/>
              <w:rPr>
                <w:color w:val="000000"/>
                <w:kern w:val="0"/>
                <w:sz w:val="18"/>
                <w:szCs w:val="18"/>
              </w:rPr>
            </w:pPr>
          </w:p>
        </w:tc>
        <w:tc>
          <w:tcPr>
            <w:tcW w:w="1213" w:type="dxa"/>
            <w:vMerge/>
          </w:tcPr>
          <w:p w:rsidR="00976627" w:rsidRPr="00541CFD" w:rsidRDefault="00976627" w:rsidP="00976627">
            <w:pPr>
              <w:widowControl/>
              <w:jc w:val="center"/>
              <w:rPr>
                <w:color w:val="000000"/>
                <w:kern w:val="0"/>
                <w:sz w:val="18"/>
                <w:szCs w:val="18"/>
              </w:rPr>
            </w:pPr>
          </w:p>
        </w:tc>
        <w:tc>
          <w:tcPr>
            <w:tcW w:w="1213" w:type="dxa"/>
            <w:vMerge/>
          </w:tcPr>
          <w:p w:rsidR="00976627" w:rsidRPr="00541CFD" w:rsidRDefault="00976627" w:rsidP="00976627">
            <w:pPr>
              <w:widowControl/>
              <w:jc w:val="center"/>
              <w:rPr>
                <w:color w:val="000000"/>
                <w:kern w:val="0"/>
                <w:sz w:val="18"/>
                <w:szCs w:val="18"/>
              </w:rPr>
            </w:pPr>
          </w:p>
        </w:tc>
        <w:tc>
          <w:tcPr>
            <w:tcW w:w="1213" w:type="dxa"/>
            <w:shd w:val="clear" w:color="auto" w:fill="auto"/>
            <w:vAlign w:val="center"/>
          </w:tcPr>
          <w:p w:rsidR="00976627" w:rsidRPr="00541CFD" w:rsidRDefault="00976627" w:rsidP="00976627">
            <w:pPr>
              <w:widowControl/>
              <w:jc w:val="center"/>
              <w:rPr>
                <w:color w:val="000000"/>
                <w:kern w:val="0"/>
                <w:sz w:val="18"/>
                <w:szCs w:val="18"/>
              </w:rPr>
            </w:pPr>
            <w:r w:rsidRPr="00541CFD">
              <w:rPr>
                <w:rFonts w:hint="eastAsia"/>
                <w:color w:val="000000"/>
                <w:kern w:val="0"/>
                <w:sz w:val="18"/>
                <w:szCs w:val="18"/>
              </w:rPr>
              <w:t>A</w:t>
            </w:r>
            <w:r w:rsidRPr="00541CFD">
              <w:rPr>
                <w:rFonts w:hint="eastAsia"/>
                <w:color w:val="000000"/>
                <w:kern w:val="0"/>
                <w:sz w:val="18"/>
                <w:szCs w:val="18"/>
              </w:rPr>
              <w:t>标准</w:t>
            </w:r>
          </w:p>
        </w:tc>
        <w:tc>
          <w:tcPr>
            <w:tcW w:w="1149" w:type="dxa"/>
            <w:shd w:val="clear" w:color="auto" w:fill="auto"/>
            <w:vAlign w:val="center"/>
          </w:tcPr>
          <w:p w:rsidR="00976627" w:rsidRPr="00541CFD" w:rsidRDefault="00976627" w:rsidP="00976627">
            <w:pPr>
              <w:widowControl/>
              <w:jc w:val="center"/>
              <w:rPr>
                <w:color w:val="000000"/>
                <w:kern w:val="0"/>
                <w:sz w:val="18"/>
                <w:szCs w:val="18"/>
              </w:rPr>
            </w:pPr>
            <w:r w:rsidRPr="00541CFD">
              <w:rPr>
                <w:rFonts w:hint="eastAsia"/>
                <w:color w:val="000000"/>
                <w:kern w:val="0"/>
                <w:sz w:val="18"/>
                <w:szCs w:val="18"/>
              </w:rPr>
              <w:t>B</w:t>
            </w:r>
            <w:r w:rsidRPr="00541CFD">
              <w:rPr>
                <w:rFonts w:hint="eastAsia"/>
                <w:color w:val="000000"/>
                <w:kern w:val="0"/>
                <w:sz w:val="18"/>
                <w:szCs w:val="18"/>
              </w:rPr>
              <w:t>标准</w:t>
            </w:r>
          </w:p>
        </w:tc>
        <w:tc>
          <w:tcPr>
            <w:tcW w:w="1296" w:type="dxa"/>
            <w:shd w:val="clear" w:color="auto" w:fill="auto"/>
            <w:vAlign w:val="center"/>
          </w:tcPr>
          <w:p w:rsidR="00976627" w:rsidRPr="00541CFD" w:rsidRDefault="00976627" w:rsidP="00976627">
            <w:pPr>
              <w:jc w:val="center"/>
              <w:rPr>
                <w:color w:val="000000"/>
                <w:kern w:val="0"/>
                <w:sz w:val="18"/>
                <w:szCs w:val="18"/>
              </w:rPr>
            </w:pPr>
            <w:r w:rsidRPr="00541CFD">
              <w:rPr>
                <w:rFonts w:hint="eastAsia"/>
                <w:color w:val="000000"/>
                <w:kern w:val="0"/>
                <w:sz w:val="18"/>
                <w:szCs w:val="18"/>
              </w:rPr>
              <w:t>C</w:t>
            </w:r>
            <w:r w:rsidRPr="00541CFD">
              <w:rPr>
                <w:rFonts w:hint="eastAsia"/>
                <w:color w:val="000000"/>
                <w:kern w:val="0"/>
                <w:sz w:val="18"/>
                <w:szCs w:val="18"/>
              </w:rPr>
              <w:t>标准</w:t>
            </w:r>
          </w:p>
        </w:tc>
      </w:tr>
      <w:tr w:rsidR="00976627" w:rsidRPr="00541CFD" w:rsidTr="00AA23B7">
        <w:trPr>
          <w:trHeight w:val="208"/>
          <w:jc w:val="center"/>
        </w:trPr>
        <w:tc>
          <w:tcPr>
            <w:tcW w:w="741" w:type="dxa"/>
            <w:shd w:val="clear" w:color="auto" w:fill="auto"/>
            <w:vAlign w:val="center"/>
          </w:tcPr>
          <w:p w:rsidR="00976627" w:rsidRPr="00541CFD" w:rsidRDefault="00976627" w:rsidP="00976627">
            <w:pPr>
              <w:widowControl/>
              <w:jc w:val="center"/>
              <w:rPr>
                <w:color w:val="000000"/>
                <w:kern w:val="0"/>
                <w:sz w:val="18"/>
                <w:szCs w:val="18"/>
              </w:rPr>
            </w:pPr>
            <w:r w:rsidRPr="00541CFD">
              <w:rPr>
                <w:color w:val="000000"/>
                <w:kern w:val="0"/>
                <w:sz w:val="18"/>
                <w:szCs w:val="18"/>
              </w:rPr>
              <w:t>1</w:t>
            </w:r>
          </w:p>
        </w:tc>
        <w:tc>
          <w:tcPr>
            <w:tcW w:w="2133" w:type="dxa"/>
            <w:shd w:val="clear" w:color="auto" w:fill="auto"/>
            <w:vAlign w:val="center"/>
          </w:tcPr>
          <w:p w:rsidR="00976627" w:rsidRPr="00541CFD" w:rsidRDefault="00976627" w:rsidP="00976627">
            <w:pPr>
              <w:widowControl/>
              <w:jc w:val="left"/>
              <w:rPr>
                <w:color w:val="000000"/>
                <w:kern w:val="0"/>
                <w:sz w:val="18"/>
                <w:szCs w:val="18"/>
              </w:rPr>
            </w:pPr>
            <w:r w:rsidRPr="00541CFD">
              <w:rPr>
                <w:color w:val="000000"/>
                <w:kern w:val="0"/>
                <w:sz w:val="18"/>
                <w:szCs w:val="18"/>
              </w:rPr>
              <w:t>pH</w:t>
            </w:r>
            <w:r w:rsidRPr="00541CFD">
              <w:rPr>
                <w:color w:val="000000"/>
                <w:kern w:val="0"/>
                <w:sz w:val="18"/>
                <w:szCs w:val="18"/>
              </w:rPr>
              <w:t>（无量纲）</w:t>
            </w:r>
          </w:p>
        </w:tc>
        <w:tc>
          <w:tcPr>
            <w:tcW w:w="1213" w:type="dxa"/>
          </w:tcPr>
          <w:p w:rsidR="00976627" w:rsidRPr="00541CFD" w:rsidRDefault="00976627" w:rsidP="00976627">
            <w:pPr>
              <w:widowControl/>
              <w:jc w:val="center"/>
              <w:rPr>
                <w:color w:val="000000"/>
                <w:kern w:val="0"/>
                <w:sz w:val="18"/>
                <w:szCs w:val="18"/>
              </w:rPr>
            </w:pPr>
            <w:r w:rsidRPr="00541CFD">
              <w:rPr>
                <w:color w:val="000000"/>
                <w:kern w:val="0"/>
                <w:sz w:val="18"/>
                <w:szCs w:val="18"/>
              </w:rPr>
              <w:t>6-9</w:t>
            </w:r>
          </w:p>
        </w:tc>
        <w:tc>
          <w:tcPr>
            <w:tcW w:w="1213" w:type="dxa"/>
          </w:tcPr>
          <w:p w:rsidR="00976627" w:rsidRPr="00541CFD" w:rsidRDefault="00976627" w:rsidP="00976627">
            <w:pPr>
              <w:widowControl/>
              <w:jc w:val="center"/>
              <w:rPr>
                <w:color w:val="000000"/>
                <w:kern w:val="0"/>
                <w:sz w:val="18"/>
                <w:szCs w:val="18"/>
              </w:rPr>
            </w:pPr>
            <w:r w:rsidRPr="00541CFD">
              <w:rPr>
                <w:color w:val="000000"/>
                <w:kern w:val="0"/>
                <w:sz w:val="18"/>
                <w:szCs w:val="18"/>
              </w:rPr>
              <w:t>6-9</w:t>
            </w:r>
          </w:p>
        </w:tc>
        <w:tc>
          <w:tcPr>
            <w:tcW w:w="3658" w:type="dxa"/>
            <w:gridSpan w:val="3"/>
            <w:shd w:val="clear" w:color="auto" w:fill="auto"/>
            <w:vAlign w:val="center"/>
          </w:tcPr>
          <w:p w:rsidR="00976627" w:rsidRPr="00541CFD" w:rsidRDefault="00976627" w:rsidP="00821123">
            <w:pPr>
              <w:widowControl/>
              <w:jc w:val="center"/>
              <w:rPr>
                <w:color w:val="000000"/>
                <w:kern w:val="0"/>
                <w:sz w:val="18"/>
                <w:szCs w:val="18"/>
              </w:rPr>
            </w:pPr>
            <w:r w:rsidRPr="00541CFD">
              <w:rPr>
                <w:color w:val="000000"/>
                <w:kern w:val="0"/>
                <w:sz w:val="18"/>
                <w:szCs w:val="18"/>
              </w:rPr>
              <w:t>6-9</w:t>
            </w:r>
          </w:p>
        </w:tc>
      </w:tr>
      <w:tr w:rsidR="00976627" w:rsidRPr="00541CFD" w:rsidTr="00AA23B7">
        <w:trPr>
          <w:trHeight w:val="208"/>
          <w:jc w:val="center"/>
        </w:trPr>
        <w:tc>
          <w:tcPr>
            <w:tcW w:w="741" w:type="dxa"/>
            <w:shd w:val="clear" w:color="auto" w:fill="auto"/>
            <w:vAlign w:val="center"/>
          </w:tcPr>
          <w:p w:rsidR="00976627" w:rsidRPr="00541CFD" w:rsidRDefault="00976627" w:rsidP="00976627">
            <w:pPr>
              <w:widowControl/>
              <w:jc w:val="center"/>
              <w:rPr>
                <w:color w:val="000000"/>
                <w:kern w:val="0"/>
                <w:sz w:val="18"/>
                <w:szCs w:val="18"/>
              </w:rPr>
            </w:pPr>
            <w:r w:rsidRPr="00541CFD">
              <w:rPr>
                <w:color w:val="000000"/>
                <w:kern w:val="0"/>
                <w:sz w:val="18"/>
                <w:szCs w:val="18"/>
              </w:rPr>
              <w:t>2</w:t>
            </w:r>
          </w:p>
        </w:tc>
        <w:tc>
          <w:tcPr>
            <w:tcW w:w="2133" w:type="dxa"/>
            <w:shd w:val="clear" w:color="auto" w:fill="auto"/>
            <w:vAlign w:val="center"/>
          </w:tcPr>
          <w:p w:rsidR="00976627" w:rsidRPr="00541CFD" w:rsidRDefault="00976627" w:rsidP="00976627">
            <w:pPr>
              <w:widowControl/>
              <w:jc w:val="left"/>
              <w:rPr>
                <w:color w:val="000000"/>
                <w:kern w:val="0"/>
                <w:sz w:val="18"/>
                <w:szCs w:val="18"/>
              </w:rPr>
            </w:pPr>
            <w:r w:rsidRPr="00541CFD">
              <w:rPr>
                <w:color w:val="000000"/>
                <w:kern w:val="0"/>
                <w:sz w:val="18"/>
                <w:szCs w:val="18"/>
              </w:rPr>
              <w:t>悬浮物（</w:t>
            </w:r>
            <w:r w:rsidRPr="00541CFD">
              <w:rPr>
                <w:color w:val="000000"/>
                <w:kern w:val="0"/>
                <w:sz w:val="18"/>
                <w:szCs w:val="18"/>
              </w:rPr>
              <w:t>SS</w:t>
            </w:r>
            <w:r w:rsidRPr="00541CFD">
              <w:rPr>
                <w:color w:val="000000"/>
                <w:kern w:val="0"/>
                <w:sz w:val="18"/>
                <w:szCs w:val="18"/>
              </w:rPr>
              <w:t>）</w:t>
            </w:r>
          </w:p>
        </w:tc>
        <w:tc>
          <w:tcPr>
            <w:tcW w:w="1213" w:type="dxa"/>
          </w:tcPr>
          <w:p w:rsidR="00976627" w:rsidRPr="00541CFD" w:rsidRDefault="002C6329" w:rsidP="00976627">
            <w:pPr>
              <w:widowControl/>
              <w:jc w:val="center"/>
              <w:rPr>
                <w:color w:val="000000" w:themeColor="text1"/>
                <w:kern w:val="0"/>
                <w:sz w:val="18"/>
                <w:szCs w:val="18"/>
              </w:rPr>
            </w:pPr>
            <w:r w:rsidRPr="00541CFD">
              <w:rPr>
                <w:rFonts w:hint="eastAsia"/>
                <w:color w:val="000000" w:themeColor="text1"/>
                <w:kern w:val="0"/>
                <w:sz w:val="18"/>
                <w:szCs w:val="18"/>
              </w:rPr>
              <w:t>10</w:t>
            </w:r>
          </w:p>
        </w:tc>
        <w:tc>
          <w:tcPr>
            <w:tcW w:w="1213" w:type="dxa"/>
          </w:tcPr>
          <w:p w:rsidR="00976627" w:rsidRPr="00541CFD" w:rsidRDefault="002C6329" w:rsidP="00976627">
            <w:pPr>
              <w:widowControl/>
              <w:jc w:val="center"/>
              <w:rPr>
                <w:color w:val="000000" w:themeColor="text1"/>
                <w:kern w:val="0"/>
                <w:sz w:val="18"/>
                <w:szCs w:val="18"/>
              </w:rPr>
            </w:pPr>
            <w:r w:rsidRPr="00541CFD">
              <w:rPr>
                <w:rFonts w:hint="eastAsia"/>
                <w:color w:val="000000" w:themeColor="text1"/>
                <w:kern w:val="0"/>
                <w:sz w:val="18"/>
                <w:szCs w:val="18"/>
              </w:rPr>
              <w:t>10</w:t>
            </w:r>
          </w:p>
        </w:tc>
        <w:tc>
          <w:tcPr>
            <w:tcW w:w="1213" w:type="dxa"/>
            <w:shd w:val="clear" w:color="auto" w:fill="auto"/>
            <w:vAlign w:val="center"/>
          </w:tcPr>
          <w:p w:rsidR="00976627" w:rsidRPr="00541CFD" w:rsidRDefault="00976627" w:rsidP="00976627">
            <w:pPr>
              <w:widowControl/>
              <w:jc w:val="center"/>
              <w:rPr>
                <w:kern w:val="0"/>
                <w:sz w:val="18"/>
                <w:szCs w:val="18"/>
              </w:rPr>
            </w:pPr>
            <w:r w:rsidRPr="00541CFD">
              <w:rPr>
                <w:kern w:val="0"/>
                <w:sz w:val="18"/>
                <w:szCs w:val="18"/>
              </w:rPr>
              <w:t>20</w:t>
            </w:r>
          </w:p>
        </w:tc>
        <w:tc>
          <w:tcPr>
            <w:tcW w:w="1149" w:type="dxa"/>
            <w:shd w:val="clear" w:color="auto" w:fill="auto"/>
            <w:vAlign w:val="center"/>
          </w:tcPr>
          <w:p w:rsidR="00976627" w:rsidRPr="00541CFD" w:rsidRDefault="00976627" w:rsidP="00976627">
            <w:pPr>
              <w:widowControl/>
              <w:jc w:val="center"/>
              <w:rPr>
                <w:color w:val="000000" w:themeColor="text1"/>
                <w:kern w:val="0"/>
                <w:sz w:val="18"/>
                <w:szCs w:val="18"/>
              </w:rPr>
            </w:pPr>
            <w:r w:rsidRPr="00541CFD">
              <w:rPr>
                <w:color w:val="000000" w:themeColor="text1"/>
                <w:kern w:val="0"/>
                <w:sz w:val="18"/>
                <w:szCs w:val="18"/>
              </w:rPr>
              <w:t>20</w:t>
            </w:r>
          </w:p>
        </w:tc>
        <w:tc>
          <w:tcPr>
            <w:tcW w:w="1296" w:type="dxa"/>
            <w:shd w:val="clear" w:color="auto" w:fill="auto"/>
            <w:vAlign w:val="center"/>
          </w:tcPr>
          <w:p w:rsidR="00976627" w:rsidRPr="00541CFD" w:rsidRDefault="00976627" w:rsidP="00976627">
            <w:pPr>
              <w:widowControl/>
              <w:jc w:val="center"/>
              <w:rPr>
                <w:color w:val="000000"/>
                <w:kern w:val="0"/>
                <w:sz w:val="18"/>
                <w:szCs w:val="18"/>
              </w:rPr>
            </w:pPr>
            <w:r w:rsidRPr="00541CFD">
              <w:rPr>
                <w:color w:val="000000"/>
                <w:kern w:val="0"/>
                <w:sz w:val="18"/>
                <w:szCs w:val="18"/>
              </w:rPr>
              <w:t>30</w:t>
            </w:r>
          </w:p>
        </w:tc>
      </w:tr>
      <w:tr w:rsidR="00976627" w:rsidRPr="00541CFD" w:rsidTr="00AA23B7">
        <w:trPr>
          <w:trHeight w:val="208"/>
          <w:jc w:val="center"/>
        </w:trPr>
        <w:tc>
          <w:tcPr>
            <w:tcW w:w="741" w:type="dxa"/>
            <w:shd w:val="clear" w:color="auto" w:fill="auto"/>
            <w:vAlign w:val="center"/>
          </w:tcPr>
          <w:p w:rsidR="00976627" w:rsidRPr="00541CFD" w:rsidRDefault="00976627" w:rsidP="00976627">
            <w:pPr>
              <w:widowControl/>
              <w:jc w:val="center"/>
              <w:rPr>
                <w:color w:val="000000"/>
                <w:kern w:val="0"/>
                <w:sz w:val="18"/>
                <w:szCs w:val="18"/>
              </w:rPr>
            </w:pPr>
            <w:r w:rsidRPr="00541CFD">
              <w:rPr>
                <w:color w:val="000000"/>
                <w:kern w:val="0"/>
                <w:sz w:val="18"/>
                <w:szCs w:val="18"/>
              </w:rPr>
              <w:t>3</w:t>
            </w:r>
          </w:p>
        </w:tc>
        <w:tc>
          <w:tcPr>
            <w:tcW w:w="2133" w:type="dxa"/>
            <w:shd w:val="clear" w:color="auto" w:fill="auto"/>
            <w:vAlign w:val="center"/>
          </w:tcPr>
          <w:p w:rsidR="00976627" w:rsidRPr="00541CFD" w:rsidRDefault="00976627" w:rsidP="00976627">
            <w:pPr>
              <w:widowControl/>
              <w:jc w:val="left"/>
              <w:rPr>
                <w:color w:val="000000"/>
                <w:kern w:val="0"/>
                <w:sz w:val="18"/>
                <w:szCs w:val="18"/>
              </w:rPr>
            </w:pPr>
            <w:r w:rsidRPr="00541CFD">
              <w:rPr>
                <w:color w:val="000000"/>
                <w:kern w:val="0"/>
                <w:sz w:val="18"/>
                <w:szCs w:val="18"/>
              </w:rPr>
              <w:t>化学需氧量（</w:t>
            </w:r>
            <w:proofErr w:type="spellStart"/>
            <w:r w:rsidRPr="00541CFD">
              <w:rPr>
                <w:color w:val="000000"/>
                <w:kern w:val="0"/>
                <w:sz w:val="18"/>
                <w:szCs w:val="18"/>
              </w:rPr>
              <w:t>COD</w:t>
            </w:r>
            <w:r w:rsidRPr="00541CFD">
              <w:rPr>
                <w:color w:val="000000"/>
                <w:kern w:val="0"/>
                <w:sz w:val="18"/>
                <w:szCs w:val="18"/>
                <w:vertAlign w:val="subscript"/>
              </w:rPr>
              <w:t>Cr</w:t>
            </w:r>
            <w:proofErr w:type="spellEnd"/>
            <w:r w:rsidRPr="00541CFD">
              <w:rPr>
                <w:color w:val="000000"/>
                <w:kern w:val="0"/>
                <w:sz w:val="18"/>
                <w:szCs w:val="18"/>
              </w:rPr>
              <w:t>）</w:t>
            </w:r>
          </w:p>
        </w:tc>
        <w:tc>
          <w:tcPr>
            <w:tcW w:w="1213" w:type="dxa"/>
          </w:tcPr>
          <w:p w:rsidR="00976627" w:rsidRPr="00541CFD" w:rsidRDefault="00976627" w:rsidP="00976627">
            <w:pPr>
              <w:widowControl/>
              <w:jc w:val="center"/>
              <w:rPr>
                <w:color w:val="000000" w:themeColor="text1"/>
                <w:kern w:val="0"/>
                <w:sz w:val="18"/>
                <w:szCs w:val="18"/>
              </w:rPr>
            </w:pPr>
            <w:r w:rsidRPr="00541CFD">
              <w:rPr>
                <w:rFonts w:hint="eastAsia"/>
                <w:color w:val="000000" w:themeColor="text1"/>
                <w:kern w:val="0"/>
                <w:sz w:val="18"/>
                <w:szCs w:val="18"/>
              </w:rPr>
              <w:t>30</w:t>
            </w:r>
          </w:p>
        </w:tc>
        <w:tc>
          <w:tcPr>
            <w:tcW w:w="1213" w:type="dxa"/>
          </w:tcPr>
          <w:p w:rsidR="00976627" w:rsidRPr="00541CFD" w:rsidRDefault="00976627" w:rsidP="00976627">
            <w:pPr>
              <w:widowControl/>
              <w:jc w:val="center"/>
              <w:rPr>
                <w:color w:val="000000" w:themeColor="text1"/>
                <w:kern w:val="0"/>
                <w:sz w:val="18"/>
                <w:szCs w:val="18"/>
              </w:rPr>
            </w:pPr>
            <w:r w:rsidRPr="00541CFD">
              <w:rPr>
                <w:rFonts w:hint="eastAsia"/>
                <w:color w:val="000000" w:themeColor="text1"/>
                <w:kern w:val="0"/>
                <w:sz w:val="18"/>
                <w:szCs w:val="18"/>
              </w:rPr>
              <w:t>40</w:t>
            </w:r>
          </w:p>
        </w:tc>
        <w:tc>
          <w:tcPr>
            <w:tcW w:w="1213" w:type="dxa"/>
            <w:shd w:val="clear" w:color="auto" w:fill="auto"/>
            <w:vAlign w:val="center"/>
          </w:tcPr>
          <w:p w:rsidR="00976627" w:rsidRPr="00541CFD" w:rsidRDefault="00976627" w:rsidP="00976627">
            <w:pPr>
              <w:widowControl/>
              <w:jc w:val="center"/>
              <w:rPr>
                <w:kern w:val="0"/>
                <w:sz w:val="18"/>
                <w:szCs w:val="18"/>
              </w:rPr>
            </w:pPr>
            <w:r w:rsidRPr="00541CFD">
              <w:rPr>
                <w:kern w:val="0"/>
                <w:sz w:val="18"/>
                <w:szCs w:val="18"/>
              </w:rPr>
              <w:t>50</w:t>
            </w:r>
          </w:p>
        </w:tc>
        <w:tc>
          <w:tcPr>
            <w:tcW w:w="1149" w:type="dxa"/>
            <w:shd w:val="clear" w:color="auto" w:fill="auto"/>
            <w:vAlign w:val="center"/>
          </w:tcPr>
          <w:p w:rsidR="00976627" w:rsidRPr="00541CFD" w:rsidRDefault="00976627" w:rsidP="00976627">
            <w:pPr>
              <w:widowControl/>
              <w:jc w:val="center"/>
              <w:rPr>
                <w:color w:val="000000" w:themeColor="text1"/>
                <w:kern w:val="0"/>
                <w:sz w:val="18"/>
                <w:szCs w:val="18"/>
              </w:rPr>
            </w:pPr>
            <w:r w:rsidRPr="00541CFD">
              <w:rPr>
                <w:color w:val="000000" w:themeColor="text1"/>
                <w:kern w:val="0"/>
                <w:sz w:val="18"/>
                <w:szCs w:val="18"/>
              </w:rPr>
              <w:t>60</w:t>
            </w:r>
          </w:p>
        </w:tc>
        <w:tc>
          <w:tcPr>
            <w:tcW w:w="1296" w:type="dxa"/>
            <w:shd w:val="clear" w:color="auto" w:fill="auto"/>
            <w:vAlign w:val="center"/>
          </w:tcPr>
          <w:p w:rsidR="00976627" w:rsidRPr="00541CFD" w:rsidRDefault="00976627" w:rsidP="00976627">
            <w:pPr>
              <w:widowControl/>
              <w:jc w:val="center"/>
              <w:rPr>
                <w:color w:val="000000"/>
                <w:kern w:val="0"/>
                <w:sz w:val="18"/>
                <w:szCs w:val="18"/>
              </w:rPr>
            </w:pPr>
            <w:r w:rsidRPr="00541CFD">
              <w:rPr>
                <w:color w:val="000000"/>
                <w:kern w:val="0"/>
                <w:sz w:val="18"/>
                <w:szCs w:val="18"/>
              </w:rPr>
              <w:t>100</w:t>
            </w:r>
          </w:p>
        </w:tc>
      </w:tr>
      <w:tr w:rsidR="00976627" w:rsidRPr="00541CFD" w:rsidTr="00AA23B7">
        <w:trPr>
          <w:trHeight w:val="208"/>
          <w:jc w:val="center"/>
        </w:trPr>
        <w:tc>
          <w:tcPr>
            <w:tcW w:w="741" w:type="dxa"/>
            <w:shd w:val="clear" w:color="auto" w:fill="auto"/>
            <w:vAlign w:val="center"/>
          </w:tcPr>
          <w:p w:rsidR="00976627" w:rsidRPr="00541CFD" w:rsidRDefault="00976627" w:rsidP="00976627">
            <w:pPr>
              <w:widowControl/>
              <w:jc w:val="center"/>
              <w:rPr>
                <w:color w:val="000000"/>
                <w:kern w:val="0"/>
                <w:sz w:val="18"/>
                <w:szCs w:val="18"/>
              </w:rPr>
            </w:pPr>
            <w:r w:rsidRPr="00541CFD">
              <w:rPr>
                <w:color w:val="000000"/>
                <w:kern w:val="0"/>
                <w:sz w:val="18"/>
                <w:szCs w:val="18"/>
              </w:rPr>
              <w:t>4</w:t>
            </w:r>
          </w:p>
        </w:tc>
        <w:tc>
          <w:tcPr>
            <w:tcW w:w="2133" w:type="dxa"/>
            <w:shd w:val="clear" w:color="auto" w:fill="auto"/>
            <w:vAlign w:val="center"/>
          </w:tcPr>
          <w:p w:rsidR="00976627" w:rsidRPr="00541CFD" w:rsidRDefault="00976627" w:rsidP="00976627">
            <w:pPr>
              <w:widowControl/>
              <w:jc w:val="left"/>
              <w:rPr>
                <w:color w:val="000000"/>
                <w:kern w:val="0"/>
                <w:sz w:val="18"/>
                <w:szCs w:val="18"/>
              </w:rPr>
            </w:pPr>
            <w:r w:rsidRPr="00541CFD">
              <w:rPr>
                <w:color w:val="000000"/>
                <w:kern w:val="0"/>
                <w:sz w:val="18"/>
                <w:szCs w:val="18"/>
              </w:rPr>
              <w:t>氨氮（以</w:t>
            </w:r>
            <w:r w:rsidRPr="00541CFD">
              <w:rPr>
                <w:color w:val="000000"/>
                <w:kern w:val="0"/>
                <w:sz w:val="18"/>
                <w:szCs w:val="18"/>
              </w:rPr>
              <w:t>N</w:t>
            </w:r>
            <w:r w:rsidRPr="00541CFD">
              <w:rPr>
                <w:color w:val="000000"/>
                <w:kern w:val="0"/>
                <w:sz w:val="18"/>
                <w:szCs w:val="18"/>
              </w:rPr>
              <w:t>计）</w:t>
            </w:r>
            <w:r w:rsidRPr="00541CFD">
              <w:rPr>
                <w:rFonts w:ascii="宋体" w:hAnsi="宋体" w:cs="宋体" w:hint="eastAsia"/>
                <w:color w:val="000000"/>
                <w:kern w:val="0"/>
                <w:sz w:val="18"/>
                <w:szCs w:val="18"/>
                <w:vertAlign w:val="superscript"/>
              </w:rPr>
              <w:t>①</w:t>
            </w:r>
          </w:p>
        </w:tc>
        <w:tc>
          <w:tcPr>
            <w:tcW w:w="1213" w:type="dxa"/>
          </w:tcPr>
          <w:p w:rsidR="00976627" w:rsidRPr="00541CFD" w:rsidRDefault="00976627" w:rsidP="00976627">
            <w:pPr>
              <w:widowControl/>
              <w:jc w:val="center"/>
              <w:rPr>
                <w:color w:val="000000" w:themeColor="text1"/>
                <w:kern w:val="0"/>
                <w:sz w:val="18"/>
                <w:szCs w:val="18"/>
              </w:rPr>
            </w:pPr>
            <w:r w:rsidRPr="00541CFD">
              <w:rPr>
                <w:rFonts w:hint="eastAsia"/>
                <w:color w:val="000000" w:themeColor="text1"/>
                <w:kern w:val="0"/>
                <w:sz w:val="18"/>
                <w:szCs w:val="18"/>
              </w:rPr>
              <w:t>1.5</w:t>
            </w:r>
            <w:r w:rsidRPr="00541CFD">
              <w:rPr>
                <w:rFonts w:hint="eastAsia"/>
                <w:color w:val="000000" w:themeColor="text1"/>
                <w:kern w:val="0"/>
                <w:sz w:val="18"/>
                <w:szCs w:val="18"/>
              </w:rPr>
              <w:t>（</w:t>
            </w:r>
            <w:r w:rsidRPr="00541CFD">
              <w:rPr>
                <w:rFonts w:hint="eastAsia"/>
                <w:color w:val="000000" w:themeColor="text1"/>
                <w:kern w:val="0"/>
                <w:sz w:val="18"/>
                <w:szCs w:val="18"/>
              </w:rPr>
              <w:t>3.0</w:t>
            </w:r>
            <w:r w:rsidRPr="00541CFD">
              <w:rPr>
                <w:rFonts w:hint="eastAsia"/>
                <w:color w:val="000000" w:themeColor="text1"/>
                <w:kern w:val="0"/>
                <w:sz w:val="18"/>
                <w:szCs w:val="18"/>
              </w:rPr>
              <w:t>）</w:t>
            </w:r>
          </w:p>
        </w:tc>
        <w:tc>
          <w:tcPr>
            <w:tcW w:w="1213" w:type="dxa"/>
          </w:tcPr>
          <w:p w:rsidR="00976627" w:rsidRPr="00541CFD" w:rsidRDefault="00976627" w:rsidP="00976627">
            <w:pPr>
              <w:widowControl/>
              <w:jc w:val="center"/>
              <w:rPr>
                <w:color w:val="000000" w:themeColor="text1"/>
                <w:kern w:val="0"/>
                <w:sz w:val="18"/>
                <w:szCs w:val="18"/>
              </w:rPr>
            </w:pPr>
            <w:r w:rsidRPr="00541CFD">
              <w:rPr>
                <w:rFonts w:hint="eastAsia"/>
                <w:color w:val="000000" w:themeColor="text1"/>
                <w:kern w:val="0"/>
                <w:sz w:val="18"/>
                <w:szCs w:val="18"/>
              </w:rPr>
              <w:t>2.0</w:t>
            </w:r>
            <w:r w:rsidRPr="00541CFD">
              <w:rPr>
                <w:rFonts w:hint="eastAsia"/>
                <w:color w:val="000000" w:themeColor="text1"/>
                <w:kern w:val="0"/>
                <w:sz w:val="18"/>
                <w:szCs w:val="18"/>
              </w:rPr>
              <w:t>（</w:t>
            </w:r>
            <w:r w:rsidRPr="00541CFD">
              <w:rPr>
                <w:rFonts w:hint="eastAsia"/>
                <w:color w:val="000000" w:themeColor="text1"/>
                <w:kern w:val="0"/>
                <w:sz w:val="18"/>
                <w:szCs w:val="18"/>
              </w:rPr>
              <w:t>3.5</w:t>
            </w:r>
            <w:r w:rsidRPr="00541CFD">
              <w:rPr>
                <w:rFonts w:hint="eastAsia"/>
                <w:color w:val="000000" w:themeColor="text1"/>
                <w:kern w:val="0"/>
                <w:sz w:val="18"/>
                <w:szCs w:val="18"/>
              </w:rPr>
              <w:t>）</w:t>
            </w:r>
          </w:p>
        </w:tc>
        <w:tc>
          <w:tcPr>
            <w:tcW w:w="1213" w:type="dxa"/>
            <w:shd w:val="clear" w:color="auto" w:fill="auto"/>
            <w:vAlign w:val="center"/>
          </w:tcPr>
          <w:p w:rsidR="00976627" w:rsidRPr="00541CFD" w:rsidRDefault="00976627" w:rsidP="00976627">
            <w:pPr>
              <w:widowControl/>
              <w:jc w:val="center"/>
              <w:rPr>
                <w:kern w:val="0"/>
                <w:sz w:val="18"/>
                <w:szCs w:val="18"/>
              </w:rPr>
            </w:pPr>
            <w:r w:rsidRPr="00541CFD">
              <w:rPr>
                <w:kern w:val="0"/>
                <w:sz w:val="18"/>
                <w:szCs w:val="18"/>
              </w:rPr>
              <w:t>5</w:t>
            </w:r>
            <w:r w:rsidRPr="00541CFD">
              <w:rPr>
                <w:kern w:val="0"/>
                <w:sz w:val="18"/>
                <w:szCs w:val="18"/>
              </w:rPr>
              <w:t>（</w:t>
            </w:r>
            <w:r w:rsidRPr="00541CFD">
              <w:rPr>
                <w:kern w:val="0"/>
                <w:sz w:val="18"/>
                <w:szCs w:val="18"/>
              </w:rPr>
              <w:t>8</w:t>
            </w:r>
            <w:r w:rsidRPr="00541CFD">
              <w:rPr>
                <w:kern w:val="0"/>
                <w:sz w:val="18"/>
                <w:szCs w:val="18"/>
              </w:rPr>
              <w:t>）</w:t>
            </w:r>
          </w:p>
        </w:tc>
        <w:tc>
          <w:tcPr>
            <w:tcW w:w="1149" w:type="dxa"/>
            <w:shd w:val="clear" w:color="auto" w:fill="auto"/>
            <w:vAlign w:val="center"/>
          </w:tcPr>
          <w:p w:rsidR="00976627" w:rsidRPr="00541CFD" w:rsidRDefault="00976627" w:rsidP="00976627">
            <w:pPr>
              <w:widowControl/>
              <w:jc w:val="center"/>
              <w:rPr>
                <w:color w:val="000000" w:themeColor="text1"/>
                <w:kern w:val="0"/>
                <w:sz w:val="18"/>
                <w:szCs w:val="18"/>
              </w:rPr>
            </w:pPr>
            <w:r w:rsidRPr="00541CFD">
              <w:rPr>
                <w:color w:val="000000" w:themeColor="text1"/>
                <w:kern w:val="0"/>
                <w:sz w:val="18"/>
                <w:szCs w:val="18"/>
              </w:rPr>
              <w:t>8</w:t>
            </w:r>
            <w:r w:rsidRPr="00541CFD">
              <w:rPr>
                <w:color w:val="000000" w:themeColor="text1"/>
                <w:kern w:val="0"/>
                <w:sz w:val="18"/>
                <w:szCs w:val="18"/>
              </w:rPr>
              <w:t>（</w:t>
            </w:r>
            <w:r w:rsidRPr="00541CFD">
              <w:rPr>
                <w:color w:val="000000" w:themeColor="text1"/>
                <w:kern w:val="0"/>
                <w:sz w:val="18"/>
                <w:szCs w:val="18"/>
              </w:rPr>
              <w:t>15</w:t>
            </w:r>
            <w:r w:rsidRPr="00541CFD">
              <w:rPr>
                <w:color w:val="000000" w:themeColor="text1"/>
                <w:kern w:val="0"/>
                <w:sz w:val="18"/>
                <w:szCs w:val="18"/>
              </w:rPr>
              <w:t>）</w:t>
            </w:r>
          </w:p>
        </w:tc>
        <w:tc>
          <w:tcPr>
            <w:tcW w:w="1296" w:type="dxa"/>
            <w:shd w:val="clear" w:color="auto" w:fill="auto"/>
            <w:vAlign w:val="center"/>
          </w:tcPr>
          <w:p w:rsidR="00976627" w:rsidRPr="00541CFD" w:rsidRDefault="00976627" w:rsidP="00976627">
            <w:pPr>
              <w:widowControl/>
              <w:jc w:val="center"/>
              <w:rPr>
                <w:color w:val="000000"/>
                <w:kern w:val="0"/>
                <w:sz w:val="18"/>
                <w:szCs w:val="18"/>
              </w:rPr>
            </w:pPr>
            <w:r w:rsidRPr="00541CFD">
              <w:rPr>
                <w:color w:val="000000"/>
                <w:kern w:val="0"/>
                <w:sz w:val="18"/>
                <w:szCs w:val="18"/>
              </w:rPr>
              <w:t>25</w:t>
            </w:r>
          </w:p>
        </w:tc>
      </w:tr>
      <w:tr w:rsidR="00976627" w:rsidRPr="00541CFD" w:rsidTr="00AA23B7">
        <w:trPr>
          <w:trHeight w:val="208"/>
          <w:jc w:val="center"/>
        </w:trPr>
        <w:tc>
          <w:tcPr>
            <w:tcW w:w="741" w:type="dxa"/>
            <w:shd w:val="clear" w:color="auto" w:fill="auto"/>
            <w:vAlign w:val="center"/>
          </w:tcPr>
          <w:p w:rsidR="00976627" w:rsidRPr="00541CFD" w:rsidRDefault="00976627" w:rsidP="00976627">
            <w:pPr>
              <w:widowControl/>
              <w:jc w:val="center"/>
              <w:rPr>
                <w:color w:val="000000"/>
                <w:kern w:val="0"/>
                <w:sz w:val="18"/>
                <w:szCs w:val="18"/>
              </w:rPr>
            </w:pPr>
            <w:r w:rsidRPr="00541CFD">
              <w:rPr>
                <w:color w:val="000000"/>
                <w:kern w:val="0"/>
                <w:sz w:val="18"/>
                <w:szCs w:val="18"/>
              </w:rPr>
              <w:t>5</w:t>
            </w:r>
          </w:p>
        </w:tc>
        <w:tc>
          <w:tcPr>
            <w:tcW w:w="2133" w:type="dxa"/>
            <w:shd w:val="clear" w:color="auto" w:fill="auto"/>
            <w:vAlign w:val="center"/>
          </w:tcPr>
          <w:p w:rsidR="00976627" w:rsidRPr="00541CFD" w:rsidRDefault="00976627" w:rsidP="00976627">
            <w:pPr>
              <w:widowControl/>
              <w:jc w:val="left"/>
              <w:rPr>
                <w:color w:val="000000"/>
                <w:kern w:val="0"/>
                <w:sz w:val="18"/>
                <w:szCs w:val="18"/>
              </w:rPr>
            </w:pPr>
            <w:r w:rsidRPr="00541CFD">
              <w:rPr>
                <w:color w:val="000000"/>
                <w:kern w:val="0"/>
                <w:sz w:val="18"/>
                <w:szCs w:val="18"/>
              </w:rPr>
              <w:t>总氮（以</w:t>
            </w:r>
            <w:r w:rsidRPr="00541CFD">
              <w:rPr>
                <w:color w:val="000000"/>
                <w:kern w:val="0"/>
                <w:sz w:val="18"/>
                <w:szCs w:val="18"/>
              </w:rPr>
              <w:t>N</w:t>
            </w:r>
            <w:r w:rsidRPr="00541CFD">
              <w:rPr>
                <w:color w:val="000000"/>
                <w:kern w:val="0"/>
                <w:sz w:val="18"/>
                <w:szCs w:val="18"/>
              </w:rPr>
              <w:t>计）</w:t>
            </w:r>
          </w:p>
        </w:tc>
        <w:tc>
          <w:tcPr>
            <w:tcW w:w="1213" w:type="dxa"/>
          </w:tcPr>
          <w:p w:rsidR="00976627" w:rsidRPr="00541CFD" w:rsidRDefault="00976627" w:rsidP="00976627">
            <w:pPr>
              <w:widowControl/>
              <w:jc w:val="center"/>
              <w:rPr>
                <w:color w:val="000000" w:themeColor="text1"/>
                <w:kern w:val="0"/>
                <w:sz w:val="18"/>
                <w:szCs w:val="18"/>
              </w:rPr>
            </w:pPr>
            <w:r w:rsidRPr="00541CFD">
              <w:rPr>
                <w:color w:val="000000" w:themeColor="text1"/>
                <w:kern w:val="0"/>
                <w:sz w:val="18"/>
                <w:szCs w:val="18"/>
              </w:rPr>
              <w:t>10</w:t>
            </w:r>
          </w:p>
        </w:tc>
        <w:tc>
          <w:tcPr>
            <w:tcW w:w="1213" w:type="dxa"/>
          </w:tcPr>
          <w:p w:rsidR="00976627" w:rsidRPr="00541CFD" w:rsidRDefault="00976627" w:rsidP="00976627">
            <w:pPr>
              <w:widowControl/>
              <w:jc w:val="center"/>
              <w:rPr>
                <w:color w:val="000000" w:themeColor="text1"/>
                <w:kern w:val="0"/>
                <w:sz w:val="18"/>
                <w:szCs w:val="18"/>
              </w:rPr>
            </w:pPr>
            <w:r w:rsidRPr="00541CFD">
              <w:rPr>
                <w:color w:val="000000" w:themeColor="text1"/>
                <w:kern w:val="0"/>
                <w:sz w:val="18"/>
                <w:szCs w:val="18"/>
              </w:rPr>
              <w:t>15</w:t>
            </w:r>
          </w:p>
        </w:tc>
        <w:tc>
          <w:tcPr>
            <w:tcW w:w="1213" w:type="dxa"/>
            <w:shd w:val="clear" w:color="auto" w:fill="auto"/>
            <w:vAlign w:val="center"/>
          </w:tcPr>
          <w:p w:rsidR="00976627" w:rsidRPr="00541CFD" w:rsidRDefault="00976627" w:rsidP="00976627">
            <w:pPr>
              <w:widowControl/>
              <w:jc w:val="center"/>
              <w:rPr>
                <w:kern w:val="0"/>
                <w:sz w:val="18"/>
                <w:szCs w:val="18"/>
              </w:rPr>
            </w:pPr>
            <w:r w:rsidRPr="00541CFD">
              <w:rPr>
                <w:kern w:val="0"/>
                <w:sz w:val="18"/>
                <w:szCs w:val="18"/>
              </w:rPr>
              <w:t>20</w:t>
            </w:r>
          </w:p>
        </w:tc>
        <w:tc>
          <w:tcPr>
            <w:tcW w:w="1149" w:type="dxa"/>
            <w:shd w:val="clear" w:color="auto" w:fill="auto"/>
            <w:vAlign w:val="center"/>
          </w:tcPr>
          <w:p w:rsidR="00976627" w:rsidRPr="00541CFD" w:rsidRDefault="00976627" w:rsidP="00976627">
            <w:pPr>
              <w:widowControl/>
              <w:jc w:val="center"/>
              <w:rPr>
                <w:color w:val="000000" w:themeColor="text1"/>
                <w:kern w:val="0"/>
                <w:sz w:val="18"/>
                <w:szCs w:val="18"/>
              </w:rPr>
            </w:pPr>
            <w:r w:rsidRPr="00541CFD">
              <w:rPr>
                <w:color w:val="000000" w:themeColor="text1"/>
                <w:kern w:val="0"/>
                <w:sz w:val="18"/>
                <w:szCs w:val="18"/>
              </w:rPr>
              <w:t>-</w:t>
            </w:r>
          </w:p>
        </w:tc>
        <w:tc>
          <w:tcPr>
            <w:tcW w:w="1296" w:type="dxa"/>
            <w:shd w:val="clear" w:color="auto" w:fill="auto"/>
            <w:vAlign w:val="center"/>
          </w:tcPr>
          <w:p w:rsidR="00976627" w:rsidRPr="00541CFD" w:rsidRDefault="00976627" w:rsidP="00976627">
            <w:pPr>
              <w:widowControl/>
              <w:jc w:val="center"/>
              <w:rPr>
                <w:color w:val="000000"/>
                <w:kern w:val="0"/>
                <w:sz w:val="18"/>
                <w:szCs w:val="18"/>
              </w:rPr>
            </w:pPr>
            <w:r w:rsidRPr="00541CFD">
              <w:rPr>
                <w:color w:val="000000"/>
                <w:kern w:val="0"/>
                <w:sz w:val="18"/>
                <w:szCs w:val="18"/>
              </w:rPr>
              <w:t>-</w:t>
            </w:r>
          </w:p>
        </w:tc>
      </w:tr>
      <w:tr w:rsidR="00976627" w:rsidRPr="00541CFD" w:rsidTr="00AA23B7">
        <w:trPr>
          <w:trHeight w:val="208"/>
          <w:jc w:val="center"/>
        </w:trPr>
        <w:tc>
          <w:tcPr>
            <w:tcW w:w="741" w:type="dxa"/>
            <w:shd w:val="clear" w:color="auto" w:fill="auto"/>
            <w:vAlign w:val="center"/>
          </w:tcPr>
          <w:p w:rsidR="00976627" w:rsidRPr="00541CFD" w:rsidRDefault="00976627" w:rsidP="00976627">
            <w:pPr>
              <w:widowControl/>
              <w:jc w:val="center"/>
              <w:rPr>
                <w:color w:val="000000"/>
                <w:kern w:val="0"/>
                <w:sz w:val="18"/>
                <w:szCs w:val="18"/>
              </w:rPr>
            </w:pPr>
            <w:r w:rsidRPr="00541CFD">
              <w:rPr>
                <w:color w:val="000000"/>
                <w:kern w:val="0"/>
                <w:sz w:val="18"/>
                <w:szCs w:val="18"/>
              </w:rPr>
              <w:t>6</w:t>
            </w:r>
          </w:p>
        </w:tc>
        <w:tc>
          <w:tcPr>
            <w:tcW w:w="2133" w:type="dxa"/>
            <w:shd w:val="clear" w:color="auto" w:fill="auto"/>
            <w:vAlign w:val="center"/>
          </w:tcPr>
          <w:p w:rsidR="00976627" w:rsidRPr="00541CFD" w:rsidRDefault="00976627" w:rsidP="00976627">
            <w:pPr>
              <w:widowControl/>
              <w:jc w:val="left"/>
              <w:rPr>
                <w:color w:val="000000"/>
                <w:kern w:val="0"/>
                <w:sz w:val="18"/>
                <w:szCs w:val="18"/>
              </w:rPr>
            </w:pPr>
            <w:r w:rsidRPr="00541CFD">
              <w:rPr>
                <w:color w:val="000000"/>
                <w:kern w:val="0"/>
                <w:sz w:val="18"/>
                <w:szCs w:val="18"/>
              </w:rPr>
              <w:t>总磷（以</w:t>
            </w:r>
            <w:r w:rsidRPr="00541CFD">
              <w:rPr>
                <w:color w:val="000000"/>
                <w:kern w:val="0"/>
                <w:sz w:val="18"/>
                <w:szCs w:val="18"/>
              </w:rPr>
              <w:t>P</w:t>
            </w:r>
            <w:r w:rsidRPr="00541CFD">
              <w:rPr>
                <w:color w:val="000000"/>
                <w:kern w:val="0"/>
                <w:sz w:val="18"/>
                <w:szCs w:val="18"/>
              </w:rPr>
              <w:t>计）</w:t>
            </w:r>
          </w:p>
        </w:tc>
        <w:tc>
          <w:tcPr>
            <w:tcW w:w="1213" w:type="dxa"/>
          </w:tcPr>
          <w:p w:rsidR="00976627" w:rsidRPr="00541CFD" w:rsidRDefault="000821DE" w:rsidP="00976627">
            <w:pPr>
              <w:widowControl/>
              <w:jc w:val="center"/>
              <w:rPr>
                <w:color w:val="000000" w:themeColor="text1"/>
                <w:kern w:val="0"/>
                <w:sz w:val="18"/>
                <w:szCs w:val="18"/>
              </w:rPr>
            </w:pPr>
            <w:r w:rsidRPr="00541CFD">
              <w:rPr>
                <w:rFonts w:hint="eastAsia"/>
                <w:color w:val="000000" w:themeColor="text1"/>
                <w:kern w:val="0"/>
                <w:sz w:val="18"/>
                <w:szCs w:val="18"/>
              </w:rPr>
              <w:t>0.3</w:t>
            </w:r>
          </w:p>
        </w:tc>
        <w:tc>
          <w:tcPr>
            <w:tcW w:w="1213" w:type="dxa"/>
          </w:tcPr>
          <w:p w:rsidR="00976627" w:rsidRPr="00541CFD" w:rsidRDefault="000821DE" w:rsidP="00976627">
            <w:pPr>
              <w:widowControl/>
              <w:jc w:val="center"/>
              <w:rPr>
                <w:color w:val="000000" w:themeColor="text1"/>
                <w:kern w:val="0"/>
                <w:sz w:val="18"/>
                <w:szCs w:val="18"/>
              </w:rPr>
            </w:pPr>
            <w:r w:rsidRPr="00541CFD">
              <w:rPr>
                <w:rFonts w:hint="eastAsia"/>
                <w:color w:val="000000" w:themeColor="text1"/>
                <w:kern w:val="0"/>
                <w:sz w:val="18"/>
                <w:szCs w:val="18"/>
              </w:rPr>
              <w:t>0.4</w:t>
            </w:r>
          </w:p>
        </w:tc>
        <w:tc>
          <w:tcPr>
            <w:tcW w:w="1213" w:type="dxa"/>
            <w:shd w:val="clear" w:color="auto" w:fill="auto"/>
            <w:vAlign w:val="center"/>
          </w:tcPr>
          <w:p w:rsidR="00976627" w:rsidRPr="00541CFD" w:rsidRDefault="000821DE" w:rsidP="00976627">
            <w:pPr>
              <w:widowControl/>
              <w:jc w:val="center"/>
              <w:rPr>
                <w:kern w:val="0"/>
                <w:sz w:val="18"/>
                <w:szCs w:val="18"/>
              </w:rPr>
            </w:pPr>
            <w:r w:rsidRPr="00541CFD">
              <w:rPr>
                <w:kern w:val="0"/>
                <w:sz w:val="18"/>
                <w:szCs w:val="18"/>
              </w:rPr>
              <w:t>1</w:t>
            </w:r>
          </w:p>
        </w:tc>
        <w:tc>
          <w:tcPr>
            <w:tcW w:w="1149" w:type="dxa"/>
            <w:shd w:val="clear" w:color="auto" w:fill="auto"/>
            <w:vAlign w:val="center"/>
          </w:tcPr>
          <w:p w:rsidR="00976627" w:rsidRPr="00541CFD" w:rsidRDefault="002C6329" w:rsidP="00976627">
            <w:pPr>
              <w:widowControl/>
              <w:jc w:val="center"/>
              <w:rPr>
                <w:color w:val="000000" w:themeColor="text1"/>
                <w:kern w:val="0"/>
                <w:sz w:val="18"/>
                <w:szCs w:val="18"/>
              </w:rPr>
            </w:pPr>
            <w:r w:rsidRPr="00541CFD">
              <w:rPr>
                <w:rFonts w:hint="eastAsia"/>
                <w:color w:val="000000" w:themeColor="text1"/>
                <w:kern w:val="0"/>
                <w:sz w:val="18"/>
                <w:szCs w:val="18"/>
              </w:rPr>
              <w:t>2</w:t>
            </w:r>
          </w:p>
        </w:tc>
        <w:tc>
          <w:tcPr>
            <w:tcW w:w="1296" w:type="dxa"/>
            <w:shd w:val="clear" w:color="auto" w:fill="auto"/>
            <w:vAlign w:val="center"/>
          </w:tcPr>
          <w:p w:rsidR="00976627" w:rsidRPr="00541CFD" w:rsidRDefault="00976627" w:rsidP="00976627">
            <w:pPr>
              <w:widowControl/>
              <w:jc w:val="center"/>
              <w:rPr>
                <w:color w:val="000000"/>
                <w:kern w:val="0"/>
                <w:sz w:val="18"/>
                <w:szCs w:val="18"/>
              </w:rPr>
            </w:pPr>
            <w:r w:rsidRPr="00541CFD">
              <w:rPr>
                <w:color w:val="000000"/>
                <w:kern w:val="0"/>
                <w:sz w:val="18"/>
                <w:szCs w:val="18"/>
              </w:rPr>
              <w:t>-</w:t>
            </w:r>
          </w:p>
        </w:tc>
      </w:tr>
      <w:tr w:rsidR="00976627" w:rsidRPr="00541CFD" w:rsidTr="00AA23B7">
        <w:trPr>
          <w:trHeight w:val="208"/>
          <w:jc w:val="center"/>
        </w:trPr>
        <w:tc>
          <w:tcPr>
            <w:tcW w:w="741" w:type="dxa"/>
            <w:shd w:val="clear" w:color="auto" w:fill="auto"/>
            <w:vAlign w:val="center"/>
          </w:tcPr>
          <w:p w:rsidR="00976627" w:rsidRPr="00541CFD" w:rsidRDefault="00976627" w:rsidP="00976627">
            <w:pPr>
              <w:widowControl/>
              <w:jc w:val="center"/>
              <w:rPr>
                <w:color w:val="000000"/>
                <w:kern w:val="0"/>
                <w:sz w:val="18"/>
                <w:szCs w:val="18"/>
              </w:rPr>
            </w:pPr>
            <w:r w:rsidRPr="00541CFD">
              <w:rPr>
                <w:color w:val="000000"/>
                <w:kern w:val="0"/>
                <w:sz w:val="18"/>
                <w:szCs w:val="18"/>
              </w:rPr>
              <w:t>7</w:t>
            </w:r>
          </w:p>
        </w:tc>
        <w:tc>
          <w:tcPr>
            <w:tcW w:w="2133" w:type="dxa"/>
            <w:shd w:val="clear" w:color="auto" w:fill="auto"/>
            <w:vAlign w:val="center"/>
          </w:tcPr>
          <w:p w:rsidR="00976627" w:rsidRPr="00541CFD" w:rsidRDefault="00976627" w:rsidP="00976627">
            <w:pPr>
              <w:widowControl/>
              <w:jc w:val="left"/>
              <w:rPr>
                <w:color w:val="000000"/>
                <w:kern w:val="0"/>
                <w:sz w:val="18"/>
                <w:szCs w:val="18"/>
              </w:rPr>
            </w:pPr>
            <w:r w:rsidRPr="00541CFD">
              <w:rPr>
                <w:color w:val="000000"/>
                <w:kern w:val="0"/>
                <w:sz w:val="18"/>
                <w:szCs w:val="18"/>
              </w:rPr>
              <w:t>动植物油</w:t>
            </w:r>
            <w:r w:rsidRPr="00541CFD">
              <w:rPr>
                <w:rFonts w:ascii="宋体" w:hAnsi="宋体" w:cs="宋体" w:hint="eastAsia"/>
                <w:color w:val="000000"/>
                <w:kern w:val="0"/>
                <w:sz w:val="18"/>
                <w:szCs w:val="18"/>
                <w:vertAlign w:val="superscript"/>
              </w:rPr>
              <w:t>②</w:t>
            </w:r>
          </w:p>
        </w:tc>
        <w:tc>
          <w:tcPr>
            <w:tcW w:w="1213" w:type="dxa"/>
          </w:tcPr>
          <w:p w:rsidR="00976627" w:rsidRPr="00541CFD" w:rsidRDefault="000821DE" w:rsidP="00976627">
            <w:pPr>
              <w:widowControl/>
              <w:jc w:val="center"/>
              <w:rPr>
                <w:color w:val="000000"/>
                <w:kern w:val="0"/>
                <w:sz w:val="18"/>
                <w:szCs w:val="18"/>
              </w:rPr>
            </w:pPr>
            <w:r w:rsidRPr="00541CFD">
              <w:rPr>
                <w:rFonts w:hint="eastAsia"/>
                <w:color w:val="000000"/>
                <w:kern w:val="0"/>
                <w:sz w:val="18"/>
                <w:szCs w:val="18"/>
              </w:rPr>
              <w:t>1</w:t>
            </w:r>
          </w:p>
        </w:tc>
        <w:tc>
          <w:tcPr>
            <w:tcW w:w="1213" w:type="dxa"/>
          </w:tcPr>
          <w:p w:rsidR="00976627" w:rsidRPr="00541CFD" w:rsidRDefault="000821DE" w:rsidP="00976627">
            <w:pPr>
              <w:widowControl/>
              <w:jc w:val="center"/>
              <w:rPr>
                <w:color w:val="000000"/>
                <w:kern w:val="0"/>
                <w:sz w:val="18"/>
                <w:szCs w:val="18"/>
              </w:rPr>
            </w:pPr>
            <w:r w:rsidRPr="00541CFD">
              <w:rPr>
                <w:rFonts w:hint="eastAsia"/>
                <w:color w:val="000000"/>
                <w:kern w:val="0"/>
                <w:sz w:val="18"/>
                <w:szCs w:val="18"/>
              </w:rPr>
              <w:t>1</w:t>
            </w:r>
          </w:p>
        </w:tc>
        <w:tc>
          <w:tcPr>
            <w:tcW w:w="1213" w:type="dxa"/>
            <w:shd w:val="clear" w:color="auto" w:fill="auto"/>
            <w:vAlign w:val="center"/>
          </w:tcPr>
          <w:p w:rsidR="00976627" w:rsidRPr="00541CFD" w:rsidRDefault="00605130" w:rsidP="00976627">
            <w:pPr>
              <w:widowControl/>
              <w:jc w:val="center"/>
              <w:rPr>
                <w:kern w:val="0"/>
                <w:sz w:val="18"/>
                <w:szCs w:val="18"/>
              </w:rPr>
            </w:pPr>
            <w:r w:rsidRPr="00541CFD">
              <w:rPr>
                <w:rFonts w:hint="eastAsia"/>
                <w:kern w:val="0"/>
                <w:sz w:val="18"/>
                <w:szCs w:val="18"/>
              </w:rPr>
              <w:t>3</w:t>
            </w:r>
          </w:p>
        </w:tc>
        <w:tc>
          <w:tcPr>
            <w:tcW w:w="1149" w:type="dxa"/>
            <w:shd w:val="clear" w:color="auto" w:fill="auto"/>
            <w:vAlign w:val="center"/>
          </w:tcPr>
          <w:p w:rsidR="00976627" w:rsidRPr="00541CFD" w:rsidRDefault="00605130" w:rsidP="00976627">
            <w:pPr>
              <w:widowControl/>
              <w:jc w:val="center"/>
              <w:rPr>
                <w:kern w:val="0"/>
                <w:sz w:val="18"/>
                <w:szCs w:val="18"/>
              </w:rPr>
            </w:pPr>
            <w:r w:rsidRPr="00541CFD">
              <w:rPr>
                <w:rFonts w:hint="eastAsia"/>
                <w:kern w:val="0"/>
                <w:sz w:val="18"/>
                <w:szCs w:val="18"/>
              </w:rPr>
              <w:t>5</w:t>
            </w:r>
          </w:p>
        </w:tc>
        <w:tc>
          <w:tcPr>
            <w:tcW w:w="1296" w:type="dxa"/>
            <w:shd w:val="clear" w:color="auto" w:fill="auto"/>
            <w:vAlign w:val="center"/>
          </w:tcPr>
          <w:p w:rsidR="00976627" w:rsidRPr="00541CFD" w:rsidRDefault="00976627" w:rsidP="00976627">
            <w:pPr>
              <w:widowControl/>
              <w:jc w:val="center"/>
              <w:rPr>
                <w:color w:val="000000"/>
                <w:kern w:val="0"/>
                <w:sz w:val="18"/>
                <w:szCs w:val="18"/>
              </w:rPr>
            </w:pPr>
            <w:r w:rsidRPr="00541CFD">
              <w:rPr>
                <w:color w:val="000000"/>
                <w:kern w:val="0"/>
                <w:sz w:val="18"/>
                <w:szCs w:val="18"/>
              </w:rPr>
              <w:t>-</w:t>
            </w:r>
          </w:p>
        </w:tc>
      </w:tr>
      <w:tr w:rsidR="005512D0" w:rsidRPr="00541CFD" w:rsidTr="00A5500D">
        <w:trPr>
          <w:trHeight w:val="208"/>
          <w:jc w:val="center"/>
        </w:trPr>
        <w:tc>
          <w:tcPr>
            <w:tcW w:w="8958" w:type="dxa"/>
            <w:gridSpan w:val="7"/>
            <w:shd w:val="clear" w:color="auto" w:fill="auto"/>
            <w:vAlign w:val="center"/>
          </w:tcPr>
          <w:p w:rsidR="005512D0" w:rsidRPr="00541CFD" w:rsidRDefault="005512D0" w:rsidP="005512D0">
            <w:pPr>
              <w:widowControl/>
              <w:rPr>
                <w:color w:val="000000"/>
                <w:kern w:val="0"/>
                <w:sz w:val="18"/>
                <w:szCs w:val="18"/>
              </w:rPr>
            </w:pPr>
            <w:r w:rsidRPr="00541CFD">
              <w:rPr>
                <w:color w:val="000000"/>
                <w:kern w:val="0"/>
                <w:sz w:val="18"/>
                <w:szCs w:val="18"/>
              </w:rPr>
              <w:t>注：</w:t>
            </w:r>
            <w:r w:rsidRPr="00541CFD">
              <w:rPr>
                <w:rFonts w:ascii="宋体" w:hAnsi="宋体" w:cs="宋体" w:hint="eastAsia"/>
                <w:color w:val="000000"/>
                <w:kern w:val="0"/>
                <w:sz w:val="18"/>
                <w:szCs w:val="18"/>
              </w:rPr>
              <w:t>①</w:t>
            </w:r>
            <w:r w:rsidRPr="00541CFD">
              <w:rPr>
                <w:color w:val="000000"/>
                <w:kern w:val="0"/>
                <w:sz w:val="18"/>
                <w:szCs w:val="18"/>
              </w:rPr>
              <w:t>11</w:t>
            </w:r>
            <w:r w:rsidRPr="00541CFD">
              <w:rPr>
                <w:color w:val="000000"/>
                <w:kern w:val="0"/>
                <w:sz w:val="18"/>
                <w:szCs w:val="18"/>
              </w:rPr>
              <w:t>月</w:t>
            </w:r>
            <w:r w:rsidRPr="00541CFD">
              <w:rPr>
                <w:color w:val="000000"/>
                <w:kern w:val="0"/>
                <w:sz w:val="18"/>
                <w:szCs w:val="18"/>
              </w:rPr>
              <w:t>1</w:t>
            </w:r>
            <w:r w:rsidRPr="00541CFD">
              <w:rPr>
                <w:color w:val="000000"/>
                <w:kern w:val="0"/>
                <w:sz w:val="18"/>
                <w:szCs w:val="18"/>
              </w:rPr>
              <w:t>日</w:t>
            </w:r>
            <w:r w:rsidRPr="00541CFD">
              <w:rPr>
                <w:color w:val="000000"/>
                <w:kern w:val="0"/>
                <w:sz w:val="18"/>
                <w:szCs w:val="18"/>
              </w:rPr>
              <w:t>-3</w:t>
            </w:r>
            <w:r w:rsidRPr="00541CFD">
              <w:rPr>
                <w:color w:val="000000"/>
                <w:kern w:val="0"/>
                <w:sz w:val="18"/>
                <w:szCs w:val="18"/>
              </w:rPr>
              <w:t>月</w:t>
            </w:r>
            <w:r w:rsidRPr="00541CFD">
              <w:rPr>
                <w:color w:val="000000"/>
                <w:kern w:val="0"/>
                <w:sz w:val="18"/>
                <w:szCs w:val="18"/>
              </w:rPr>
              <w:t>31</w:t>
            </w:r>
            <w:r w:rsidRPr="00541CFD">
              <w:rPr>
                <w:color w:val="000000"/>
                <w:kern w:val="0"/>
                <w:sz w:val="18"/>
                <w:szCs w:val="18"/>
              </w:rPr>
              <w:t>日执行括号内的排放限值。</w:t>
            </w:r>
          </w:p>
          <w:p w:rsidR="005512D0" w:rsidRPr="00541CFD" w:rsidRDefault="005512D0" w:rsidP="00AA23B7">
            <w:pPr>
              <w:widowControl/>
              <w:jc w:val="left"/>
              <w:rPr>
                <w:color w:val="000000"/>
                <w:kern w:val="0"/>
                <w:sz w:val="18"/>
                <w:szCs w:val="18"/>
              </w:rPr>
            </w:pPr>
            <w:r w:rsidRPr="00541CFD">
              <w:rPr>
                <w:color w:val="000000"/>
                <w:kern w:val="0"/>
                <w:sz w:val="18"/>
                <w:szCs w:val="18"/>
              </w:rPr>
              <w:lastRenderedPageBreak/>
              <w:t xml:space="preserve">    </w:t>
            </w:r>
            <w:r w:rsidRPr="00541CFD">
              <w:rPr>
                <w:rFonts w:ascii="宋体" w:hAnsi="宋体" w:cs="宋体" w:hint="eastAsia"/>
                <w:color w:val="000000"/>
                <w:kern w:val="0"/>
                <w:sz w:val="18"/>
                <w:szCs w:val="18"/>
              </w:rPr>
              <w:t>②</w:t>
            </w:r>
            <w:r w:rsidRPr="00541CFD">
              <w:rPr>
                <w:color w:val="000000"/>
                <w:kern w:val="0"/>
                <w:sz w:val="18"/>
                <w:szCs w:val="18"/>
              </w:rPr>
              <w:t>仅针对含农家乐废水的农村生活污水处理设施执行。</w:t>
            </w:r>
          </w:p>
        </w:tc>
      </w:tr>
    </w:tbl>
    <w:p w:rsidR="00964951" w:rsidRPr="00541CFD" w:rsidRDefault="00370605" w:rsidP="00541CFD">
      <w:pPr>
        <w:pStyle w:val="a1"/>
        <w:spacing w:before="156" w:after="156"/>
        <w:ind w:left="0"/>
        <w:jc w:val="both"/>
      </w:pPr>
      <w:bookmarkStart w:id="60" w:name="_Hlk3149554"/>
      <w:bookmarkStart w:id="61" w:name="_Hlk3148985"/>
      <w:r w:rsidRPr="00541CFD">
        <w:rPr>
          <w:rFonts w:hint="eastAsia"/>
        </w:rPr>
        <w:lastRenderedPageBreak/>
        <w:t>其他规定</w:t>
      </w:r>
    </w:p>
    <w:p w:rsidR="00964951" w:rsidRPr="00CB61A3" w:rsidRDefault="00146CF1">
      <w:pPr>
        <w:pStyle w:val="a2"/>
        <w:spacing w:before="156" w:after="156"/>
        <w:ind w:left="0"/>
        <w:rPr>
          <w:rFonts w:ascii="宋体" w:eastAsia="宋体" w:cs="宋体"/>
        </w:rPr>
      </w:pPr>
      <w:r w:rsidRPr="00541CFD">
        <w:rPr>
          <w:rFonts w:ascii="宋体" w:eastAsia="宋体" w:cs="宋体" w:hint="eastAsia"/>
        </w:rPr>
        <w:t>农村生活污水处理后</w:t>
      </w:r>
      <w:r w:rsidRPr="00541CFD">
        <w:rPr>
          <w:rFonts w:ascii="宋体" w:eastAsia="宋体" w:hAnsi="宋体" w:cs="Times New Roman" w:hint="eastAsia"/>
          <w:color w:val="000000"/>
          <w:kern w:val="2"/>
          <w:sz w:val="22"/>
          <w:szCs w:val="22"/>
        </w:rPr>
        <w:t>，回</w:t>
      </w:r>
      <w:r w:rsidR="00354987" w:rsidRPr="00541CFD">
        <w:rPr>
          <w:rFonts w:ascii="宋体" w:eastAsia="宋体" w:cs="宋体"/>
        </w:rPr>
        <w:t>用于农</w:t>
      </w:r>
      <w:r w:rsidR="00354987" w:rsidRPr="00541CFD">
        <w:rPr>
          <w:rFonts w:ascii="宋体" w:eastAsia="宋体" w:cs="宋体" w:hint="eastAsia"/>
        </w:rPr>
        <w:t>田</w:t>
      </w:r>
      <w:r w:rsidR="00354987" w:rsidRPr="00541CFD">
        <w:rPr>
          <w:rFonts w:ascii="宋体" w:eastAsia="宋体" w:cs="宋体"/>
        </w:rPr>
        <w:t>灌溉</w:t>
      </w:r>
      <w:r w:rsidRPr="00541CFD">
        <w:rPr>
          <w:rFonts w:ascii="宋体" w:eastAsia="宋体" w:cs="宋体" w:hint="eastAsia"/>
        </w:rPr>
        <w:t>或排入农田灌溉渠</w:t>
      </w:r>
      <w:r w:rsidR="00354987" w:rsidRPr="00541CFD">
        <w:rPr>
          <w:rFonts w:ascii="Times New Roman" w:eastAsia="宋体" w:cs="Times New Roman"/>
        </w:rPr>
        <w:t>的执行</w:t>
      </w:r>
      <w:r w:rsidR="00354987" w:rsidRPr="00541CFD">
        <w:rPr>
          <w:rFonts w:ascii="Times New Roman" w:eastAsia="宋体" w:cs="Times New Roman"/>
        </w:rPr>
        <w:t>GB 5084</w:t>
      </w:r>
      <w:r w:rsidRPr="00541CFD">
        <w:rPr>
          <w:rFonts w:ascii="Times New Roman" w:eastAsia="宋体" w:cs="Times New Roman"/>
        </w:rPr>
        <w:t>；回</w:t>
      </w:r>
      <w:r w:rsidR="005C2995" w:rsidRPr="00541CFD">
        <w:rPr>
          <w:rFonts w:ascii="Times New Roman" w:eastAsia="宋体" w:cs="Times New Roman"/>
        </w:rPr>
        <w:t>用于</w:t>
      </w:r>
      <w:r w:rsidRPr="00541CFD">
        <w:rPr>
          <w:rFonts w:ascii="Times New Roman" w:eastAsia="宋体" w:cs="Times New Roman"/>
        </w:rPr>
        <w:t>养鱼或排入</w:t>
      </w:r>
      <w:r w:rsidR="005C2995" w:rsidRPr="00541CFD">
        <w:rPr>
          <w:rFonts w:ascii="Times New Roman" w:eastAsia="宋体" w:cs="Times New Roman"/>
        </w:rPr>
        <w:t>渔业</w:t>
      </w:r>
      <w:r w:rsidRPr="00541CFD">
        <w:rPr>
          <w:rFonts w:ascii="Times New Roman" w:eastAsia="宋体" w:cs="Times New Roman"/>
        </w:rPr>
        <w:t>水体</w:t>
      </w:r>
      <w:r w:rsidR="00E76453" w:rsidRPr="00541CFD">
        <w:rPr>
          <w:rFonts w:ascii="Times New Roman" w:eastAsia="宋体" w:cs="Times New Roman"/>
        </w:rPr>
        <w:t>的</w:t>
      </w:r>
      <w:r w:rsidR="005C2995" w:rsidRPr="00541CFD">
        <w:rPr>
          <w:rFonts w:ascii="Times New Roman" w:eastAsia="宋体" w:cs="Times New Roman"/>
        </w:rPr>
        <w:t>执行</w:t>
      </w:r>
      <w:r w:rsidR="005C2995" w:rsidRPr="00541CFD">
        <w:rPr>
          <w:rFonts w:ascii="Times New Roman" w:eastAsia="宋体" w:cs="Times New Roman"/>
        </w:rPr>
        <w:t>GB 11607</w:t>
      </w:r>
      <w:r w:rsidRPr="00541CFD">
        <w:rPr>
          <w:rFonts w:ascii="Times New Roman" w:eastAsia="宋体" w:cs="Times New Roman"/>
        </w:rPr>
        <w:t>；</w:t>
      </w:r>
      <w:r w:rsidR="00CB61A3">
        <w:rPr>
          <w:rFonts w:ascii="Times New Roman" w:eastAsia="宋体" w:cs="Times New Roman" w:hint="eastAsia"/>
        </w:rPr>
        <w:t>回</w:t>
      </w:r>
      <w:r w:rsidRPr="00541CFD">
        <w:rPr>
          <w:rFonts w:ascii="Times New Roman" w:eastAsia="宋体" w:cs="Times New Roman"/>
        </w:rPr>
        <w:t>用于其他用途</w:t>
      </w:r>
      <w:r w:rsidR="00CB61A3">
        <w:rPr>
          <w:rFonts w:ascii="Times New Roman" w:eastAsia="宋体" w:cs="Times New Roman" w:hint="eastAsia"/>
          <w:color w:val="000000"/>
          <w:kern w:val="2"/>
          <w:sz w:val="22"/>
          <w:szCs w:val="22"/>
        </w:rPr>
        <w:t>的</w:t>
      </w:r>
      <w:r w:rsidRPr="00CB61A3">
        <w:rPr>
          <w:rFonts w:ascii="宋体" w:eastAsia="宋体" w:cs="宋体"/>
        </w:rPr>
        <w:t>执行国家或天津市相应回用水水质标准。</w:t>
      </w:r>
    </w:p>
    <w:bookmarkEnd w:id="60"/>
    <w:p w:rsidR="00964951" w:rsidRPr="00541CFD" w:rsidRDefault="00146CF1">
      <w:pPr>
        <w:pStyle w:val="a2"/>
        <w:spacing w:before="156" w:after="156"/>
        <w:ind w:left="0"/>
        <w:rPr>
          <w:rFonts w:ascii="Times New Roman" w:eastAsia="宋体" w:cs="Times New Roman"/>
        </w:rPr>
      </w:pPr>
      <w:r w:rsidRPr="00541CFD">
        <w:rPr>
          <w:rFonts w:ascii="Times New Roman" w:eastAsia="宋体" w:cs="Times New Roman"/>
        </w:rPr>
        <w:t>农村生活污水就近纳入城镇污水管网进行集中处理的，执行</w:t>
      </w:r>
      <w:r w:rsidRPr="00541CFD">
        <w:rPr>
          <w:rFonts w:ascii="Times New Roman" w:eastAsia="宋体" w:cs="Times New Roman"/>
        </w:rPr>
        <w:t>GB/T 31962</w:t>
      </w:r>
      <w:r w:rsidRPr="00541CFD">
        <w:rPr>
          <w:rFonts w:ascii="Times New Roman" w:eastAsia="宋体" w:cs="Times New Roman"/>
        </w:rPr>
        <w:t>。</w:t>
      </w:r>
    </w:p>
    <w:p w:rsidR="00146CF1" w:rsidRPr="00CB61A3" w:rsidRDefault="00146CF1" w:rsidP="00541CFD">
      <w:pPr>
        <w:pStyle w:val="a2"/>
        <w:spacing w:before="156" w:after="156"/>
        <w:ind w:left="0"/>
        <w:rPr>
          <w:rFonts w:ascii="Times New Roman" w:eastAsia="宋体" w:cs="Times New Roman"/>
        </w:rPr>
      </w:pPr>
      <w:r w:rsidRPr="00CB61A3">
        <w:rPr>
          <w:rFonts w:ascii="Times New Roman" w:eastAsia="宋体" w:cs="Times New Roman"/>
        </w:rPr>
        <w:t>农村生活污水处理</w:t>
      </w:r>
      <w:r w:rsidRPr="00CB61A3">
        <w:rPr>
          <w:rFonts w:ascii="Times New Roman" w:eastAsia="宋体" w:cs="Times New Roman" w:hint="eastAsia"/>
        </w:rPr>
        <w:t>，应从农村实际出发，因地制宜采用污染治理与资源利用相结合、工程措施与生态措施相结合、集中与分散相结合的建设模式和处理工艺。</w:t>
      </w:r>
    </w:p>
    <w:p w:rsidR="00964951" w:rsidRPr="00541CFD" w:rsidRDefault="005C2995">
      <w:pPr>
        <w:pStyle w:val="a0"/>
        <w:spacing w:before="312" w:after="312"/>
        <w:rPr>
          <w:rFonts w:cs="Times New Roman"/>
        </w:rPr>
      </w:pPr>
      <w:bookmarkStart w:id="62" w:name="_Toc271548340"/>
      <w:bookmarkStart w:id="63" w:name="_Toc283111631"/>
      <w:bookmarkStart w:id="64" w:name="_Toc283112794"/>
      <w:bookmarkStart w:id="65" w:name="_Toc512268724"/>
      <w:bookmarkStart w:id="66" w:name="_Toc514764268"/>
      <w:bookmarkStart w:id="67" w:name="_Toc323394173"/>
      <w:bookmarkStart w:id="68" w:name="_Toc514764291"/>
      <w:bookmarkStart w:id="69" w:name="_Toc512268756"/>
      <w:bookmarkStart w:id="70" w:name="_Toc323394143"/>
      <w:bookmarkEnd w:id="61"/>
      <w:r w:rsidRPr="00541CFD">
        <w:rPr>
          <w:rFonts w:hint="eastAsia"/>
        </w:rPr>
        <w:t>水污染物监测要求</w:t>
      </w:r>
      <w:bookmarkEnd w:id="62"/>
      <w:bookmarkEnd w:id="63"/>
      <w:bookmarkEnd w:id="64"/>
      <w:bookmarkEnd w:id="65"/>
      <w:bookmarkEnd w:id="66"/>
      <w:bookmarkEnd w:id="67"/>
      <w:bookmarkEnd w:id="68"/>
      <w:bookmarkEnd w:id="69"/>
      <w:bookmarkEnd w:id="70"/>
    </w:p>
    <w:p w:rsidR="00964951" w:rsidRPr="00541CFD" w:rsidRDefault="00E81480">
      <w:pPr>
        <w:pStyle w:val="a1"/>
        <w:spacing w:before="156" w:after="156"/>
        <w:ind w:left="0"/>
        <w:jc w:val="both"/>
        <w:rPr>
          <w:rFonts w:ascii="宋体" w:eastAsia="宋体" w:hAnsi="宋体" w:cs="宋体"/>
        </w:rPr>
      </w:pPr>
      <w:bookmarkStart w:id="71" w:name="_Toc512268725"/>
      <w:bookmarkStart w:id="72" w:name="_Toc514764269"/>
      <w:r w:rsidRPr="00541CFD">
        <w:rPr>
          <w:rFonts w:ascii="宋体" w:eastAsia="宋体" w:hAnsi="宋体" w:cs="宋体" w:hint="eastAsia"/>
        </w:rPr>
        <w:t>农村生活污水处理设施</w:t>
      </w:r>
      <w:r w:rsidR="008174E8" w:rsidRPr="00541CFD">
        <w:rPr>
          <w:rFonts w:ascii="宋体" w:eastAsia="宋体" w:hAnsi="宋体" w:cs="宋体" w:hint="eastAsia"/>
        </w:rPr>
        <w:t>工艺末端应设置规范化排污口</w:t>
      </w:r>
      <w:r w:rsidR="00F05E73" w:rsidRPr="00541CFD">
        <w:rPr>
          <w:rFonts w:ascii="宋体" w:eastAsia="宋体" w:hAnsi="宋体" w:cs="宋体" w:hint="eastAsia"/>
        </w:rPr>
        <w:t>，</w:t>
      </w:r>
      <w:r w:rsidR="00B16ACD" w:rsidRPr="00541CFD">
        <w:rPr>
          <w:rFonts w:ascii="宋体" w:eastAsia="宋体" w:hAnsi="宋体" w:cs="宋体" w:hint="eastAsia"/>
        </w:rPr>
        <w:t>并</w:t>
      </w:r>
      <w:r w:rsidR="008174E8" w:rsidRPr="00541CFD">
        <w:rPr>
          <w:rFonts w:ascii="宋体" w:eastAsia="宋体" w:hAnsi="宋体" w:cs="宋体" w:hint="eastAsia"/>
        </w:rPr>
        <w:t>按规定</w:t>
      </w:r>
      <w:r w:rsidR="00B16ACD" w:rsidRPr="00541CFD">
        <w:rPr>
          <w:rFonts w:ascii="宋体" w:eastAsia="宋体" w:hAnsi="宋体" w:cs="宋体" w:hint="eastAsia"/>
        </w:rPr>
        <w:t>设置</w:t>
      </w:r>
      <w:r w:rsidR="00D44A73" w:rsidRPr="00541CFD">
        <w:rPr>
          <w:rFonts w:ascii="宋体" w:eastAsia="宋体" w:hAnsi="宋体" w:cs="宋体" w:hint="eastAsia"/>
        </w:rPr>
        <w:t>永久性排</w:t>
      </w:r>
      <w:r w:rsidR="008174E8" w:rsidRPr="00541CFD">
        <w:rPr>
          <w:rFonts w:ascii="宋体" w:eastAsia="宋体" w:hAnsi="宋体" w:cs="宋体" w:hint="eastAsia"/>
        </w:rPr>
        <w:t>污</w:t>
      </w:r>
      <w:r w:rsidR="00D44A73" w:rsidRPr="00541CFD">
        <w:rPr>
          <w:rFonts w:ascii="宋体" w:eastAsia="宋体" w:hAnsi="宋体" w:cs="宋体" w:hint="eastAsia"/>
        </w:rPr>
        <w:t>口</w:t>
      </w:r>
      <w:r w:rsidR="00B16ACD" w:rsidRPr="00541CFD">
        <w:rPr>
          <w:rFonts w:ascii="宋体" w:eastAsia="宋体" w:hAnsi="宋体" w:cs="宋体" w:hint="eastAsia"/>
        </w:rPr>
        <w:t>标志。</w:t>
      </w:r>
      <w:bookmarkEnd w:id="71"/>
      <w:bookmarkEnd w:id="72"/>
    </w:p>
    <w:p w:rsidR="00964951" w:rsidRPr="00541CFD" w:rsidRDefault="005C2995">
      <w:pPr>
        <w:pStyle w:val="a1"/>
        <w:spacing w:before="156" w:after="156"/>
        <w:ind w:left="0"/>
        <w:jc w:val="both"/>
        <w:rPr>
          <w:rFonts w:ascii="宋体" w:eastAsia="宋体" w:hAnsi="宋体" w:cs="Times New Roman"/>
        </w:rPr>
      </w:pPr>
      <w:bookmarkStart w:id="73" w:name="_Toc514764270"/>
      <w:bookmarkStart w:id="74" w:name="_Toc512268726"/>
      <w:r w:rsidRPr="00541CFD">
        <w:rPr>
          <w:rFonts w:ascii="宋体" w:eastAsia="宋体" w:hAnsi="宋体" w:cs="宋体" w:hint="eastAsia"/>
        </w:rPr>
        <w:t>对水污染物排放情况进行监测的频次、采样时间等要求，按国家</w:t>
      </w:r>
      <w:r w:rsidR="00F15A22" w:rsidRPr="00541CFD">
        <w:rPr>
          <w:rFonts w:ascii="宋体" w:eastAsia="宋体" w:hAnsi="宋体" w:cs="宋体" w:hint="eastAsia"/>
        </w:rPr>
        <w:t>或天津市</w:t>
      </w:r>
      <w:r w:rsidRPr="00541CFD">
        <w:rPr>
          <w:rFonts w:ascii="宋体" w:eastAsia="宋体" w:hAnsi="宋体" w:cs="宋体" w:hint="eastAsia"/>
        </w:rPr>
        <w:t>有关污染源监测技术规范的规定执行。</w:t>
      </w:r>
      <w:bookmarkEnd w:id="73"/>
      <w:bookmarkEnd w:id="74"/>
    </w:p>
    <w:p w:rsidR="00964951" w:rsidRPr="00541CFD" w:rsidRDefault="005C2995">
      <w:pPr>
        <w:pStyle w:val="a1"/>
        <w:spacing w:before="156" w:after="156"/>
        <w:ind w:left="0"/>
        <w:jc w:val="both"/>
        <w:rPr>
          <w:rFonts w:ascii="宋体" w:eastAsia="宋体" w:hAnsi="宋体" w:cs="宋体"/>
        </w:rPr>
      </w:pPr>
      <w:bookmarkStart w:id="75" w:name="_Toc514764271"/>
      <w:bookmarkStart w:id="76" w:name="_Toc512268727"/>
      <w:r w:rsidRPr="00541CFD">
        <w:rPr>
          <w:rFonts w:ascii="宋体" w:eastAsia="宋体" w:hAnsi="宋体" w:cs="宋体" w:hint="eastAsia"/>
        </w:rPr>
        <w:t>水污染物监测分析方法按表</w:t>
      </w:r>
      <w:r w:rsidRPr="00541CFD">
        <w:rPr>
          <w:rFonts w:ascii="Times New Roman" w:eastAsia="宋体" w:cs="Times New Roman"/>
        </w:rPr>
        <w:t>2</w:t>
      </w:r>
      <w:r w:rsidRPr="00541CFD">
        <w:rPr>
          <w:rFonts w:ascii="宋体" w:eastAsia="宋体" w:hAnsi="宋体" w:cs="宋体" w:hint="eastAsia"/>
        </w:rPr>
        <w:t>执行。</w:t>
      </w:r>
      <w:bookmarkEnd w:id="75"/>
      <w:bookmarkEnd w:id="76"/>
    </w:p>
    <w:p w:rsidR="00964951" w:rsidRPr="00541CFD" w:rsidRDefault="005C2995">
      <w:pPr>
        <w:pStyle w:val="affffffa"/>
        <w:spacing w:before="156" w:after="156"/>
        <w:ind w:left="0"/>
        <w:rPr>
          <w:rFonts w:cs="Times New Roman"/>
          <w:color w:val="000000"/>
        </w:rPr>
      </w:pPr>
      <w:r w:rsidRPr="00541CFD">
        <w:rPr>
          <w:rFonts w:hint="eastAsia"/>
          <w:color w:val="000000"/>
        </w:rPr>
        <w:t>表</w:t>
      </w:r>
      <w:r w:rsidRPr="00541CFD">
        <w:rPr>
          <w:color w:val="000000"/>
        </w:rPr>
        <w:t xml:space="preserve">2 </w:t>
      </w:r>
      <w:r w:rsidRPr="00541CFD">
        <w:rPr>
          <w:rFonts w:hint="eastAsia"/>
          <w:color w:val="000000"/>
        </w:rPr>
        <w:t>水质监测分析方法</w:t>
      </w:r>
    </w:p>
    <w:tbl>
      <w:tblPr>
        <w:tblW w:w="9344"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794"/>
        <w:gridCol w:w="2540"/>
        <w:gridCol w:w="3652"/>
        <w:gridCol w:w="2358"/>
      </w:tblGrid>
      <w:tr w:rsidR="00964951" w:rsidRPr="00541CFD">
        <w:trPr>
          <w:trHeight w:val="326"/>
          <w:jc w:val="center"/>
        </w:trPr>
        <w:tc>
          <w:tcPr>
            <w:tcW w:w="794" w:type="dxa"/>
            <w:vAlign w:val="center"/>
          </w:tcPr>
          <w:p w:rsidR="00964951" w:rsidRPr="00541CFD" w:rsidRDefault="005C2995">
            <w:pPr>
              <w:tabs>
                <w:tab w:val="left" w:pos="540"/>
              </w:tabs>
              <w:jc w:val="center"/>
              <w:rPr>
                <w:rFonts w:ascii="宋体"/>
                <w:color w:val="000000"/>
              </w:rPr>
            </w:pPr>
            <w:r w:rsidRPr="00541CFD">
              <w:rPr>
                <w:rFonts w:ascii="宋体" w:cs="宋体" w:hint="eastAsia"/>
                <w:color w:val="000000"/>
                <w:sz w:val="18"/>
                <w:szCs w:val="18"/>
              </w:rPr>
              <w:t>序号</w:t>
            </w:r>
          </w:p>
        </w:tc>
        <w:tc>
          <w:tcPr>
            <w:tcW w:w="2540" w:type="dxa"/>
            <w:vAlign w:val="center"/>
          </w:tcPr>
          <w:p w:rsidR="00964951" w:rsidRPr="00541CFD" w:rsidRDefault="005C2995">
            <w:pPr>
              <w:tabs>
                <w:tab w:val="left" w:pos="540"/>
              </w:tabs>
              <w:jc w:val="center"/>
              <w:rPr>
                <w:rFonts w:ascii="宋体"/>
                <w:color w:val="000000"/>
              </w:rPr>
            </w:pPr>
            <w:r w:rsidRPr="00541CFD">
              <w:rPr>
                <w:rFonts w:ascii="宋体" w:cs="宋体" w:hint="eastAsia"/>
                <w:color w:val="000000"/>
                <w:sz w:val="18"/>
                <w:szCs w:val="18"/>
              </w:rPr>
              <w:t>污染物项目</w:t>
            </w:r>
          </w:p>
        </w:tc>
        <w:tc>
          <w:tcPr>
            <w:tcW w:w="3652" w:type="dxa"/>
            <w:vAlign w:val="center"/>
          </w:tcPr>
          <w:p w:rsidR="00964951" w:rsidRPr="00541CFD" w:rsidRDefault="005C2995">
            <w:pPr>
              <w:tabs>
                <w:tab w:val="left" w:pos="540"/>
              </w:tabs>
              <w:jc w:val="center"/>
              <w:rPr>
                <w:rFonts w:ascii="宋体"/>
                <w:color w:val="000000"/>
              </w:rPr>
            </w:pPr>
            <w:r w:rsidRPr="00541CFD">
              <w:rPr>
                <w:rFonts w:ascii="宋体" w:cs="宋体" w:hint="eastAsia"/>
                <w:color w:val="000000"/>
                <w:sz w:val="18"/>
                <w:szCs w:val="18"/>
              </w:rPr>
              <w:t>分析方法</w:t>
            </w:r>
          </w:p>
        </w:tc>
        <w:tc>
          <w:tcPr>
            <w:tcW w:w="2358" w:type="dxa"/>
            <w:vAlign w:val="center"/>
          </w:tcPr>
          <w:p w:rsidR="00964951" w:rsidRPr="00541CFD" w:rsidRDefault="005C2995">
            <w:pPr>
              <w:tabs>
                <w:tab w:val="left" w:pos="540"/>
              </w:tabs>
              <w:jc w:val="center"/>
              <w:rPr>
                <w:rFonts w:ascii="宋体"/>
                <w:color w:val="000000"/>
              </w:rPr>
            </w:pPr>
            <w:r w:rsidRPr="00541CFD">
              <w:rPr>
                <w:rFonts w:ascii="宋体" w:cs="宋体" w:hint="eastAsia"/>
                <w:color w:val="000000"/>
                <w:sz w:val="18"/>
                <w:szCs w:val="18"/>
              </w:rPr>
              <w:t>方法来源</w:t>
            </w:r>
          </w:p>
        </w:tc>
      </w:tr>
      <w:tr w:rsidR="00964951" w:rsidRPr="00541CFD">
        <w:trPr>
          <w:trHeight w:val="416"/>
          <w:jc w:val="center"/>
        </w:trPr>
        <w:tc>
          <w:tcPr>
            <w:tcW w:w="794" w:type="dxa"/>
            <w:vAlign w:val="center"/>
          </w:tcPr>
          <w:p w:rsidR="00964951" w:rsidRPr="00541CFD" w:rsidRDefault="005C2995">
            <w:pPr>
              <w:pStyle w:val="afffffff0"/>
              <w:ind w:firstLineChars="0" w:firstLine="0"/>
              <w:jc w:val="center"/>
              <w:rPr>
                <w:sz w:val="18"/>
                <w:szCs w:val="18"/>
              </w:rPr>
            </w:pPr>
            <w:r w:rsidRPr="00541CFD">
              <w:rPr>
                <w:sz w:val="18"/>
                <w:szCs w:val="18"/>
              </w:rPr>
              <w:t>1</w:t>
            </w:r>
          </w:p>
        </w:tc>
        <w:tc>
          <w:tcPr>
            <w:tcW w:w="2540" w:type="dxa"/>
            <w:vAlign w:val="center"/>
          </w:tcPr>
          <w:p w:rsidR="00964951" w:rsidRPr="00541CFD" w:rsidRDefault="005C2995">
            <w:pPr>
              <w:spacing w:line="300" w:lineRule="auto"/>
              <w:jc w:val="center"/>
            </w:pPr>
            <w:r w:rsidRPr="00541CFD">
              <w:rPr>
                <w:sz w:val="18"/>
                <w:szCs w:val="18"/>
              </w:rPr>
              <w:t>pH</w:t>
            </w:r>
            <w:r w:rsidRPr="00541CFD">
              <w:rPr>
                <w:sz w:val="18"/>
                <w:szCs w:val="18"/>
              </w:rPr>
              <w:t>（无量纲）</w:t>
            </w:r>
          </w:p>
        </w:tc>
        <w:tc>
          <w:tcPr>
            <w:tcW w:w="3652" w:type="dxa"/>
            <w:vAlign w:val="center"/>
          </w:tcPr>
          <w:p w:rsidR="00964951" w:rsidRPr="00541CFD" w:rsidRDefault="005C2995">
            <w:pPr>
              <w:tabs>
                <w:tab w:val="left" w:pos="540"/>
              </w:tabs>
              <w:jc w:val="center"/>
              <w:rPr>
                <w:color w:val="000000"/>
              </w:rPr>
            </w:pPr>
            <w:r w:rsidRPr="00541CFD">
              <w:rPr>
                <w:color w:val="000000"/>
                <w:sz w:val="18"/>
                <w:szCs w:val="18"/>
              </w:rPr>
              <w:t>玻璃电极法</w:t>
            </w:r>
          </w:p>
        </w:tc>
        <w:tc>
          <w:tcPr>
            <w:tcW w:w="2358" w:type="dxa"/>
            <w:vAlign w:val="center"/>
          </w:tcPr>
          <w:p w:rsidR="00964951" w:rsidRPr="00541CFD" w:rsidRDefault="005C2995">
            <w:pPr>
              <w:tabs>
                <w:tab w:val="left" w:pos="540"/>
              </w:tabs>
              <w:jc w:val="center"/>
              <w:rPr>
                <w:color w:val="000000"/>
              </w:rPr>
            </w:pPr>
            <w:r w:rsidRPr="00541CFD">
              <w:rPr>
                <w:color w:val="000000"/>
                <w:sz w:val="18"/>
                <w:szCs w:val="18"/>
              </w:rPr>
              <w:t>GB/T 6920</w:t>
            </w:r>
          </w:p>
        </w:tc>
      </w:tr>
      <w:tr w:rsidR="00964951" w:rsidRPr="00541CFD">
        <w:trPr>
          <w:trHeight w:val="404"/>
          <w:jc w:val="center"/>
        </w:trPr>
        <w:tc>
          <w:tcPr>
            <w:tcW w:w="794" w:type="dxa"/>
            <w:vAlign w:val="center"/>
          </w:tcPr>
          <w:p w:rsidR="00964951" w:rsidRPr="00541CFD" w:rsidRDefault="005C2995">
            <w:pPr>
              <w:pStyle w:val="afffffff0"/>
              <w:ind w:firstLineChars="0" w:firstLine="0"/>
              <w:jc w:val="center"/>
              <w:rPr>
                <w:sz w:val="18"/>
                <w:szCs w:val="18"/>
              </w:rPr>
            </w:pPr>
            <w:r w:rsidRPr="00541CFD">
              <w:rPr>
                <w:sz w:val="18"/>
                <w:szCs w:val="18"/>
              </w:rPr>
              <w:t>2</w:t>
            </w:r>
          </w:p>
        </w:tc>
        <w:tc>
          <w:tcPr>
            <w:tcW w:w="2540" w:type="dxa"/>
            <w:vAlign w:val="center"/>
          </w:tcPr>
          <w:p w:rsidR="00964951" w:rsidRPr="00541CFD" w:rsidRDefault="005C2995">
            <w:pPr>
              <w:spacing w:line="300" w:lineRule="auto"/>
              <w:jc w:val="center"/>
            </w:pPr>
            <w:r w:rsidRPr="00541CFD">
              <w:rPr>
                <w:sz w:val="18"/>
                <w:szCs w:val="18"/>
              </w:rPr>
              <w:t>悬浮物（</w:t>
            </w:r>
            <w:r w:rsidRPr="00541CFD">
              <w:rPr>
                <w:sz w:val="18"/>
                <w:szCs w:val="18"/>
              </w:rPr>
              <w:t>SS</w:t>
            </w:r>
            <w:r w:rsidRPr="00541CFD">
              <w:rPr>
                <w:sz w:val="18"/>
                <w:szCs w:val="18"/>
              </w:rPr>
              <w:t>）</w:t>
            </w:r>
          </w:p>
        </w:tc>
        <w:tc>
          <w:tcPr>
            <w:tcW w:w="3652" w:type="dxa"/>
            <w:vAlign w:val="center"/>
          </w:tcPr>
          <w:p w:rsidR="00964951" w:rsidRPr="00541CFD" w:rsidRDefault="005C2995">
            <w:pPr>
              <w:tabs>
                <w:tab w:val="left" w:pos="540"/>
              </w:tabs>
              <w:jc w:val="center"/>
              <w:rPr>
                <w:color w:val="000000"/>
              </w:rPr>
            </w:pPr>
            <w:r w:rsidRPr="00541CFD">
              <w:rPr>
                <w:color w:val="000000"/>
                <w:sz w:val="18"/>
                <w:szCs w:val="18"/>
              </w:rPr>
              <w:t>重量法</w:t>
            </w:r>
          </w:p>
        </w:tc>
        <w:tc>
          <w:tcPr>
            <w:tcW w:w="2358" w:type="dxa"/>
            <w:vAlign w:val="center"/>
          </w:tcPr>
          <w:p w:rsidR="00964951" w:rsidRPr="00541CFD" w:rsidRDefault="005C2995">
            <w:pPr>
              <w:tabs>
                <w:tab w:val="left" w:pos="540"/>
              </w:tabs>
              <w:jc w:val="center"/>
              <w:rPr>
                <w:color w:val="000000"/>
              </w:rPr>
            </w:pPr>
            <w:r w:rsidRPr="00541CFD">
              <w:rPr>
                <w:color w:val="000000"/>
                <w:sz w:val="18"/>
                <w:szCs w:val="18"/>
              </w:rPr>
              <w:t>GB/T 11901</w:t>
            </w:r>
          </w:p>
        </w:tc>
      </w:tr>
      <w:tr w:rsidR="00964951" w:rsidRPr="00541CFD">
        <w:trPr>
          <w:trHeight w:val="651"/>
          <w:jc w:val="center"/>
        </w:trPr>
        <w:tc>
          <w:tcPr>
            <w:tcW w:w="794" w:type="dxa"/>
            <w:vAlign w:val="center"/>
          </w:tcPr>
          <w:p w:rsidR="00964951" w:rsidRPr="00541CFD" w:rsidRDefault="005C2995">
            <w:pPr>
              <w:pStyle w:val="afffffff0"/>
              <w:ind w:firstLineChars="0" w:firstLine="0"/>
              <w:jc w:val="center"/>
              <w:rPr>
                <w:sz w:val="18"/>
                <w:szCs w:val="18"/>
              </w:rPr>
            </w:pPr>
            <w:r w:rsidRPr="00541CFD">
              <w:rPr>
                <w:sz w:val="18"/>
                <w:szCs w:val="18"/>
              </w:rPr>
              <w:t>3</w:t>
            </w:r>
          </w:p>
        </w:tc>
        <w:tc>
          <w:tcPr>
            <w:tcW w:w="2540" w:type="dxa"/>
            <w:vAlign w:val="center"/>
          </w:tcPr>
          <w:p w:rsidR="00964951" w:rsidRPr="00541CFD" w:rsidRDefault="005C2995">
            <w:pPr>
              <w:spacing w:line="300" w:lineRule="auto"/>
              <w:jc w:val="center"/>
            </w:pPr>
            <w:r w:rsidRPr="00541CFD">
              <w:rPr>
                <w:sz w:val="18"/>
                <w:szCs w:val="18"/>
              </w:rPr>
              <w:t>化学需氧量（</w:t>
            </w:r>
            <w:proofErr w:type="spellStart"/>
            <w:r w:rsidRPr="00541CFD">
              <w:rPr>
                <w:sz w:val="18"/>
                <w:szCs w:val="18"/>
              </w:rPr>
              <w:t>COD</w:t>
            </w:r>
            <w:r w:rsidRPr="00541CFD">
              <w:rPr>
                <w:color w:val="000000"/>
                <w:kern w:val="0"/>
                <w:sz w:val="18"/>
                <w:szCs w:val="18"/>
                <w:vertAlign w:val="subscript"/>
              </w:rPr>
              <w:t>Cr</w:t>
            </w:r>
            <w:proofErr w:type="spellEnd"/>
            <w:r w:rsidRPr="00541CFD">
              <w:rPr>
                <w:sz w:val="18"/>
                <w:szCs w:val="18"/>
              </w:rPr>
              <w:t>）</w:t>
            </w:r>
          </w:p>
        </w:tc>
        <w:tc>
          <w:tcPr>
            <w:tcW w:w="3652" w:type="dxa"/>
            <w:vAlign w:val="center"/>
          </w:tcPr>
          <w:p w:rsidR="00964951" w:rsidRPr="00541CFD" w:rsidRDefault="005C2995">
            <w:pPr>
              <w:tabs>
                <w:tab w:val="left" w:pos="540"/>
              </w:tabs>
              <w:jc w:val="center"/>
              <w:rPr>
                <w:color w:val="000000"/>
                <w:sz w:val="18"/>
                <w:szCs w:val="18"/>
              </w:rPr>
            </w:pPr>
            <w:r w:rsidRPr="00541CFD">
              <w:rPr>
                <w:color w:val="000000"/>
                <w:sz w:val="18"/>
                <w:szCs w:val="18"/>
              </w:rPr>
              <w:t>重铬酸盐法</w:t>
            </w:r>
          </w:p>
          <w:p w:rsidR="00964951" w:rsidRPr="00541CFD" w:rsidRDefault="005C2995">
            <w:pPr>
              <w:tabs>
                <w:tab w:val="left" w:pos="540"/>
              </w:tabs>
              <w:jc w:val="center"/>
              <w:rPr>
                <w:color w:val="000000"/>
                <w:sz w:val="18"/>
                <w:szCs w:val="18"/>
              </w:rPr>
            </w:pPr>
            <w:r w:rsidRPr="00541CFD">
              <w:rPr>
                <w:color w:val="000000"/>
                <w:sz w:val="18"/>
                <w:szCs w:val="18"/>
              </w:rPr>
              <w:t>快速消解分光光度法</w:t>
            </w:r>
          </w:p>
        </w:tc>
        <w:tc>
          <w:tcPr>
            <w:tcW w:w="2358" w:type="dxa"/>
            <w:vAlign w:val="center"/>
          </w:tcPr>
          <w:p w:rsidR="00964951" w:rsidRPr="00541CFD" w:rsidRDefault="005C2995">
            <w:pPr>
              <w:tabs>
                <w:tab w:val="left" w:pos="540"/>
              </w:tabs>
              <w:jc w:val="center"/>
              <w:rPr>
                <w:color w:val="000000"/>
                <w:sz w:val="18"/>
                <w:szCs w:val="18"/>
              </w:rPr>
            </w:pPr>
            <w:r w:rsidRPr="00541CFD">
              <w:rPr>
                <w:color w:val="000000"/>
                <w:sz w:val="18"/>
                <w:szCs w:val="18"/>
              </w:rPr>
              <w:t>HJ 828</w:t>
            </w:r>
          </w:p>
          <w:p w:rsidR="00964951" w:rsidRPr="00541CFD" w:rsidRDefault="005C2995">
            <w:pPr>
              <w:tabs>
                <w:tab w:val="left" w:pos="540"/>
              </w:tabs>
              <w:jc w:val="center"/>
              <w:rPr>
                <w:color w:val="000000"/>
                <w:sz w:val="18"/>
                <w:szCs w:val="18"/>
              </w:rPr>
            </w:pPr>
            <w:r w:rsidRPr="00541CFD">
              <w:rPr>
                <w:color w:val="000000"/>
                <w:sz w:val="18"/>
                <w:szCs w:val="18"/>
              </w:rPr>
              <w:t>HJ/T 399</w:t>
            </w:r>
          </w:p>
        </w:tc>
      </w:tr>
      <w:tr w:rsidR="00964951" w:rsidRPr="00541CFD">
        <w:trPr>
          <w:trHeight w:val="404"/>
          <w:jc w:val="center"/>
        </w:trPr>
        <w:tc>
          <w:tcPr>
            <w:tcW w:w="794" w:type="dxa"/>
            <w:vAlign w:val="center"/>
          </w:tcPr>
          <w:p w:rsidR="00964951" w:rsidRPr="00541CFD" w:rsidRDefault="005C2995">
            <w:pPr>
              <w:pStyle w:val="afffffff0"/>
              <w:ind w:firstLineChars="0" w:firstLine="0"/>
              <w:jc w:val="center"/>
              <w:rPr>
                <w:sz w:val="18"/>
                <w:szCs w:val="18"/>
              </w:rPr>
            </w:pPr>
            <w:r w:rsidRPr="00541CFD">
              <w:rPr>
                <w:sz w:val="18"/>
                <w:szCs w:val="18"/>
              </w:rPr>
              <w:t>4</w:t>
            </w:r>
          </w:p>
        </w:tc>
        <w:tc>
          <w:tcPr>
            <w:tcW w:w="2540" w:type="dxa"/>
            <w:vAlign w:val="center"/>
          </w:tcPr>
          <w:p w:rsidR="00964951" w:rsidRPr="00541CFD" w:rsidRDefault="005C2995">
            <w:pPr>
              <w:tabs>
                <w:tab w:val="left" w:pos="978"/>
              </w:tabs>
              <w:spacing w:line="300" w:lineRule="auto"/>
              <w:jc w:val="center"/>
            </w:pPr>
            <w:r w:rsidRPr="00541CFD">
              <w:rPr>
                <w:sz w:val="18"/>
                <w:szCs w:val="18"/>
              </w:rPr>
              <w:t>氨氮（以</w:t>
            </w:r>
            <w:r w:rsidRPr="00541CFD">
              <w:rPr>
                <w:sz w:val="18"/>
                <w:szCs w:val="18"/>
              </w:rPr>
              <w:t>N</w:t>
            </w:r>
            <w:r w:rsidRPr="00541CFD">
              <w:rPr>
                <w:sz w:val="18"/>
                <w:szCs w:val="18"/>
              </w:rPr>
              <w:t>计）</w:t>
            </w:r>
          </w:p>
        </w:tc>
        <w:tc>
          <w:tcPr>
            <w:tcW w:w="3652" w:type="dxa"/>
            <w:vAlign w:val="center"/>
          </w:tcPr>
          <w:p w:rsidR="00964951" w:rsidRPr="00541CFD" w:rsidRDefault="005C2995">
            <w:pPr>
              <w:tabs>
                <w:tab w:val="left" w:pos="540"/>
              </w:tabs>
              <w:jc w:val="center"/>
              <w:rPr>
                <w:color w:val="000000"/>
              </w:rPr>
            </w:pPr>
            <w:r w:rsidRPr="00541CFD">
              <w:rPr>
                <w:color w:val="000000"/>
                <w:sz w:val="18"/>
                <w:szCs w:val="18"/>
              </w:rPr>
              <w:t>纳氏试剂分光光度法</w:t>
            </w:r>
          </w:p>
        </w:tc>
        <w:tc>
          <w:tcPr>
            <w:tcW w:w="2358" w:type="dxa"/>
            <w:vAlign w:val="center"/>
          </w:tcPr>
          <w:p w:rsidR="00964951" w:rsidRPr="00541CFD" w:rsidRDefault="005C2995">
            <w:pPr>
              <w:tabs>
                <w:tab w:val="left" w:pos="540"/>
              </w:tabs>
              <w:jc w:val="center"/>
              <w:rPr>
                <w:color w:val="000000"/>
              </w:rPr>
            </w:pPr>
            <w:r w:rsidRPr="00541CFD">
              <w:rPr>
                <w:color w:val="000000"/>
                <w:sz w:val="18"/>
                <w:szCs w:val="18"/>
              </w:rPr>
              <w:t>HJ 535</w:t>
            </w:r>
          </w:p>
        </w:tc>
      </w:tr>
      <w:tr w:rsidR="00964951" w:rsidRPr="00541CFD">
        <w:trPr>
          <w:trHeight w:val="404"/>
          <w:jc w:val="center"/>
        </w:trPr>
        <w:tc>
          <w:tcPr>
            <w:tcW w:w="794" w:type="dxa"/>
            <w:vAlign w:val="center"/>
          </w:tcPr>
          <w:p w:rsidR="00964951" w:rsidRPr="00541CFD" w:rsidRDefault="005C2995">
            <w:pPr>
              <w:pStyle w:val="afffffff0"/>
              <w:ind w:firstLineChars="0" w:firstLine="0"/>
              <w:jc w:val="center"/>
              <w:rPr>
                <w:sz w:val="18"/>
                <w:szCs w:val="18"/>
              </w:rPr>
            </w:pPr>
            <w:r w:rsidRPr="00541CFD">
              <w:rPr>
                <w:sz w:val="18"/>
                <w:szCs w:val="18"/>
              </w:rPr>
              <w:t>5</w:t>
            </w:r>
          </w:p>
        </w:tc>
        <w:tc>
          <w:tcPr>
            <w:tcW w:w="2540" w:type="dxa"/>
            <w:vAlign w:val="center"/>
          </w:tcPr>
          <w:p w:rsidR="00964951" w:rsidRPr="00541CFD" w:rsidRDefault="005C2995">
            <w:pPr>
              <w:spacing w:line="300" w:lineRule="auto"/>
              <w:jc w:val="center"/>
            </w:pPr>
            <w:r w:rsidRPr="00541CFD">
              <w:rPr>
                <w:sz w:val="18"/>
                <w:szCs w:val="18"/>
              </w:rPr>
              <w:t>总氮（以</w:t>
            </w:r>
            <w:r w:rsidRPr="00541CFD">
              <w:rPr>
                <w:sz w:val="18"/>
                <w:szCs w:val="18"/>
              </w:rPr>
              <w:t>N</w:t>
            </w:r>
            <w:r w:rsidRPr="00541CFD">
              <w:rPr>
                <w:sz w:val="18"/>
                <w:szCs w:val="18"/>
              </w:rPr>
              <w:t>计）</w:t>
            </w:r>
          </w:p>
        </w:tc>
        <w:tc>
          <w:tcPr>
            <w:tcW w:w="3652" w:type="dxa"/>
            <w:vAlign w:val="center"/>
          </w:tcPr>
          <w:p w:rsidR="00964951" w:rsidRPr="00541CFD" w:rsidRDefault="005C2995">
            <w:pPr>
              <w:tabs>
                <w:tab w:val="left" w:pos="540"/>
              </w:tabs>
              <w:jc w:val="center"/>
              <w:rPr>
                <w:color w:val="000000"/>
              </w:rPr>
            </w:pPr>
            <w:r w:rsidRPr="00541CFD">
              <w:rPr>
                <w:color w:val="000000"/>
                <w:sz w:val="18"/>
                <w:szCs w:val="18"/>
              </w:rPr>
              <w:t>碱性过硫酸钾消解紫外分光光度法</w:t>
            </w:r>
          </w:p>
        </w:tc>
        <w:tc>
          <w:tcPr>
            <w:tcW w:w="2358" w:type="dxa"/>
            <w:vAlign w:val="center"/>
          </w:tcPr>
          <w:p w:rsidR="00964951" w:rsidRPr="00541CFD" w:rsidRDefault="005C2995">
            <w:pPr>
              <w:tabs>
                <w:tab w:val="left" w:pos="540"/>
              </w:tabs>
              <w:jc w:val="center"/>
              <w:rPr>
                <w:color w:val="000000"/>
              </w:rPr>
            </w:pPr>
            <w:r w:rsidRPr="00541CFD">
              <w:rPr>
                <w:color w:val="000000"/>
                <w:sz w:val="18"/>
                <w:szCs w:val="18"/>
              </w:rPr>
              <w:t>HJ 636</w:t>
            </w:r>
          </w:p>
        </w:tc>
      </w:tr>
      <w:tr w:rsidR="00964951" w:rsidRPr="00541CFD">
        <w:trPr>
          <w:trHeight w:val="404"/>
          <w:jc w:val="center"/>
        </w:trPr>
        <w:tc>
          <w:tcPr>
            <w:tcW w:w="794" w:type="dxa"/>
            <w:vAlign w:val="center"/>
          </w:tcPr>
          <w:p w:rsidR="00964951" w:rsidRPr="00541CFD" w:rsidRDefault="005C2995">
            <w:pPr>
              <w:pStyle w:val="afffffff0"/>
              <w:ind w:firstLineChars="0" w:firstLine="0"/>
              <w:jc w:val="center"/>
              <w:rPr>
                <w:sz w:val="18"/>
                <w:szCs w:val="18"/>
              </w:rPr>
            </w:pPr>
            <w:r w:rsidRPr="00541CFD">
              <w:rPr>
                <w:sz w:val="18"/>
                <w:szCs w:val="18"/>
              </w:rPr>
              <w:t>6</w:t>
            </w:r>
          </w:p>
        </w:tc>
        <w:tc>
          <w:tcPr>
            <w:tcW w:w="2540" w:type="dxa"/>
            <w:vAlign w:val="center"/>
          </w:tcPr>
          <w:p w:rsidR="00964951" w:rsidRPr="00541CFD" w:rsidRDefault="005C2995">
            <w:pPr>
              <w:spacing w:line="300" w:lineRule="auto"/>
              <w:jc w:val="center"/>
            </w:pPr>
            <w:r w:rsidRPr="00541CFD">
              <w:rPr>
                <w:sz w:val="18"/>
                <w:szCs w:val="18"/>
              </w:rPr>
              <w:t>总磷（以</w:t>
            </w:r>
            <w:r w:rsidRPr="00541CFD">
              <w:rPr>
                <w:sz w:val="18"/>
                <w:szCs w:val="18"/>
              </w:rPr>
              <w:t>P</w:t>
            </w:r>
            <w:r w:rsidRPr="00541CFD">
              <w:rPr>
                <w:sz w:val="18"/>
                <w:szCs w:val="18"/>
              </w:rPr>
              <w:t>计）</w:t>
            </w:r>
          </w:p>
        </w:tc>
        <w:tc>
          <w:tcPr>
            <w:tcW w:w="3652" w:type="dxa"/>
            <w:vAlign w:val="center"/>
          </w:tcPr>
          <w:p w:rsidR="00964951" w:rsidRPr="00541CFD" w:rsidRDefault="005C2995">
            <w:pPr>
              <w:tabs>
                <w:tab w:val="left" w:pos="540"/>
              </w:tabs>
              <w:jc w:val="center"/>
              <w:rPr>
                <w:color w:val="000000"/>
              </w:rPr>
            </w:pPr>
            <w:r w:rsidRPr="00541CFD">
              <w:rPr>
                <w:color w:val="000000"/>
                <w:sz w:val="18"/>
                <w:szCs w:val="18"/>
              </w:rPr>
              <w:t>钼酸铵分光光度法</w:t>
            </w:r>
          </w:p>
        </w:tc>
        <w:tc>
          <w:tcPr>
            <w:tcW w:w="2358" w:type="dxa"/>
            <w:vAlign w:val="center"/>
          </w:tcPr>
          <w:p w:rsidR="00964951" w:rsidRPr="00541CFD" w:rsidRDefault="005C2995">
            <w:pPr>
              <w:tabs>
                <w:tab w:val="left" w:pos="540"/>
              </w:tabs>
              <w:jc w:val="center"/>
              <w:rPr>
                <w:color w:val="000000"/>
              </w:rPr>
            </w:pPr>
            <w:r w:rsidRPr="00541CFD">
              <w:rPr>
                <w:color w:val="000000"/>
                <w:sz w:val="18"/>
                <w:szCs w:val="18"/>
              </w:rPr>
              <w:t>GB/T 11893</w:t>
            </w:r>
          </w:p>
        </w:tc>
      </w:tr>
      <w:tr w:rsidR="00964951" w:rsidRPr="00541CFD">
        <w:trPr>
          <w:trHeight w:val="404"/>
          <w:jc w:val="center"/>
        </w:trPr>
        <w:tc>
          <w:tcPr>
            <w:tcW w:w="794" w:type="dxa"/>
            <w:vAlign w:val="center"/>
          </w:tcPr>
          <w:p w:rsidR="00964951" w:rsidRPr="00541CFD" w:rsidRDefault="005C2995">
            <w:pPr>
              <w:pStyle w:val="afffffff0"/>
              <w:ind w:firstLineChars="0" w:firstLine="0"/>
              <w:jc w:val="center"/>
              <w:rPr>
                <w:sz w:val="18"/>
                <w:szCs w:val="18"/>
              </w:rPr>
            </w:pPr>
            <w:r w:rsidRPr="00541CFD">
              <w:rPr>
                <w:sz w:val="18"/>
                <w:szCs w:val="18"/>
              </w:rPr>
              <w:t>7</w:t>
            </w:r>
          </w:p>
        </w:tc>
        <w:tc>
          <w:tcPr>
            <w:tcW w:w="2540" w:type="dxa"/>
            <w:vAlign w:val="center"/>
          </w:tcPr>
          <w:p w:rsidR="00964951" w:rsidRPr="00541CFD" w:rsidRDefault="005C2995">
            <w:pPr>
              <w:spacing w:line="300" w:lineRule="auto"/>
              <w:jc w:val="center"/>
            </w:pPr>
            <w:r w:rsidRPr="00541CFD">
              <w:rPr>
                <w:sz w:val="18"/>
                <w:szCs w:val="18"/>
              </w:rPr>
              <w:t>动植物油</w:t>
            </w:r>
          </w:p>
        </w:tc>
        <w:tc>
          <w:tcPr>
            <w:tcW w:w="3652" w:type="dxa"/>
            <w:vAlign w:val="center"/>
          </w:tcPr>
          <w:p w:rsidR="00964951" w:rsidRPr="00541CFD" w:rsidRDefault="005C2995">
            <w:pPr>
              <w:tabs>
                <w:tab w:val="left" w:pos="540"/>
              </w:tabs>
              <w:jc w:val="center"/>
              <w:rPr>
                <w:color w:val="000000"/>
              </w:rPr>
            </w:pPr>
            <w:r w:rsidRPr="00541CFD">
              <w:rPr>
                <w:color w:val="000000"/>
                <w:sz w:val="18"/>
                <w:szCs w:val="18"/>
              </w:rPr>
              <w:t>红外分光光度法</w:t>
            </w:r>
          </w:p>
        </w:tc>
        <w:tc>
          <w:tcPr>
            <w:tcW w:w="2358" w:type="dxa"/>
            <w:vAlign w:val="center"/>
          </w:tcPr>
          <w:p w:rsidR="00964951" w:rsidRPr="00541CFD" w:rsidRDefault="005C2995">
            <w:pPr>
              <w:tabs>
                <w:tab w:val="left" w:pos="540"/>
              </w:tabs>
              <w:jc w:val="center"/>
              <w:rPr>
                <w:color w:val="000000"/>
              </w:rPr>
            </w:pPr>
            <w:r w:rsidRPr="00541CFD">
              <w:rPr>
                <w:color w:val="000000"/>
                <w:sz w:val="18"/>
                <w:szCs w:val="18"/>
              </w:rPr>
              <w:t>HJ 637</w:t>
            </w:r>
          </w:p>
        </w:tc>
      </w:tr>
    </w:tbl>
    <w:p w:rsidR="00964951" w:rsidRPr="00541CFD" w:rsidRDefault="007B4563">
      <w:pPr>
        <w:pStyle w:val="a0"/>
        <w:spacing w:before="312" w:after="312"/>
        <w:rPr>
          <w:rFonts w:ascii="宋体" w:cs="Times New Roman"/>
        </w:rPr>
      </w:pPr>
      <w:r w:rsidRPr="00541CFD">
        <w:rPr>
          <w:rFonts w:ascii="宋体" w:hint="eastAsia"/>
        </w:rPr>
        <w:t>标准</w:t>
      </w:r>
      <w:r w:rsidR="005C2995" w:rsidRPr="00541CFD">
        <w:rPr>
          <w:rFonts w:ascii="宋体" w:hint="eastAsia"/>
        </w:rPr>
        <w:t>实施与监督</w:t>
      </w:r>
    </w:p>
    <w:p w:rsidR="00964951" w:rsidRPr="00541CFD" w:rsidRDefault="005C2995">
      <w:pPr>
        <w:pStyle w:val="a1"/>
        <w:spacing w:before="156" w:after="156"/>
        <w:ind w:left="0"/>
        <w:jc w:val="both"/>
        <w:rPr>
          <w:rFonts w:ascii="宋体" w:eastAsia="宋体" w:hAnsi="宋体" w:cs="宋体"/>
        </w:rPr>
      </w:pPr>
      <w:r w:rsidRPr="00541CFD">
        <w:rPr>
          <w:rFonts w:ascii="宋体" w:eastAsia="宋体" w:hAnsi="宋体" w:cs="宋体" w:hint="eastAsia"/>
        </w:rPr>
        <w:t>本标准由市和区生态环境行政主管部门</w:t>
      </w:r>
      <w:r w:rsidR="00057990" w:rsidRPr="00541CFD">
        <w:rPr>
          <w:rFonts w:ascii="宋体" w:eastAsia="宋体" w:hAnsi="宋体" w:cs="宋体" w:hint="eastAsia"/>
        </w:rPr>
        <w:t>负责</w:t>
      </w:r>
      <w:r w:rsidRPr="00541CFD">
        <w:rPr>
          <w:rFonts w:ascii="宋体" w:eastAsia="宋体" w:hAnsi="宋体" w:cs="宋体" w:hint="eastAsia"/>
        </w:rPr>
        <w:t>监督实施。</w:t>
      </w:r>
    </w:p>
    <w:p w:rsidR="00964951" w:rsidRPr="00541CFD" w:rsidRDefault="00057990">
      <w:pPr>
        <w:pStyle w:val="a1"/>
        <w:spacing w:before="156" w:after="156"/>
        <w:ind w:left="0"/>
        <w:rPr>
          <w:rFonts w:ascii="宋体" w:eastAsia="宋体" w:hAnsi="宋体" w:cs="宋体"/>
        </w:rPr>
      </w:pPr>
      <w:r w:rsidRPr="00541CFD">
        <w:rPr>
          <w:rFonts w:ascii="宋体" w:eastAsia="宋体" w:hAnsi="宋体" w:cs="宋体" w:hint="eastAsia"/>
        </w:rPr>
        <w:t>各级</w:t>
      </w:r>
      <w:r w:rsidR="000340A7" w:rsidRPr="00541CFD">
        <w:rPr>
          <w:rFonts w:ascii="宋体" w:eastAsia="宋体" w:hAnsi="宋体" w:cs="宋体" w:hint="eastAsia"/>
        </w:rPr>
        <w:t>生态环境</w:t>
      </w:r>
      <w:r w:rsidRPr="00541CFD">
        <w:rPr>
          <w:rFonts w:ascii="宋体" w:eastAsia="宋体" w:hAnsi="宋体" w:cs="宋体" w:hint="eastAsia"/>
        </w:rPr>
        <w:t>部门</w:t>
      </w:r>
      <w:r w:rsidR="005C2995" w:rsidRPr="00541CFD">
        <w:rPr>
          <w:rFonts w:ascii="宋体" w:eastAsia="宋体" w:hAnsi="宋体" w:cs="宋体" w:hint="eastAsia"/>
        </w:rPr>
        <w:t>对农村生活污水处理设施监督性检查时，可以现场即时采样或监测的结果作为判定排污行为是否符合排放标准以及实施相关环境保护管理措施的依据。</w:t>
      </w:r>
    </w:p>
    <w:bookmarkEnd w:id="18"/>
    <w:p w:rsidR="00964951" w:rsidRDefault="005C2995">
      <w:pPr>
        <w:pStyle w:val="affffffd"/>
        <w:framePr w:wrap="around"/>
      </w:pPr>
      <w:r w:rsidRPr="00541CFD">
        <w:t>_________________________________</w:t>
      </w:r>
    </w:p>
    <w:sectPr w:rsidR="00964951">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794" w:rsidRDefault="00BC6794">
      <w:r>
        <w:separator/>
      </w:r>
    </w:p>
  </w:endnote>
  <w:endnote w:type="continuationSeparator" w:id="0">
    <w:p w:rsidR="00BC6794" w:rsidRDefault="00BC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951" w:rsidRDefault="005C2995">
    <w:pPr>
      <w:pStyle w:val="afff4"/>
      <w:rPr>
        <w:rFonts w:ascii="Times New Roman" w:cs="Times New Roman"/>
      </w:rPr>
    </w:pPr>
    <w:r>
      <w:rPr>
        <w:rFonts w:ascii="Times New Roman" w:cs="Times New Roman"/>
      </w:rPr>
      <w:fldChar w:fldCharType="begin"/>
    </w:r>
    <w:r>
      <w:rPr>
        <w:rFonts w:ascii="Times New Roman" w:cs="Times New Roman"/>
      </w:rPr>
      <w:instrText xml:space="preserve"> PAGE  \* MERGEFORMAT </w:instrText>
    </w:r>
    <w:r>
      <w:rPr>
        <w:rFonts w:ascii="Times New Roman" w:cs="Times New Roman"/>
      </w:rPr>
      <w:fldChar w:fldCharType="separate"/>
    </w:r>
    <w:r>
      <w:rPr>
        <w:rFonts w:ascii="Times New Roman" w:cs="Times New Roman"/>
      </w:rPr>
      <w:t>3</w:t>
    </w:r>
    <w:r>
      <w:rPr>
        <w:rFonts w:asci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794" w:rsidRDefault="00BC6794">
      <w:r>
        <w:separator/>
      </w:r>
    </w:p>
  </w:footnote>
  <w:footnote w:type="continuationSeparator" w:id="0">
    <w:p w:rsidR="00BC6794" w:rsidRDefault="00BC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951" w:rsidRDefault="005C2995">
    <w:pPr>
      <w:pStyle w:val="afff5"/>
    </w:pPr>
    <w:r>
      <w:t>DB</w:t>
    </w:r>
    <w:r>
      <w:rPr>
        <w:rFonts w:hint="eastAsia"/>
      </w:rPr>
      <w:t>12</w:t>
    </w:r>
    <w:r>
      <w:t>/ XXXX</w:t>
    </w:r>
    <w:r>
      <w:rPr>
        <w:rFonts w:cs="Times New Roman"/>
      </w:rPr>
      <w:t>—</w:t>
    </w:r>
    <w:r>
      <w:rPr>
        <w:rFonts w:cs="Times New Roman" w:hint="eastAsia"/>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bCs w:val="0"/>
        <w:i w:val="0"/>
        <w:iCs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 w15:restartNumberingAfterBreak="0">
    <w:nsid w:val="1FC91163"/>
    <w:multiLevelType w:val="multilevel"/>
    <w:tmpl w:val="1FC91163"/>
    <w:lvl w:ilvl="0">
      <w:start w:val="1"/>
      <w:numFmt w:val="decimal"/>
      <w:pStyle w:val="a0"/>
      <w:suff w:val="nothing"/>
      <w:lvlText w:val="%1　"/>
      <w:lvlJc w:val="left"/>
      <w:rPr>
        <w:rFonts w:ascii="黑体" w:eastAsia="黑体" w:hAnsi="Times New Roman" w:hint="eastAsia"/>
        <w:b w:val="0"/>
        <w:bCs w:val="0"/>
        <w:i w:val="0"/>
        <w:iCs w:val="0"/>
        <w:sz w:val="21"/>
        <w:szCs w:val="21"/>
      </w:rPr>
    </w:lvl>
    <w:lvl w:ilvl="1">
      <w:start w:val="1"/>
      <w:numFmt w:val="decimal"/>
      <w:pStyle w:val="a1"/>
      <w:suff w:val="nothing"/>
      <w:lvlText w:val="%1.%2　"/>
      <w:lvlJc w:val="left"/>
      <w:pPr>
        <w:ind w:left="1701"/>
      </w:pPr>
      <w:rPr>
        <w:rFonts w:ascii="黑体" w:eastAsia="黑体" w:hAnsi="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rPr>
        <w:rFonts w:ascii="黑体" w:eastAsia="黑体" w:hAnsi="Times New Roman" w:hint="eastAsia"/>
        <w:b w:val="0"/>
        <w:bCs w:val="0"/>
        <w:i w:val="0"/>
        <w:iCs w:val="0"/>
        <w:sz w:val="21"/>
        <w:szCs w:val="21"/>
      </w:rPr>
    </w:lvl>
    <w:lvl w:ilvl="3">
      <w:start w:val="1"/>
      <w:numFmt w:val="decimal"/>
      <w:pStyle w:val="a3"/>
      <w:suff w:val="nothing"/>
      <w:lvlText w:val="%1.%2.%3.%4　"/>
      <w:lvlJc w:val="left"/>
      <w:pPr>
        <w:ind w:left="993"/>
      </w:pPr>
      <w:rPr>
        <w:rFonts w:ascii="黑体" w:eastAsia="黑体" w:hAnsi="Times New Roman" w:hint="eastAsia"/>
        <w:b w:val="0"/>
        <w:bCs w:val="0"/>
        <w:i w:val="0"/>
        <w:iCs w:val="0"/>
        <w:sz w:val="21"/>
        <w:szCs w:val="21"/>
      </w:rPr>
    </w:lvl>
    <w:lvl w:ilvl="4">
      <w:start w:val="1"/>
      <w:numFmt w:val="decimal"/>
      <w:pStyle w:val="a4"/>
      <w:suff w:val="nothing"/>
      <w:lvlText w:val="%1.%2.%3.%4.%5　"/>
      <w:lvlJc w:val="left"/>
      <w:rPr>
        <w:rFonts w:ascii="黑体" w:eastAsia="黑体" w:hAnsi="Times New Roman" w:hint="eastAsia"/>
        <w:b w:val="0"/>
        <w:bCs w:val="0"/>
        <w:i w:val="0"/>
        <w:iCs w:val="0"/>
        <w:sz w:val="21"/>
        <w:szCs w:val="21"/>
      </w:rPr>
    </w:lvl>
    <w:lvl w:ilvl="5">
      <w:start w:val="1"/>
      <w:numFmt w:val="decimal"/>
      <w:pStyle w:val="a5"/>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 w15:restartNumberingAfterBreak="0">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5" w15:restartNumberingAfterBreak="0">
    <w:nsid w:val="44C50F90"/>
    <w:multiLevelType w:val="multilevel"/>
    <w:tmpl w:val="44C50F90"/>
    <w:lvl w:ilvl="0">
      <w:start w:val="1"/>
      <w:numFmt w:val="lowerLetter"/>
      <w:pStyle w:val="ac"/>
      <w:lvlText w:val="%1)"/>
      <w:lvlJc w:val="left"/>
      <w:pPr>
        <w:tabs>
          <w:tab w:val="left" w:pos="840"/>
        </w:tabs>
        <w:ind w:left="839" w:hanging="419"/>
      </w:pPr>
      <w:rPr>
        <w:rFonts w:ascii="宋体" w:eastAsia="宋体" w:hint="eastAsia"/>
        <w:b w:val="0"/>
        <w:bCs w:val="0"/>
        <w:i w:val="0"/>
        <w:iCs w:val="0"/>
        <w:sz w:val="21"/>
        <w:szCs w:val="21"/>
      </w:rPr>
    </w:lvl>
    <w:lvl w:ilvl="1">
      <w:start w:val="1"/>
      <w:numFmt w:val="decimal"/>
      <w:pStyle w:val="ad"/>
      <w:lvlText w:val="%2)"/>
      <w:lvlJc w:val="left"/>
      <w:pPr>
        <w:tabs>
          <w:tab w:val="left" w:pos="1260"/>
        </w:tabs>
        <w:ind w:left="1259" w:hanging="419"/>
      </w:pPr>
      <w:rPr>
        <w:rFonts w:hint="eastAsia"/>
      </w:rPr>
    </w:lvl>
    <w:lvl w:ilvl="2">
      <w:start w:val="1"/>
      <w:numFmt w:val="decimal"/>
      <w:pStyle w:val="ae"/>
      <w:lvlText w:val="(%3)"/>
      <w:lvlJc w:val="left"/>
      <w:pPr>
        <w:tabs>
          <w:tab w:val="left" w:pos="0"/>
        </w:tabs>
        <w:ind w:left="1679" w:hanging="420"/>
      </w:pPr>
      <w:rPr>
        <w:rFonts w:ascii="宋体" w:eastAsia="宋体" w:hint="eastAsia"/>
        <w:b w:val="0"/>
        <w:bCs w:val="0"/>
        <w:i w:val="0"/>
        <w:iCs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60B55DC2"/>
    <w:multiLevelType w:val="multilevel"/>
    <w:tmpl w:val="60B55DC2"/>
    <w:lvl w:ilvl="0">
      <w:start w:val="1"/>
      <w:numFmt w:val="upperLetter"/>
      <w:pStyle w:val="af"/>
      <w:lvlText w:val="%1"/>
      <w:lvlJc w:val="left"/>
      <w:pPr>
        <w:tabs>
          <w:tab w:val="left" w:pos="0"/>
        </w:tabs>
        <w:ind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15:restartNumberingAfterBreak="0">
    <w:nsid w:val="657D3FBC"/>
    <w:multiLevelType w:val="multilevel"/>
    <w:tmpl w:val="657D3FBC"/>
    <w:lvl w:ilvl="0">
      <w:start w:val="1"/>
      <w:numFmt w:val="upperLetter"/>
      <w:pStyle w:val="af1"/>
      <w:suff w:val="nothing"/>
      <w:lvlText w:val="附　录　%1"/>
      <w:lvlJc w:val="left"/>
      <w:rPr>
        <w:rFonts w:ascii="黑体" w:eastAsia="黑体" w:hAnsi="Times New Roman" w:hint="eastAsia"/>
        <w:b w:val="0"/>
        <w:bCs w:val="0"/>
        <w:i w:val="0"/>
        <w:iCs w:val="0"/>
        <w:spacing w:val="0"/>
        <w:w w:val="100"/>
        <w:sz w:val="21"/>
        <w:szCs w:val="21"/>
      </w:rPr>
    </w:lvl>
    <w:lvl w:ilvl="1">
      <w:start w:val="1"/>
      <w:numFmt w:val="decimal"/>
      <w:pStyle w:val="af2"/>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f3"/>
      <w:suff w:val="nothing"/>
      <w:lvlText w:val="%1.%2.%3　"/>
      <w:lvlJc w:val="left"/>
      <w:rPr>
        <w:rFonts w:ascii="黑体" w:eastAsia="黑体" w:hAnsi="Times New Roman" w:hint="eastAsia"/>
        <w:b w:val="0"/>
        <w:bCs w:val="0"/>
        <w:i w:val="0"/>
        <w:iCs w:val="0"/>
        <w:sz w:val="21"/>
        <w:szCs w:val="21"/>
      </w:rPr>
    </w:lvl>
    <w:lvl w:ilvl="3">
      <w:start w:val="1"/>
      <w:numFmt w:val="decimal"/>
      <w:pStyle w:val="af4"/>
      <w:suff w:val="nothing"/>
      <w:lvlText w:val="%1.%2.%3.%4　"/>
      <w:lvlJc w:val="left"/>
      <w:rPr>
        <w:rFonts w:ascii="黑体" w:eastAsia="黑体" w:hAnsi="Times New Roman" w:hint="eastAsia"/>
        <w:b w:val="0"/>
        <w:bCs w:val="0"/>
        <w:i w:val="0"/>
        <w:iCs w:val="0"/>
        <w:sz w:val="21"/>
        <w:szCs w:val="21"/>
      </w:rPr>
    </w:lvl>
    <w:lvl w:ilvl="4">
      <w:start w:val="1"/>
      <w:numFmt w:val="decimal"/>
      <w:pStyle w:val="af5"/>
      <w:suff w:val="nothing"/>
      <w:lvlText w:val="%1.%2.%3.%4.%5　"/>
      <w:lvlJc w:val="left"/>
      <w:rPr>
        <w:rFonts w:ascii="黑体" w:eastAsia="黑体" w:hAnsi="Times New Roman" w:hint="eastAsia"/>
        <w:b w:val="0"/>
        <w:bCs w:val="0"/>
        <w:i w:val="0"/>
        <w:iCs w:val="0"/>
        <w:sz w:val="21"/>
        <w:szCs w:val="21"/>
      </w:rPr>
    </w:lvl>
    <w:lvl w:ilvl="5">
      <w:start w:val="1"/>
      <w:numFmt w:val="decimal"/>
      <w:pStyle w:val="af6"/>
      <w:suff w:val="nothing"/>
      <w:lvlText w:val="%1.%2.%3.%4.%5.%6　"/>
      <w:lvlJc w:val="left"/>
      <w:rPr>
        <w:rFonts w:ascii="黑体" w:eastAsia="黑体" w:hAnsi="Times New Roman" w:hint="eastAsia"/>
        <w:b w:val="0"/>
        <w:bCs w:val="0"/>
        <w:i w:val="0"/>
        <w:iCs w:val="0"/>
        <w:sz w:val="21"/>
        <w:szCs w:val="21"/>
      </w:rPr>
    </w:lvl>
    <w:lvl w:ilvl="6">
      <w:start w:val="1"/>
      <w:numFmt w:val="decimal"/>
      <w:pStyle w:val="af7"/>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int="eastAsia"/>
        <w:b w:val="0"/>
        <w:bCs w:val="0"/>
        <w:i w:val="0"/>
        <w:iCs w:val="0"/>
        <w:sz w:val="21"/>
        <w:szCs w:val="21"/>
      </w:rPr>
    </w:lvl>
    <w:lvl w:ilvl="1">
      <w:start w:val="1"/>
      <w:numFmt w:val="decimal"/>
      <w:pStyle w:val="af9"/>
      <w:lvlText w:val="%2)"/>
      <w:lvlJc w:val="left"/>
      <w:pPr>
        <w:tabs>
          <w:tab w:val="left" w:pos="840"/>
        </w:tabs>
        <w:ind w:left="839" w:hanging="419"/>
      </w:pPr>
      <w:rPr>
        <w:rFonts w:ascii="宋体" w:eastAsia="宋体" w:hint="eastAsia"/>
        <w:b w:val="0"/>
        <w:bCs w:val="0"/>
        <w:i w:val="0"/>
        <w:iCs w:val="0"/>
        <w:sz w:val="21"/>
        <w:szCs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4"/>
  </w:num>
  <w:num w:numId="2">
    <w:abstractNumId w:val="1"/>
  </w:num>
  <w:num w:numId="3">
    <w:abstractNumId w:val="3"/>
  </w:num>
  <w:num w:numId="4">
    <w:abstractNumId w:val="5"/>
  </w:num>
  <w:num w:numId="5">
    <w:abstractNumId w:val="0"/>
  </w:num>
  <w:num w:numId="6">
    <w:abstractNumId w:val="7"/>
  </w:num>
  <w:num w:numId="7">
    <w:abstractNumId w:val="6"/>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embedSystemFonts/>
  <w:bordersDoNotSurroundHeader/>
  <w:bordersDoNotSurroundFooter/>
  <w:proofState w:spelling="clean"/>
  <w:trackRevisions/>
  <w:documentProtection w:edit="forms"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2BC"/>
    <w:rsid w:val="00000244"/>
    <w:rsid w:val="0000185F"/>
    <w:rsid w:val="00002416"/>
    <w:rsid w:val="00003EC4"/>
    <w:rsid w:val="0000586F"/>
    <w:rsid w:val="000066A0"/>
    <w:rsid w:val="000100BC"/>
    <w:rsid w:val="00010B0C"/>
    <w:rsid w:val="000114FB"/>
    <w:rsid w:val="000120A2"/>
    <w:rsid w:val="00013D86"/>
    <w:rsid w:val="00013E02"/>
    <w:rsid w:val="00015F0F"/>
    <w:rsid w:val="00020900"/>
    <w:rsid w:val="0002143C"/>
    <w:rsid w:val="00025A65"/>
    <w:rsid w:val="00026458"/>
    <w:rsid w:val="00026C31"/>
    <w:rsid w:val="00027280"/>
    <w:rsid w:val="000276C2"/>
    <w:rsid w:val="000278ED"/>
    <w:rsid w:val="000320A7"/>
    <w:rsid w:val="000340A7"/>
    <w:rsid w:val="00035925"/>
    <w:rsid w:val="0003621A"/>
    <w:rsid w:val="00042162"/>
    <w:rsid w:val="0004736F"/>
    <w:rsid w:val="00047DA3"/>
    <w:rsid w:val="00050502"/>
    <w:rsid w:val="00057990"/>
    <w:rsid w:val="000626A1"/>
    <w:rsid w:val="0006321B"/>
    <w:rsid w:val="00064581"/>
    <w:rsid w:val="00065C82"/>
    <w:rsid w:val="00067CDF"/>
    <w:rsid w:val="00074E44"/>
    <w:rsid w:val="00074FBE"/>
    <w:rsid w:val="000821DE"/>
    <w:rsid w:val="00083A09"/>
    <w:rsid w:val="000875CB"/>
    <w:rsid w:val="0009005E"/>
    <w:rsid w:val="000912C2"/>
    <w:rsid w:val="00092857"/>
    <w:rsid w:val="00094FFB"/>
    <w:rsid w:val="00095F3F"/>
    <w:rsid w:val="0009726A"/>
    <w:rsid w:val="000A20A9"/>
    <w:rsid w:val="000A219B"/>
    <w:rsid w:val="000A48B1"/>
    <w:rsid w:val="000A77F7"/>
    <w:rsid w:val="000B309B"/>
    <w:rsid w:val="000B3143"/>
    <w:rsid w:val="000B534C"/>
    <w:rsid w:val="000C2176"/>
    <w:rsid w:val="000C2D2F"/>
    <w:rsid w:val="000C6430"/>
    <w:rsid w:val="000C6B05"/>
    <w:rsid w:val="000C6DD6"/>
    <w:rsid w:val="000C73D4"/>
    <w:rsid w:val="000C79C3"/>
    <w:rsid w:val="000D225B"/>
    <w:rsid w:val="000D3D4C"/>
    <w:rsid w:val="000D4F51"/>
    <w:rsid w:val="000D718B"/>
    <w:rsid w:val="000D72BC"/>
    <w:rsid w:val="000E090A"/>
    <w:rsid w:val="000E0C46"/>
    <w:rsid w:val="000E7558"/>
    <w:rsid w:val="000F030C"/>
    <w:rsid w:val="000F129C"/>
    <w:rsid w:val="000F36FB"/>
    <w:rsid w:val="000F384C"/>
    <w:rsid w:val="00100C9A"/>
    <w:rsid w:val="00102EFA"/>
    <w:rsid w:val="00103D88"/>
    <w:rsid w:val="001056DE"/>
    <w:rsid w:val="001061BD"/>
    <w:rsid w:val="001124C0"/>
    <w:rsid w:val="001161AC"/>
    <w:rsid w:val="00123992"/>
    <w:rsid w:val="0012763D"/>
    <w:rsid w:val="0013153B"/>
    <w:rsid w:val="0013175F"/>
    <w:rsid w:val="001322BF"/>
    <w:rsid w:val="0014543F"/>
    <w:rsid w:val="00146CF1"/>
    <w:rsid w:val="001507B2"/>
    <w:rsid w:val="001512B4"/>
    <w:rsid w:val="00152A70"/>
    <w:rsid w:val="00152F67"/>
    <w:rsid w:val="00154F65"/>
    <w:rsid w:val="00157964"/>
    <w:rsid w:val="001620A5"/>
    <w:rsid w:val="001642E1"/>
    <w:rsid w:val="00164E53"/>
    <w:rsid w:val="0016699D"/>
    <w:rsid w:val="00167065"/>
    <w:rsid w:val="001678DD"/>
    <w:rsid w:val="00167BCF"/>
    <w:rsid w:val="001732EE"/>
    <w:rsid w:val="00173449"/>
    <w:rsid w:val="00175159"/>
    <w:rsid w:val="00176208"/>
    <w:rsid w:val="001819B3"/>
    <w:rsid w:val="0018211B"/>
    <w:rsid w:val="00183EA1"/>
    <w:rsid w:val="001840D3"/>
    <w:rsid w:val="0018477A"/>
    <w:rsid w:val="001852C3"/>
    <w:rsid w:val="001900F8"/>
    <w:rsid w:val="00191258"/>
    <w:rsid w:val="00192680"/>
    <w:rsid w:val="00193037"/>
    <w:rsid w:val="00193A2C"/>
    <w:rsid w:val="00196AEB"/>
    <w:rsid w:val="00197A17"/>
    <w:rsid w:val="001A0633"/>
    <w:rsid w:val="001A288E"/>
    <w:rsid w:val="001A4ADB"/>
    <w:rsid w:val="001A5A92"/>
    <w:rsid w:val="001B0C4D"/>
    <w:rsid w:val="001B6DC2"/>
    <w:rsid w:val="001B7AD7"/>
    <w:rsid w:val="001C074C"/>
    <w:rsid w:val="001C149C"/>
    <w:rsid w:val="001C1DF1"/>
    <w:rsid w:val="001C21AC"/>
    <w:rsid w:val="001C47BA"/>
    <w:rsid w:val="001C4A86"/>
    <w:rsid w:val="001C5792"/>
    <w:rsid w:val="001C59EA"/>
    <w:rsid w:val="001D05E9"/>
    <w:rsid w:val="001D406C"/>
    <w:rsid w:val="001D41EE"/>
    <w:rsid w:val="001D5DFF"/>
    <w:rsid w:val="001E0380"/>
    <w:rsid w:val="001E13B1"/>
    <w:rsid w:val="001E66C5"/>
    <w:rsid w:val="001F20AC"/>
    <w:rsid w:val="001F241C"/>
    <w:rsid w:val="001F3A19"/>
    <w:rsid w:val="0020073E"/>
    <w:rsid w:val="00205435"/>
    <w:rsid w:val="00211B80"/>
    <w:rsid w:val="00213382"/>
    <w:rsid w:val="00213C2D"/>
    <w:rsid w:val="0021414C"/>
    <w:rsid w:val="00214219"/>
    <w:rsid w:val="002159CB"/>
    <w:rsid w:val="00216534"/>
    <w:rsid w:val="00220C6D"/>
    <w:rsid w:val="00230932"/>
    <w:rsid w:val="00234467"/>
    <w:rsid w:val="00236899"/>
    <w:rsid w:val="00236F5E"/>
    <w:rsid w:val="00237D8D"/>
    <w:rsid w:val="00241693"/>
    <w:rsid w:val="00241DA2"/>
    <w:rsid w:val="00246683"/>
    <w:rsid w:val="00247FEE"/>
    <w:rsid w:val="00250E7D"/>
    <w:rsid w:val="002555AA"/>
    <w:rsid w:val="002565D5"/>
    <w:rsid w:val="002622C0"/>
    <w:rsid w:val="00264399"/>
    <w:rsid w:val="00265A1B"/>
    <w:rsid w:val="00272F49"/>
    <w:rsid w:val="002778AE"/>
    <w:rsid w:val="0028269A"/>
    <w:rsid w:val="00283590"/>
    <w:rsid w:val="00283D8A"/>
    <w:rsid w:val="00286973"/>
    <w:rsid w:val="002906DA"/>
    <w:rsid w:val="00290921"/>
    <w:rsid w:val="00293474"/>
    <w:rsid w:val="00294A0B"/>
    <w:rsid w:val="00294E70"/>
    <w:rsid w:val="002A1924"/>
    <w:rsid w:val="002A4CAD"/>
    <w:rsid w:val="002A59DF"/>
    <w:rsid w:val="002A7420"/>
    <w:rsid w:val="002B0C7A"/>
    <w:rsid w:val="002B0F12"/>
    <w:rsid w:val="002B1308"/>
    <w:rsid w:val="002B2BE9"/>
    <w:rsid w:val="002B4554"/>
    <w:rsid w:val="002B4F39"/>
    <w:rsid w:val="002B5E1E"/>
    <w:rsid w:val="002C3A48"/>
    <w:rsid w:val="002C6329"/>
    <w:rsid w:val="002C72D8"/>
    <w:rsid w:val="002C7AA5"/>
    <w:rsid w:val="002D11FA"/>
    <w:rsid w:val="002D194F"/>
    <w:rsid w:val="002D24D5"/>
    <w:rsid w:val="002E0DDF"/>
    <w:rsid w:val="002E1D3F"/>
    <w:rsid w:val="002E2906"/>
    <w:rsid w:val="002E39F7"/>
    <w:rsid w:val="002E4E64"/>
    <w:rsid w:val="002E5635"/>
    <w:rsid w:val="002E58F6"/>
    <w:rsid w:val="002E6454"/>
    <w:rsid w:val="002E64C3"/>
    <w:rsid w:val="002E6A2C"/>
    <w:rsid w:val="002E76A0"/>
    <w:rsid w:val="002F1831"/>
    <w:rsid w:val="002F1D8C"/>
    <w:rsid w:val="002F21DA"/>
    <w:rsid w:val="002F46F3"/>
    <w:rsid w:val="002F71BE"/>
    <w:rsid w:val="00301F39"/>
    <w:rsid w:val="00306613"/>
    <w:rsid w:val="003074F2"/>
    <w:rsid w:val="00316E02"/>
    <w:rsid w:val="003228AA"/>
    <w:rsid w:val="00322977"/>
    <w:rsid w:val="003236D6"/>
    <w:rsid w:val="00325926"/>
    <w:rsid w:val="00325933"/>
    <w:rsid w:val="00327A8A"/>
    <w:rsid w:val="00331B20"/>
    <w:rsid w:val="00332823"/>
    <w:rsid w:val="00336610"/>
    <w:rsid w:val="00337B0C"/>
    <w:rsid w:val="00337B8C"/>
    <w:rsid w:val="00342433"/>
    <w:rsid w:val="00342520"/>
    <w:rsid w:val="00343F73"/>
    <w:rsid w:val="00345060"/>
    <w:rsid w:val="00352C1F"/>
    <w:rsid w:val="0035323B"/>
    <w:rsid w:val="00354987"/>
    <w:rsid w:val="00356EF4"/>
    <w:rsid w:val="00357203"/>
    <w:rsid w:val="003609D2"/>
    <w:rsid w:val="00363F22"/>
    <w:rsid w:val="00366B3C"/>
    <w:rsid w:val="00370605"/>
    <w:rsid w:val="0037268D"/>
    <w:rsid w:val="00375564"/>
    <w:rsid w:val="003771E5"/>
    <w:rsid w:val="00381098"/>
    <w:rsid w:val="0038117D"/>
    <w:rsid w:val="00381769"/>
    <w:rsid w:val="00383191"/>
    <w:rsid w:val="00384D56"/>
    <w:rsid w:val="00385802"/>
    <w:rsid w:val="00386DED"/>
    <w:rsid w:val="003912E7"/>
    <w:rsid w:val="003930FB"/>
    <w:rsid w:val="00393947"/>
    <w:rsid w:val="00396811"/>
    <w:rsid w:val="00397808"/>
    <w:rsid w:val="003A075F"/>
    <w:rsid w:val="003A192D"/>
    <w:rsid w:val="003A1A27"/>
    <w:rsid w:val="003A1FBF"/>
    <w:rsid w:val="003A2275"/>
    <w:rsid w:val="003A2CB5"/>
    <w:rsid w:val="003A6A4F"/>
    <w:rsid w:val="003A7088"/>
    <w:rsid w:val="003A7FC0"/>
    <w:rsid w:val="003B00DF"/>
    <w:rsid w:val="003B1275"/>
    <w:rsid w:val="003B1778"/>
    <w:rsid w:val="003C11CB"/>
    <w:rsid w:val="003C43DE"/>
    <w:rsid w:val="003C75F3"/>
    <w:rsid w:val="003C7739"/>
    <w:rsid w:val="003C78A3"/>
    <w:rsid w:val="003D35ED"/>
    <w:rsid w:val="003E0284"/>
    <w:rsid w:val="003E1867"/>
    <w:rsid w:val="003E51DB"/>
    <w:rsid w:val="003E5729"/>
    <w:rsid w:val="003E60F6"/>
    <w:rsid w:val="003F4798"/>
    <w:rsid w:val="003F4EE0"/>
    <w:rsid w:val="00400575"/>
    <w:rsid w:val="00401EFD"/>
    <w:rsid w:val="00402153"/>
    <w:rsid w:val="00402FC1"/>
    <w:rsid w:val="00403111"/>
    <w:rsid w:val="00406D93"/>
    <w:rsid w:val="00414A13"/>
    <w:rsid w:val="004162E6"/>
    <w:rsid w:val="004169A0"/>
    <w:rsid w:val="0042001A"/>
    <w:rsid w:val="00425082"/>
    <w:rsid w:val="00431DEB"/>
    <w:rsid w:val="00432BE2"/>
    <w:rsid w:val="00436A49"/>
    <w:rsid w:val="00440D52"/>
    <w:rsid w:val="004433BC"/>
    <w:rsid w:val="00446B29"/>
    <w:rsid w:val="00453F9A"/>
    <w:rsid w:val="00453FCE"/>
    <w:rsid w:val="00454DDA"/>
    <w:rsid w:val="004633CD"/>
    <w:rsid w:val="00464EC6"/>
    <w:rsid w:val="004678CB"/>
    <w:rsid w:val="00471E91"/>
    <w:rsid w:val="00473705"/>
    <w:rsid w:val="00474675"/>
    <w:rsid w:val="0047470C"/>
    <w:rsid w:val="004748FC"/>
    <w:rsid w:val="0048032C"/>
    <w:rsid w:val="00480BD0"/>
    <w:rsid w:val="004817C7"/>
    <w:rsid w:val="00482B56"/>
    <w:rsid w:val="00484C6E"/>
    <w:rsid w:val="00485EE7"/>
    <w:rsid w:val="004861E7"/>
    <w:rsid w:val="00487BD0"/>
    <w:rsid w:val="004A35F9"/>
    <w:rsid w:val="004A47E7"/>
    <w:rsid w:val="004B24C1"/>
    <w:rsid w:val="004B3757"/>
    <w:rsid w:val="004B4F74"/>
    <w:rsid w:val="004B65E4"/>
    <w:rsid w:val="004C1F2F"/>
    <w:rsid w:val="004C292F"/>
    <w:rsid w:val="004C542E"/>
    <w:rsid w:val="004C7010"/>
    <w:rsid w:val="004C7A9D"/>
    <w:rsid w:val="004D01AF"/>
    <w:rsid w:val="004D7DE6"/>
    <w:rsid w:val="004D7F98"/>
    <w:rsid w:val="004E00CF"/>
    <w:rsid w:val="004E5483"/>
    <w:rsid w:val="004F35A9"/>
    <w:rsid w:val="00501546"/>
    <w:rsid w:val="00503072"/>
    <w:rsid w:val="00506687"/>
    <w:rsid w:val="00510280"/>
    <w:rsid w:val="005104F2"/>
    <w:rsid w:val="00513D73"/>
    <w:rsid w:val="00514A43"/>
    <w:rsid w:val="005174CB"/>
    <w:rsid w:val="005174E5"/>
    <w:rsid w:val="00521998"/>
    <w:rsid w:val="00522393"/>
    <w:rsid w:val="00522620"/>
    <w:rsid w:val="00525656"/>
    <w:rsid w:val="00532594"/>
    <w:rsid w:val="005347B0"/>
    <w:rsid w:val="00534C02"/>
    <w:rsid w:val="00535156"/>
    <w:rsid w:val="00541B43"/>
    <w:rsid w:val="00541CFD"/>
    <w:rsid w:val="005421B8"/>
    <w:rsid w:val="0054264B"/>
    <w:rsid w:val="00543786"/>
    <w:rsid w:val="005440C3"/>
    <w:rsid w:val="005512D0"/>
    <w:rsid w:val="005533D7"/>
    <w:rsid w:val="00554172"/>
    <w:rsid w:val="00555F8B"/>
    <w:rsid w:val="00556F50"/>
    <w:rsid w:val="00561ED2"/>
    <w:rsid w:val="00563681"/>
    <w:rsid w:val="00565C50"/>
    <w:rsid w:val="0056626F"/>
    <w:rsid w:val="005703DE"/>
    <w:rsid w:val="00572315"/>
    <w:rsid w:val="005740FC"/>
    <w:rsid w:val="00575494"/>
    <w:rsid w:val="00581202"/>
    <w:rsid w:val="0058237A"/>
    <w:rsid w:val="00582629"/>
    <w:rsid w:val="0058464E"/>
    <w:rsid w:val="005865FE"/>
    <w:rsid w:val="005872F3"/>
    <w:rsid w:val="0059124C"/>
    <w:rsid w:val="00592A69"/>
    <w:rsid w:val="005979FF"/>
    <w:rsid w:val="005A01CB"/>
    <w:rsid w:val="005A4C54"/>
    <w:rsid w:val="005A58FF"/>
    <w:rsid w:val="005A5EAF"/>
    <w:rsid w:val="005A64C0"/>
    <w:rsid w:val="005B3C11"/>
    <w:rsid w:val="005C050F"/>
    <w:rsid w:val="005C1C28"/>
    <w:rsid w:val="005C2995"/>
    <w:rsid w:val="005C4F1A"/>
    <w:rsid w:val="005C5350"/>
    <w:rsid w:val="005C6DB5"/>
    <w:rsid w:val="005D2348"/>
    <w:rsid w:val="005D390D"/>
    <w:rsid w:val="005D61A0"/>
    <w:rsid w:val="005E026D"/>
    <w:rsid w:val="005E19E7"/>
    <w:rsid w:val="005E5311"/>
    <w:rsid w:val="005F6D83"/>
    <w:rsid w:val="005F7385"/>
    <w:rsid w:val="00605130"/>
    <w:rsid w:val="00610175"/>
    <w:rsid w:val="00614AF0"/>
    <w:rsid w:val="0061716C"/>
    <w:rsid w:val="0062121B"/>
    <w:rsid w:val="00622EA9"/>
    <w:rsid w:val="006243A1"/>
    <w:rsid w:val="0063149B"/>
    <w:rsid w:val="00632E56"/>
    <w:rsid w:val="006336D6"/>
    <w:rsid w:val="00635512"/>
    <w:rsid w:val="00635CBA"/>
    <w:rsid w:val="0064338B"/>
    <w:rsid w:val="0064494A"/>
    <w:rsid w:val="00646542"/>
    <w:rsid w:val="006504F4"/>
    <w:rsid w:val="006505E9"/>
    <w:rsid w:val="006526BA"/>
    <w:rsid w:val="00654BC9"/>
    <w:rsid w:val="006552FD"/>
    <w:rsid w:val="00655876"/>
    <w:rsid w:val="006579B2"/>
    <w:rsid w:val="00663AF3"/>
    <w:rsid w:val="00664D41"/>
    <w:rsid w:val="00665950"/>
    <w:rsid w:val="006659CF"/>
    <w:rsid w:val="00665C72"/>
    <w:rsid w:val="00666B6C"/>
    <w:rsid w:val="00670573"/>
    <w:rsid w:val="00671C51"/>
    <w:rsid w:val="006727C0"/>
    <w:rsid w:val="00672D60"/>
    <w:rsid w:val="00682682"/>
    <w:rsid w:val="00682702"/>
    <w:rsid w:val="00683B48"/>
    <w:rsid w:val="00690733"/>
    <w:rsid w:val="00692368"/>
    <w:rsid w:val="006A07DF"/>
    <w:rsid w:val="006A2EBC"/>
    <w:rsid w:val="006A4DA4"/>
    <w:rsid w:val="006A5EA0"/>
    <w:rsid w:val="006A6B8F"/>
    <w:rsid w:val="006A783B"/>
    <w:rsid w:val="006A7B33"/>
    <w:rsid w:val="006B3CD3"/>
    <w:rsid w:val="006B4E13"/>
    <w:rsid w:val="006B6667"/>
    <w:rsid w:val="006B75DD"/>
    <w:rsid w:val="006C1B50"/>
    <w:rsid w:val="006C2046"/>
    <w:rsid w:val="006C2C24"/>
    <w:rsid w:val="006C4275"/>
    <w:rsid w:val="006C67E0"/>
    <w:rsid w:val="006C7ABA"/>
    <w:rsid w:val="006D0D60"/>
    <w:rsid w:val="006D1122"/>
    <w:rsid w:val="006D1D7E"/>
    <w:rsid w:val="006D2EDF"/>
    <w:rsid w:val="006D3C00"/>
    <w:rsid w:val="006D5B2A"/>
    <w:rsid w:val="006D6191"/>
    <w:rsid w:val="006D74C5"/>
    <w:rsid w:val="006E3675"/>
    <w:rsid w:val="006E4A7F"/>
    <w:rsid w:val="006F1311"/>
    <w:rsid w:val="006F2BA9"/>
    <w:rsid w:val="006F4621"/>
    <w:rsid w:val="006F56C8"/>
    <w:rsid w:val="00704DF6"/>
    <w:rsid w:val="007050D0"/>
    <w:rsid w:val="0070630E"/>
    <w:rsid w:val="0070651C"/>
    <w:rsid w:val="00712090"/>
    <w:rsid w:val="00712824"/>
    <w:rsid w:val="00712C5C"/>
    <w:rsid w:val="007132A3"/>
    <w:rsid w:val="00714FB3"/>
    <w:rsid w:val="00716421"/>
    <w:rsid w:val="007177D9"/>
    <w:rsid w:val="007229B2"/>
    <w:rsid w:val="00724EFB"/>
    <w:rsid w:val="0073408B"/>
    <w:rsid w:val="00736378"/>
    <w:rsid w:val="00736AA0"/>
    <w:rsid w:val="00740A31"/>
    <w:rsid w:val="00741126"/>
    <w:rsid w:val="007419C3"/>
    <w:rsid w:val="007467A7"/>
    <w:rsid w:val="007469DD"/>
    <w:rsid w:val="0074741B"/>
    <w:rsid w:val="0074759E"/>
    <w:rsid w:val="007478EA"/>
    <w:rsid w:val="0075242D"/>
    <w:rsid w:val="0075415C"/>
    <w:rsid w:val="00755E39"/>
    <w:rsid w:val="00762AA0"/>
    <w:rsid w:val="00763502"/>
    <w:rsid w:val="0076502F"/>
    <w:rsid w:val="0076714B"/>
    <w:rsid w:val="0077086D"/>
    <w:rsid w:val="00770CE5"/>
    <w:rsid w:val="00774FA8"/>
    <w:rsid w:val="007767C1"/>
    <w:rsid w:val="007838B1"/>
    <w:rsid w:val="007913AB"/>
    <w:rsid w:val="007914F7"/>
    <w:rsid w:val="00795015"/>
    <w:rsid w:val="007954EF"/>
    <w:rsid w:val="00796EB4"/>
    <w:rsid w:val="00797586"/>
    <w:rsid w:val="007A05AB"/>
    <w:rsid w:val="007A0AE5"/>
    <w:rsid w:val="007A2CA2"/>
    <w:rsid w:val="007A6DC9"/>
    <w:rsid w:val="007B1457"/>
    <w:rsid w:val="007B1625"/>
    <w:rsid w:val="007B4563"/>
    <w:rsid w:val="007B706E"/>
    <w:rsid w:val="007B71EB"/>
    <w:rsid w:val="007C0455"/>
    <w:rsid w:val="007C3C46"/>
    <w:rsid w:val="007C3FC3"/>
    <w:rsid w:val="007C484B"/>
    <w:rsid w:val="007C491D"/>
    <w:rsid w:val="007C6205"/>
    <w:rsid w:val="007C686A"/>
    <w:rsid w:val="007C728E"/>
    <w:rsid w:val="007D2C53"/>
    <w:rsid w:val="007D3D60"/>
    <w:rsid w:val="007E1980"/>
    <w:rsid w:val="007E1B05"/>
    <w:rsid w:val="007E4B76"/>
    <w:rsid w:val="007E5EA8"/>
    <w:rsid w:val="007E63FB"/>
    <w:rsid w:val="007F0CF1"/>
    <w:rsid w:val="007F0DD1"/>
    <w:rsid w:val="007F12A5"/>
    <w:rsid w:val="007F4CF1"/>
    <w:rsid w:val="007F6BD8"/>
    <w:rsid w:val="007F758D"/>
    <w:rsid w:val="007F7D52"/>
    <w:rsid w:val="00800F51"/>
    <w:rsid w:val="008029C2"/>
    <w:rsid w:val="00805302"/>
    <w:rsid w:val="0080654C"/>
    <w:rsid w:val="008071C6"/>
    <w:rsid w:val="008074ED"/>
    <w:rsid w:val="0081145E"/>
    <w:rsid w:val="00812801"/>
    <w:rsid w:val="00813A96"/>
    <w:rsid w:val="00814427"/>
    <w:rsid w:val="008174E8"/>
    <w:rsid w:val="00817A00"/>
    <w:rsid w:val="008203F3"/>
    <w:rsid w:val="00821123"/>
    <w:rsid w:val="00822CE3"/>
    <w:rsid w:val="00827C1D"/>
    <w:rsid w:val="00832F71"/>
    <w:rsid w:val="00832F83"/>
    <w:rsid w:val="0083384C"/>
    <w:rsid w:val="00834771"/>
    <w:rsid w:val="00835733"/>
    <w:rsid w:val="00835DB3"/>
    <w:rsid w:val="0083617B"/>
    <w:rsid w:val="008371BD"/>
    <w:rsid w:val="00837405"/>
    <w:rsid w:val="00837944"/>
    <w:rsid w:val="00840522"/>
    <w:rsid w:val="00840E8A"/>
    <w:rsid w:val="00841F0F"/>
    <w:rsid w:val="00843D85"/>
    <w:rsid w:val="008504A8"/>
    <w:rsid w:val="008514F0"/>
    <w:rsid w:val="0085264B"/>
    <w:rsid w:val="0085282E"/>
    <w:rsid w:val="0085519F"/>
    <w:rsid w:val="008563D6"/>
    <w:rsid w:val="0085735D"/>
    <w:rsid w:val="00863B81"/>
    <w:rsid w:val="0086667B"/>
    <w:rsid w:val="0087198C"/>
    <w:rsid w:val="00872C1F"/>
    <w:rsid w:val="00873B42"/>
    <w:rsid w:val="00880CAD"/>
    <w:rsid w:val="008856D8"/>
    <w:rsid w:val="00890BDA"/>
    <w:rsid w:val="0089103C"/>
    <w:rsid w:val="00892E82"/>
    <w:rsid w:val="00893697"/>
    <w:rsid w:val="00894736"/>
    <w:rsid w:val="008961A0"/>
    <w:rsid w:val="008A1DE7"/>
    <w:rsid w:val="008A2868"/>
    <w:rsid w:val="008A2B1D"/>
    <w:rsid w:val="008A59CA"/>
    <w:rsid w:val="008B744B"/>
    <w:rsid w:val="008C1B58"/>
    <w:rsid w:val="008C2FDD"/>
    <w:rsid w:val="008C39AE"/>
    <w:rsid w:val="008C528F"/>
    <w:rsid w:val="008C590D"/>
    <w:rsid w:val="008D30BF"/>
    <w:rsid w:val="008D61C7"/>
    <w:rsid w:val="008E031B"/>
    <w:rsid w:val="008E079A"/>
    <w:rsid w:val="008E5D57"/>
    <w:rsid w:val="008E7029"/>
    <w:rsid w:val="008E7EF6"/>
    <w:rsid w:val="008F0FFD"/>
    <w:rsid w:val="008F1A4B"/>
    <w:rsid w:val="008F1F98"/>
    <w:rsid w:val="008F399B"/>
    <w:rsid w:val="008F6758"/>
    <w:rsid w:val="009040DD"/>
    <w:rsid w:val="00905B47"/>
    <w:rsid w:val="00906207"/>
    <w:rsid w:val="0091331C"/>
    <w:rsid w:val="009154F9"/>
    <w:rsid w:val="0092107D"/>
    <w:rsid w:val="0092180D"/>
    <w:rsid w:val="00922887"/>
    <w:rsid w:val="00925C28"/>
    <w:rsid w:val="009279DE"/>
    <w:rsid w:val="00930116"/>
    <w:rsid w:val="00934476"/>
    <w:rsid w:val="00935DCE"/>
    <w:rsid w:val="00941754"/>
    <w:rsid w:val="0094212C"/>
    <w:rsid w:val="00950DCE"/>
    <w:rsid w:val="0095109C"/>
    <w:rsid w:val="00952D6F"/>
    <w:rsid w:val="00953308"/>
    <w:rsid w:val="00954689"/>
    <w:rsid w:val="00955459"/>
    <w:rsid w:val="0095565D"/>
    <w:rsid w:val="009578CD"/>
    <w:rsid w:val="009604A0"/>
    <w:rsid w:val="009617C9"/>
    <w:rsid w:val="00961B59"/>
    <w:rsid w:val="00961C93"/>
    <w:rsid w:val="00962CC7"/>
    <w:rsid w:val="00964951"/>
    <w:rsid w:val="00965324"/>
    <w:rsid w:val="0096659B"/>
    <w:rsid w:val="00967388"/>
    <w:rsid w:val="0097091E"/>
    <w:rsid w:val="009760D3"/>
    <w:rsid w:val="00976627"/>
    <w:rsid w:val="00977132"/>
    <w:rsid w:val="00981A4B"/>
    <w:rsid w:val="00982501"/>
    <w:rsid w:val="009832FF"/>
    <w:rsid w:val="00983B25"/>
    <w:rsid w:val="00984043"/>
    <w:rsid w:val="009877D3"/>
    <w:rsid w:val="009930D2"/>
    <w:rsid w:val="00994E8F"/>
    <w:rsid w:val="009951DC"/>
    <w:rsid w:val="009959BB"/>
    <w:rsid w:val="00997158"/>
    <w:rsid w:val="009A36AD"/>
    <w:rsid w:val="009A3A7C"/>
    <w:rsid w:val="009B0F0E"/>
    <w:rsid w:val="009B2ADB"/>
    <w:rsid w:val="009B603A"/>
    <w:rsid w:val="009C28CC"/>
    <w:rsid w:val="009C2D0E"/>
    <w:rsid w:val="009C37B0"/>
    <w:rsid w:val="009C3DAC"/>
    <w:rsid w:val="009C42E0"/>
    <w:rsid w:val="009C7E6E"/>
    <w:rsid w:val="009D19F9"/>
    <w:rsid w:val="009D4B8F"/>
    <w:rsid w:val="009D5362"/>
    <w:rsid w:val="009E1415"/>
    <w:rsid w:val="009E2EF2"/>
    <w:rsid w:val="009E572D"/>
    <w:rsid w:val="009E6116"/>
    <w:rsid w:val="009F00F5"/>
    <w:rsid w:val="009F16E9"/>
    <w:rsid w:val="009F4DC0"/>
    <w:rsid w:val="00A01E3A"/>
    <w:rsid w:val="00A02E43"/>
    <w:rsid w:val="00A0453F"/>
    <w:rsid w:val="00A04649"/>
    <w:rsid w:val="00A065F9"/>
    <w:rsid w:val="00A07F34"/>
    <w:rsid w:val="00A12D58"/>
    <w:rsid w:val="00A134A4"/>
    <w:rsid w:val="00A15A14"/>
    <w:rsid w:val="00A17670"/>
    <w:rsid w:val="00A17849"/>
    <w:rsid w:val="00A20302"/>
    <w:rsid w:val="00A204C5"/>
    <w:rsid w:val="00A22154"/>
    <w:rsid w:val="00A23062"/>
    <w:rsid w:val="00A237DA"/>
    <w:rsid w:val="00A25C38"/>
    <w:rsid w:val="00A26D40"/>
    <w:rsid w:val="00A274DE"/>
    <w:rsid w:val="00A317DA"/>
    <w:rsid w:val="00A3259A"/>
    <w:rsid w:val="00A32717"/>
    <w:rsid w:val="00A36BBE"/>
    <w:rsid w:val="00A42E4C"/>
    <w:rsid w:val="00A4307A"/>
    <w:rsid w:val="00A466FA"/>
    <w:rsid w:val="00A47EBB"/>
    <w:rsid w:val="00A50C8E"/>
    <w:rsid w:val="00A517B1"/>
    <w:rsid w:val="00A51CDD"/>
    <w:rsid w:val="00A52574"/>
    <w:rsid w:val="00A5550C"/>
    <w:rsid w:val="00A55DCD"/>
    <w:rsid w:val="00A56BAC"/>
    <w:rsid w:val="00A64E33"/>
    <w:rsid w:val="00A6730D"/>
    <w:rsid w:val="00A71625"/>
    <w:rsid w:val="00A71B9B"/>
    <w:rsid w:val="00A751C7"/>
    <w:rsid w:val="00A757EE"/>
    <w:rsid w:val="00A84AFC"/>
    <w:rsid w:val="00A85970"/>
    <w:rsid w:val="00A87844"/>
    <w:rsid w:val="00A906AE"/>
    <w:rsid w:val="00A907BD"/>
    <w:rsid w:val="00A91288"/>
    <w:rsid w:val="00AA038C"/>
    <w:rsid w:val="00AA1692"/>
    <w:rsid w:val="00AA18D5"/>
    <w:rsid w:val="00AA23B7"/>
    <w:rsid w:val="00AA51E4"/>
    <w:rsid w:val="00AA7A09"/>
    <w:rsid w:val="00AB3B50"/>
    <w:rsid w:val="00AB462C"/>
    <w:rsid w:val="00AB4DDF"/>
    <w:rsid w:val="00AC05B1"/>
    <w:rsid w:val="00AC05B7"/>
    <w:rsid w:val="00AC0ACB"/>
    <w:rsid w:val="00AC1857"/>
    <w:rsid w:val="00AC36F2"/>
    <w:rsid w:val="00AC3AE6"/>
    <w:rsid w:val="00AC46DD"/>
    <w:rsid w:val="00AD1A64"/>
    <w:rsid w:val="00AD356C"/>
    <w:rsid w:val="00AD43C8"/>
    <w:rsid w:val="00AD7EF1"/>
    <w:rsid w:val="00AE1B4B"/>
    <w:rsid w:val="00AE2914"/>
    <w:rsid w:val="00AE4D2B"/>
    <w:rsid w:val="00AE6D15"/>
    <w:rsid w:val="00AE78DC"/>
    <w:rsid w:val="00AF08E3"/>
    <w:rsid w:val="00AF4292"/>
    <w:rsid w:val="00B00B36"/>
    <w:rsid w:val="00B04182"/>
    <w:rsid w:val="00B07AE3"/>
    <w:rsid w:val="00B11430"/>
    <w:rsid w:val="00B11859"/>
    <w:rsid w:val="00B13306"/>
    <w:rsid w:val="00B14FBD"/>
    <w:rsid w:val="00B16ACD"/>
    <w:rsid w:val="00B3326A"/>
    <w:rsid w:val="00B353EB"/>
    <w:rsid w:val="00B362EC"/>
    <w:rsid w:val="00B439C4"/>
    <w:rsid w:val="00B4427B"/>
    <w:rsid w:val="00B4535E"/>
    <w:rsid w:val="00B50E93"/>
    <w:rsid w:val="00B513EC"/>
    <w:rsid w:val="00B52A8C"/>
    <w:rsid w:val="00B54223"/>
    <w:rsid w:val="00B575CE"/>
    <w:rsid w:val="00B62F07"/>
    <w:rsid w:val="00B636A8"/>
    <w:rsid w:val="00B665C6"/>
    <w:rsid w:val="00B70C38"/>
    <w:rsid w:val="00B7129E"/>
    <w:rsid w:val="00B71463"/>
    <w:rsid w:val="00B73921"/>
    <w:rsid w:val="00B805AF"/>
    <w:rsid w:val="00B829DA"/>
    <w:rsid w:val="00B84543"/>
    <w:rsid w:val="00B869EC"/>
    <w:rsid w:val="00B87963"/>
    <w:rsid w:val="00B92A55"/>
    <w:rsid w:val="00B9397A"/>
    <w:rsid w:val="00B9633D"/>
    <w:rsid w:val="00BA2B82"/>
    <w:rsid w:val="00BA2EBE"/>
    <w:rsid w:val="00BA348B"/>
    <w:rsid w:val="00BA4196"/>
    <w:rsid w:val="00BB0133"/>
    <w:rsid w:val="00BB0F28"/>
    <w:rsid w:val="00BB1997"/>
    <w:rsid w:val="00BB2812"/>
    <w:rsid w:val="00BB458A"/>
    <w:rsid w:val="00BC0943"/>
    <w:rsid w:val="00BC6794"/>
    <w:rsid w:val="00BD00D3"/>
    <w:rsid w:val="00BD1659"/>
    <w:rsid w:val="00BD2CE2"/>
    <w:rsid w:val="00BD367D"/>
    <w:rsid w:val="00BD3AA9"/>
    <w:rsid w:val="00BD3C86"/>
    <w:rsid w:val="00BD4A18"/>
    <w:rsid w:val="00BD6DB2"/>
    <w:rsid w:val="00BE11CF"/>
    <w:rsid w:val="00BE21AB"/>
    <w:rsid w:val="00BE53F7"/>
    <w:rsid w:val="00BE55CB"/>
    <w:rsid w:val="00BE7BD4"/>
    <w:rsid w:val="00BF0495"/>
    <w:rsid w:val="00BF3B79"/>
    <w:rsid w:val="00BF3D84"/>
    <w:rsid w:val="00BF4423"/>
    <w:rsid w:val="00BF617A"/>
    <w:rsid w:val="00C01A14"/>
    <w:rsid w:val="00C0379D"/>
    <w:rsid w:val="00C03931"/>
    <w:rsid w:val="00C05FE3"/>
    <w:rsid w:val="00C1363D"/>
    <w:rsid w:val="00C16996"/>
    <w:rsid w:val="00C2136D"/>
    <w:rsid w:val="00C214EE"/>
    <w:rsid w:val="00C215AE"/>
    <w:rsid w:val="00C2314B"/>
    <w:rsid w:val="00C24971"/>
    <w:rsid w:val="00C26BE5"/>
    <w:rsid w:val="00C26E4D"/>
    <w:rsid w:val="00C27909"/>
    <w:rsid w:val="00C27B03"/>
    <w:rsid w:val="00C314E1"/>
    <w:rsid w:val="00C3233F"/>
    <w:rsid w:val="00C33ECB"/>
    <w:rsid w:val="00C34397"/>
    <w:rsid w:val="00C37176"/>
    <w:rsid w:val="00C37691"/>
    <w:rsid w:val="00C4095D"/>
    <w:rsid w:val="00C41C47"/>
    <w:rsid w:val="00C4487B"/>
    <w:rsid w:val="00C45B11"/>
    <w:rsid w:val="00C4730C"/>
    <w:rsid w:val="00C5595C"/>
    <w:rsid w:val="00C601D2"/>
    <w:rsid w:val="00C633CB"/>
    <w:rsid w:val="00C64DA4"/>
    <w:rsid w:val="00C657AB"/>
    <w:rsid w:val="00C65BCC"/>
    <w:rsid w:val="00C66970"/>
    <w:rsid w:val="00C66A37"/>
    <w:rsid w:val="00C67AE4"/>
    <w:rsid w:val="00C67E41"/>
    <w:rsid w:val="00C77BE4"/>
    <w:rsid w:val="00C85296"/>
    <w:rsid w:val="00C8691C"/>
    <w:rsid w:val="00C86E86"/>
    <w:rsid w:val="00C87325"/>
    <w:rsid w:val="00C8756C"/>
    <w:rsid w:val="00C900D9"/>
    <w:rsid w:val="00C90856"/>
    <w:rsid w:val="00C97006"/>
    <w:rsid w:val="00CA0C0D"/>
    <w:rsid w:val="00CA159D"/>
    <w:rsid w:val="00CA168A"/>
    <w:rsid w:val="00CA2093"/>
    <w:rsid w:val="00CA357E"/>
    <w:rsid w:val="00CA44F9"/>
    <w:rsid w:val="00CA4A69"/>
    <w:rsid w:val="00CA4C11"/>
    <w:rsid w:val="00CB1DCB"/>
    <w:rsid w:val="00CB61A3"/>
    <w:rsid w:val="00CB768F"/>
    <w:rsid w:val="00CC125C"/>
    <w:rsid w:val="00CC2CAA"/>
    <w:rsid w:val="00CC35E1"/>
    <w:rsid w:val="00CC3E0C"/>
    <w:rsid w:val="00CC58D3"/>
    <w:rsid w:val="00CC784D"/>
    <w:rsid w:val="00CD1A40"/>
    <w:rsid w:val="00CE03D4"/>
    <w:rsid w:val="00CE66FB"/>
    <w:rsid w:val="00D01883"/>
    <w:rsid w:val="00D0337B"/>
    <w:rsid w:val="00D079B2"/>
    <w:rsid w:val="00D114E2"/>
    <w:rsid w:val="00D114E9"/>
    <w:rsid w:val="00D12A95"/>
    <w:rsid w:val="00D15A92"/>
    <w:rsid w:val="00D1722E"/>
    <w:rsid w:val="00D2265A"/>
    <w:rsid w:val="00D2678B"/>
    <w:rsid w:val="00D27A6F"/>
    <w:rsid w:val="00D31F87"/>
    <w:rsid w:val="00D40266"/>
    <w:rsid w:val="00D41979"/>
    <w:rsid w:val="00D41A1D"/>
    <w:rsid w:val="00D429C6"/>
    <w:rsid w:val="00D43A93"/>
    <w:rsid w:val="00D44A73"/>
    <w:rsid w:val="00D47306"/>
    <w:rsid w:val="00D47748"/>
    <w:rsid w:val="00D47FF3"/>
    <w:rsid w:val="00D51D03"/>
    <w:rsid w:val="00D53DC5"/>
    <w:rsid w:val="00D53E00"/>
    <w:rsid w:val="00D54CC3"/>
    <w:rsid w:val="00D6041A"/>
    <w:rsid w:val="00D6073B"/>
    <w:rsid w:val="00D61BA8"/>
    <w:rsid w:val="00D633EB"/>
    <w:rsid w:val="00D657E7"/>
    <w:rsid w:val="00D70AEE"/>
    <w:rsid w:val="00D71A29"/>
    <w:rsid w:val="00D77182"/>
    <w:rsid w:val="00D82FF7"/>
    <w:rsid w:val="00D84268"/>
    <w:rsid w:val="00D847FE"/>
    <w:rsid w:val="00D86D13"/>
    <w:rsid w:val="00D964EA"/>
    <w:rsid w:val="00D966D0"/>
    <w:rsid w:val="00D97E7E"/>
    <w:rsid w:val="00DA07A9"/>
    <w:rsid w:val="00DA0C59"/>
    <w:rsid w:val="00DA3991"/>
    <w:rsid w:val="00DA76B6"/>
    <w:rsid w:val="00DB2998"/>
    <w:rsid w:val="00DB3163"/>
    <w:rsid w:val="00DB51FC"/>
    <w:rsid w:val="00DB7070"/>
    <w:rsid w:val="00DB7E6C"/>
    <w:rsid w:val="00DC228B"/>
    <w:rsid w:val="00DC3701"/>
    <w:rsid w:val="00DD1339"/>
    <w:rsid w:val="00DD5A29"/>
    <w:rsid w:val="00DD5D9D"/>
    <w:rsid w:val="00DE35CB"/>
    <w:rsid w:val="00DE5537"/>
    <w:rsid w:val="00DF2041"/>
    <w:rsid w:val="00DF21E9"/>
    <w:rsid w:val="00DF4FA6"/>
    <w:rsid w:val="00DF6900"/>
    <w:rsid w:val="00E00F14"/>
    <w:rsid w:val="00E01D69"/>
    <w:rsid w:val="00E01FB0"/>
    <w:rsid w:val="00E06386"/>
    <w:rsid w:val="00E07283"/>
    <w:rsid w:val="00E0754F"/>
    <w:rsid w:val="00E11017"/>
    <w:rsid w:val="00E147A3"/>
    <w:rsid w:val="00E16868"/>
    <w:rsid w:val="00E17CC0"/>
    <w:rsid w:val="00E21790"/>
    <w:rsid w:val="00E24EB4"/>
    <w:rsid w:val="00E26425"/>
    <w:rsid w:val="00E320ED"/>
    <w:rsid w:val="00E32FBB"/>
    <w:rsid w:val="00E3350B"/>
    <w:rsid w:val="00E33AFB"/>
    <w:rsid w:val="00E34218"/>
    <w:rsid w:val="00E3728D"/>
    <w:rsid w:val="00E4016A"/>
    <w:rsid w:val="00E41633"/>
    <w:rsid w:val="00E43DE4"/>
    <w:rsid w:val="00E4473D"/>
    <w:rsid w:val="00E46282"/>
    <w:rsid w:val="00E5216E"/>
    <w:rsid w:val="00E5514F"/>
    <w:rsid w:val="00E64348"/>
    <w:rsid w:val="00E664E4"/>
    <w:rsid w:val="00E74928"/>
    <w:rsid w:val="00E76453"/>
    <w:rsid w:val="00E81480"/>
    <w:rsid w:val="00E82344"/>
    <w:rsid w:val="00E8496A"/>
    <w:rsid w:val="00E84C82"/>
    <w:rsid w:val="00E84D64"/>
    <w:rsid w:val="00E8530D"/>
    <w:rsid w:val="00E87408"/>
    <w:rsid w:val="00E914C4"/>
    <w:rsid w:val="00E934F5"/>
    <w:rsid w:val="00E96961"/>
    <w:rsid w:val="00EA1737"/>
    <w:rsid w:val="00EA68EB"/>
    <w:rsid w:val="00EA72EC"/>
    <w:rsid w:val="00EB1160"/>
    <w:rsid w:val="00EB11CB"/>
    <w:rsid w:val="00EB275A"/>
    <w:rsid w:val="00EB786A"/>
    <w:rsid w:val="00EC1578"/>
    <w:rsid w:val="00EC1C72"/>
    <w:rsid w:val="00EC231E"/>
    <w:rsid w:val="00EC25D5"/>
    <w:rsid w:val="00EC3CC9"/>
    <w:rsid w:val="00EC680A"/>
    <w:rsid w:val="00EC7742"/>
    <w:rsid w:val="00ED0949"/>
    <w:rsid w:val="00ED0C1C"/>
    <w:rsid w:val="00ED4912"/>
    <w:rsid w:val="00ED6270"/>
    <w:rsid w:val="00ED72B7"/>
    <w:rsid w:val="00EE2BED"/>
    <w:rsid w:val="00EE374B"/>
    <w:rsid w:val="00EE3EC4"/>
    <w:rsid w:val="00EE576A"/>
    <w:rsid w:val="00EE774C"/>
    <w:rsid w:val="00EF1E0A"/>
    <w:rsid w:val="00EF2B83"/>
    <w:rsid w:val="00EF5087"/>
    <w:rsid w:val="00EF51BD"/>
    <w:rsid w:val="00EF5C5B"/>
    <w:rsid w:val="00F02EC6"/>
    <w:rsid w:val="00F05223"/>
    <w:rsid w:val="00F05E73"/>
    <w:rsid w:val="00F06B27"/>
    <w:rsid w:val="00F11BB5"/>
    <w:rsid w:val="00F1417B"/>
    <w:rsid w:val="00F15A22"/>
    <w:rsid w:val="00F2149A"/>
    <w:rsid w:val="00F22C5C"/>
    <w:rsid w:val="00F246C8"/>
    <w:rsid w:val="00F25D6E"/>
    <w:rsid w:val="00F34B99"/>
    <w:rsid w:val="00F450D9"/>
    <w:rsid w:val="00F52DAB"/>
    <w:rsid w:val="00F543D2"/>
    <w:rsid w:val="00F543F0"/>
    <w:rsid w:val="00F554C9"/>
    <w:rsid w:val="00F569D1"/>
    <w:rsid w:val="00F578B3"/>
    <w:rsid w:val="00F619F3"/>
    <w:rsid w:val="00F61C8E"/>
    <w:rsid w:val="00F668A4"/>
    <w:rsid w:val="00F80998"/>
    <w:rsid w:val="00F81D29"/>
    <w:rsid w:val="00F834F8"/>
    <w:rsid w:val="00F9046E"/>
    <w:rsid w:val="00F915B8"/>
    <w:rsid w:val="00F91C4D"/>
    <w:rsid w:val="00F91F0A"/>
    <w:rsid w:val="00F92239"/>
    <w:rsid w:val="00F92FD9"/>
    <w:rsid w:val="00F9425C"/>
    <w:rsid w:val="00F943EF"/>
    <w:rsid w:val="00F9771B"/>
    <w:rsid w:val="00FA31A7"/>
    <w:rsid w:val="00FA3309"/>
    <w:rsid w:val="00FA50DC"/>
    <w:rsid w:val="00FA6684"/>
    <w:rsid w:val="00FA6DC3"/>
    <w:rsid w:val="00FA731E"/>
    <w:rsid w:val="00FA7FE2"/>
    <w:rsid w:val="00FB1BD5"/>
    <w:rsid w:val="00FB2B38"/>
    <w:rsid w:val="00FC0531"/>
    <w:rsid w:val="00FC5C2D"/>
    <w:rsid w:val="00FC6358"/>
    <w:rsid w:val="00FD133E"/>
    <w:rsid w:val="00FD320D"/>
    <w:rsid w:val="00FD6121"/>
    <w:rsid w:val="00FD732C"/>
    <w:rsid w:val="00FE23DE"/>
    <w:rsid w:val="00FE3B1A"/>
    <w:rsid w:val="00FE5794"/>
    <w:rsid w:val="00FE76EA"/>
    <w:rsid w:val="00FF0B9C"/>
    <w:rsid w:val="255C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nhideWhenUsed="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endnote reference" w:semiHidden="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0"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a">
    <w:name w:val="Normal"/>
    <w:qFormat/>
    <w:pPr>
      <w:widowControl w:val="0"/>
      <w:jc w:val="both"/>
    </w:pPr>
    <w:rPr>
      <w:kern w:val="2"/>
      <w:sz w:val="21"/>
      <w:szCs w:val="21"/>
    </w:rPr>
  </w:style>
  <w:style w:type="paragraph" w:styleId="1">
    <w:name w:val="heading 1"/>
    <w:basedOn w:val="afa"/>
    <w:next w:val="afa"/>
    <w:link w:val="10"/>
    <w:uiPriority w:val="9"/>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TOC7">
    <w:name w:val="toc 7"/>
    <w:basedOn w:val="afa"/>
    <w:next w:val="afa"/>
    <w:uiPriority w:val="99"/>
    <w:semiHidden/>
    <w:qFormat/>
    <w:pPr>
      <w:tabs>
        <w:tab w:val="right" w:leader="dot" w:pos="9241"/>
      </w:tabs>
      <w:ind w:firstLineChars="500" w:firstLine="505"/>
      <w:jc w:val="left"/>
    </w:pPr>
    <w:rPr>
      <w:rFonts w:ascii="宋体" w:cs="宋体"/>
    </w:rPr>
  </w:style>
  <w:style w:type="paragraph" w:styleId="8">
    <w:name w:val="index 8"/>
    <w:basedOn w:val="afa"/>
    <w:next w:val="afa"/>
    <w:uiPriority w:val="99"/>
    <w:semiHidden/>
    <w:pPr>
      <w:ind w:left="1680" w:hanging="210"/>
      <w:jc w:val="left"/>
    </w:pPr>
    <w:rPr>
      <w:rFonts w:ascii="Calibri" w:hAnsi="Calibri" w:cs="Calibri"/>
      <w:sz w:val="20"/>
      <w:szCs w:val="20"/>
    </w:rPr>
  </w:style>
  <w:style w:type="paragraph" w:styleId="afe">
    <w:name w:val="caption"/>
    <w:basedOn w:val="afa"/>
    <w:next w:val="afa"/>
    <w:uiPriority w:val="99"/>
    <w:qFormat/>
    <w:pPr>
      <w:spacing w:before="152" w:after="160"/>
    </w:pPr>
    <w:rPr>
      <w:rFonts w:ascii="Arial" w:eastAsia="黑体" w:hAnsi="Arial" w:cs="Arial"/>
      <w:sz w:val="20"/>
      <w:szCs w:val="20"/>
    </w:rPr>
  </w:style>
  <w:style w:type="paragraph" w:styleId="5">
    <w:name w:val="index 5"/>
    <w:basedOn w:val="afa"/>
    <w:next w:val="afa"/>
    <w:uiPriority w:val="99"/>
    <w:semiHidden/>
    <w:pPr>
      <w:ind w:left="1050" w:hanging="210"/>
      <w:jc w:val="left"/>
    </w:pPr>
    <w:rPr>
      <w:rFonts w:ascii="Calibri" w:hAnsi="Calibri" w:cs="Calibri"/>
      <w:sz w:val="20"/>
      <w:szCs w:val="20"/>
    </w:rPr>
  </w:style>
  <w:style w:type="paragraph" w:styleId="aff">
    <w:name w:val="Document Map"/>
    <w:basedOn w:val="afa"/>
    <w:link w:val="aff0"/>
    <w:uiPriority w:val="99"/>
    <w:semiHidden/>
    <w:qFormat/>
    <w:pPr>
      <w:shd w:val="clear" w:color="auto" w:fill="000080"/>
    </w:pPr>
  </w:style>
  <w:style w:type="paragraph" w:styleId="6">
    <w:name w:val="index 6"/>
    <w:basedOn w:val="afa"/>
    <w:next w:val="afa"/>
    <w:uiPriority w:val="99"/>
    <w:semiHidden/>
    <w:pPr>
      <w:ind w:left="1260" w:hanging="210"/>
      <w:jc w:val="left"/>
    </w:pPr>
    <w:rPr>
      <w:rFonts w:ascii="Calibri" w:hAnsi="Calibri" w:cs="Calibri"/>
      <w:sz w:val="20"/>
      <w:szCs w:val="20"/>
    </w:rPr>
  </w:style>
  <w:style w:type="paragraph" w:styleId="aff1">
    <w:name w:val="Body Text"/>
    <w:basedOn w:val="afa"/>
    <w:link w:val="aff2"/>
    <w:uiPriority w:val="99"/>
    <w:pPr>
      <w:adjustRightInd w:val="0"/>
      <w:spacing w:line="312" w:lineRule="atLeast"/>
    </w:pPr>
    <w:rPr>
      <w:kern w:val="0"/>
      <w:sz w:val="24"/>
      <w:szCs w:val="24"/>
    </w:rPr>
  </w:style>
  <w:style w:type="paragraph" w:styleId="4">
    <w:name w:val="index 4"/>
    <w:basedOn w:val="afa"/>
    <w:next w:val="afa"/>
    <w:uiPriority w:val="99"/>
    <w:semiHidden/>
    <w:pPr>
      <w:ind w:left="840" w:hanging="210"/>
      <w:jc w:val="left"/>
    </w:pPr>
    <w:rPr>
      <w:rFonts w:ascii="Calibri" w:hAnsi="Calibri" w:cs="Calibri"/>
      <w:sz w:val="20"/>
      <w:szCs w:val="20"/>
    </w:rPr>
  </w:style>
  <w:style w:type="paragraph" w:styleId="TOC5">
    <w:name w:val="toc 5"/>
    <w:basedOn w:val="afa"/>
    <w:next w:val="afa"/>
    <w:uiPriority w:val="99"/>
    <w:semiHidden/>
    <w:qFormat/>
    <w:pPr>
      <w:tabs>
        <w:tab w:val="right" w:leader="dot" w:pos="9241"/>
      </w:tabs>
      <w:ind w:firstLineChars="300" w:firstLine="300"/>
      <w:jc w:val="left"/>
    </w:pPr>
    <w:rPr>
      <w:rFonts w:ascii="宋体" w:cs="宋体"/>
    </w:rPr>
  </w:style>
  <w:style w:type="paragraph" w:styleId="TOC3">
    <w:name w:val="toc 3"/>
    <w:basedOn w:val="afa"/>
    <w:next w:val="afa"/>
    <w:uiPriority w:val="99"/>
    <w:semiHidden/>
    <w:pPr>
      <w:tabs>
        <w:tab w:val="right" w:leader="dot" w:pos="9241"/>
      </w:tabs>
      <w:ind w:firstLineChars="100" w:firstLine="102"/>
      <w:jc w:val="left"/>
    </w:pPr>
    <w:rPr>
      <w:rFonts w:ascii="宋体" w:cs="宋体"/>
    </w:rPr>
  </w:style>
  <w:style w:type="paragraph" w:styleId="TOC8">
    <w:name w:val="toc 8"/>
    <w:basedOn w:val="afa"/>
    <w:next w:val="afa"/>
    <w:uiPriority w:val="99"/>
    <w:semiHidden/>
    <w:qFormat/>
    <w:pPr>
      <w:tabs>
        <w:tab w:val="right" w:leader="dot" w:pos="9241"/>
      </w:tabs>
      <w:ind w:firstLineChars="600" w:firstLine="607"/>
      <w:jc w:val="left"/>
    </w:pPr>
    <w:rPr>
      <w:rFonts w:ascii="宋体" w:cs="宋体"/>
    </w:rPr>
  </w:style>
  <w:style w:type="paragraph" w:styleId="3">
    <w:name w:val="index 3"/>
    <w:basedOn w:val="afa"/>
    <w:next w:val="afa"/>
    <w:uiPriority w:val="99"/>
    <w:semiHidden/>
    <w:pPr>
      <w:ind w:left="630" w:hanging="210"/>
      <w:jc w:val="left"/>
    </w:pPr>
    <w:rPr>
      <w:rFonts w:ascii="Calibri" w:hAnsi="Calibri" w:cs="Calibri"/>
      <w:sz w:val="20"/>
      <w:szCs w:val="20"/>
    </w:rPr>
  </w:style>
  <w:style w:type="paragraph" w:styleId="aff3">
    <w:name w:val="endnote text"/>
    <w:basedOn w:val="afa"/>
    <w:link w:val="aff4"/>
    <w:uiPriority w:val="99"/>
    <w:semiHidden/>
    <w:qFormat/>
    <w:pPr>
      <w:snapToGrid w:val="0"/>
      <w:jc w:val="left"/>
    </w:pPr>
  </w:style>
  <w:style w:type="paragraph" w:styleId="aff5">
    <w:name w:val="Balloon Text"/>
    <w:basedOn w:val="afa"/>
    <w:link w:val="aff6"/>
    <w:uiPriority w:val="99"/>
    <w:semiHidden/>
    <w:rPr>
      <w:sz w:val="18"/>
      <w:szCs w:val="18"/>
    </w:rPr>
  </w:style>
  <w:style w:type="paragraph" w:styleId="aff7">
    <w:name w:val="footer"/>
    <w:basedOn w:val="afa"/>
    <w:link w:val="aff8"/>
    <w:uiPriority w:val="99"/>
    <w:qFormat/>
    <w:pPr>
      <w:snapToGrid w:val="0"/>
      <w:ind w:rightChars="100" w:right="210"/>
      <w:jc w:val="right"/>
    </w:pPr>
    <w:rPr>
      <w:sz w:val="18"/>
      <w:szCs w:val="18"/>
    </w:rPr>
  </w:style>
  <w:style w:type="paragraph" w:styleId="aff9">
    <w:name w:val="header"/>
    <w:basedOn w:val="afa"/>
    <w:link w:val="affa"/>
    <w:uiPriority w:val="99"/>
    <w:qFormat/>
    <w:pPr>
      <w:snapToGrid w:val="0"/>
      <w:jc w:val="left"/>
    </w:pPr>
    <w:rPr>
      <w:sz w:val="18"/>
      <w:szCs w:val="18"/>
    </w:rPr>
  </w:style>
  <w:style w:type="paragraph" w:styleId="TOC1">
    <w:name w:val="toc 1"/>
    <w:basedOn w:val="afa"/>
    <w:next w:val="afa"/>
    <w:uiPriority w:val="99"/>
    <w:semiHidden/>
    <w:pPr>
      <w:tabs>
        <w:tab w:val="right" w:leader="dot" w:pos="9241"/>
      </w:tabs>
      <w:spacing w:beforeLines="25" w:afterLines="25"/>
      <w:jc w:val="left"/>
    </w:pPr>
    <w:rPr>
      <w:rFonts w:ascii="宋体" w:cs="宋体"/>
    </w:rPr>
  </w:style>
  <w:style w:type="paragraph" w:styleId="TOC4">
    <w:name w:val="toc 4"/>
    <w:basedOn w:val="afa"/>
    <w:next w:val="afa"/>
    <w:uiPriority w:val="99"/>
    <w:semiHidden/>
    <w:pPr>
      <w:tabs>
        <w:tab w:val="right" w:leader="dot" w:pos="9241"/>
      </w:tabs>
      <w:ind w:firstLineChars="200" w:firstLine="198"/>
      <w:jc w:val="left"/>
    </w:pPr>
    <w:rPr>
      <w:rFonts w:ascii="宋体" w:cs="宋体"/>
    </w:rPr>
  </w:style>
  <w:style w:type="paragraph" w:styleId="affb">
    <w:name w:val="index heading"/>
    <w:basedOn w:val="afa"/>
    <w:next w:val="11"/>
    <w:uiPriority w:val="99"/>
    <w:semiHidden/>
    <w:pPr>
      <w:spacing w:before="120" w:after="120"/>
      <w:jc w:val="center"/>
    </w:pPr>
    <w:rPr>
      <w:rFonts w:ascii="Calibri" w:hAnsi="Calibri" w:cs="Calibri"/>
      <w:b/>
      <w:bCs/>
    </w:rPr>
  </w:style>
  <w:style w:type="paragraph" w:styleId="11">
    <w:name w:val="index 1"/>
    <w:basedOn w:val="afa"/>
    <w:next w:val="affc"/>
    <w:uiPriority w:val="99"/>
    <w:semiHidden/>
    <w:pPr>
      <w:tabs>
        <w:tab w:val="right" w:leader="dot" w:pos="9299"/>
      </w:tabs>
      <w:jc w:val="left"/>
    </w:pPr>
    <w:rPr>
      <w:rFonts w:ascii="宋体" w:cs="宋体"/>
    </w:rPr>
  </w:style>
  <w:style w:type="paragraph" w:customStyle="1" w:styleId="affc">
    <w:name w:val="段"/>
    <w:link w:val="Char"/>
    <w:uiPriority w:val="99"/>
    <w:pPr>
      <w:tabs>
        <w:tab w:val="center" w:pos="4201"/>
        <w:tab w:val="right" w:leader="dot" w:pos="9298"/>
      </w:tabs>
      <w:autoSpaceDE w:val="0"/>
      <w:autoSpaceDN w:val="0"/>
      <w:ind w:firstLineChars="200" w:firstLine="420"/>
      <w:jc w:val="both"/>
    </w:pPr>
    <w:rPr>
      <w:rFonts w:ascii="宋体" w:cs="宋体"/>
      <w:sz w:val="21"/>
      <w:szCs w:val="21"/>
    </w:rPr>
  </w:style>
  <w:style w:type="paragraph" w:styleId="ab">
    <w:name w:val="footnote text"/>
    <w:basedOn w:val="afa"/>
    <w:link w:val="affd"/>
    <w:uiPriority w:val="99"/>
    <w:semiHidden/>
    <w:pPr>
      <w:numPr>
        <w:numId w:val="1"/>
      </w:numPr>
      <w:snapToGrid w:val="0"/>
      <w:jc w:val="left"/>
    </w:pPr>
    <w:rPr>
      <w:rFonts w:ascii="宋体" w:cs="宋体"/>
      <w:sz w:val="18"/>
      <w:szCs w:val="18"/>
    </w:rPr>
  </w:style>
  <w:style w:type="paragraph" w:styleId="TOC6">
    <w:name w:val="toc 6"/>
    <w:basedOn w:val="afa"/>
    <w:next w:val="afa"/>
    <w:uiPriority w:val="99"/>
    <w:semiHidden/>
    <w:qFormat/>
    <w:pPr>
      <w:tabs>
        <w:tab w:val="right" w:leader="dot" w:pos="9241"/>
      </w:tabs>
      <w:ind w:firstLineChars="400" w:firstLine="403"/>
      <w:jc w:val="left"/>
    </w:pPr>
    <w:rPr>
      <w:rFonts w:ascii="宋体" w:cs="宋体"/>
    </w:rPr>
  </w:style>
  <w:style w:type="paragraph" w:styleId="7">
    <w:name w:val="index 7"/>
    <w:basedOn w:val="afa"/>
    <w:next w:val="afa"/>
    <w:uiPriority w:val="99"/>
    <w:semiHidden/>
    <w:pPr>
      <w:ind w:left="1470" w:hanging="210"/>
      <w:jc w:val="left"/>
    </w:pPr>
    <w:rPr>
      <w:rFonts w:ascii="Calibri" w:hAnsi="Calibri" w:cs="Calibri"/>
      <w:sz w:val="20"/>
      <w:szCs w:val="20"/>
    </w:rPr>
  </w:style>
  <w:style w:type="paragraph" w:styleId="9">
    <w:name w:val="index 9"/>
    <w:basedOn w:val="afa"/>
    <w:next w:val="afa"/>
    <w:uiPriority w:val="99"/>
    <w:semiHidden/>
    <w:pPr>
      <w:ind w:left="1890" w:hanging="210"/>
      <w:jc w:val="left"/>
    </w:pPr>
    <w:rPr>
      <w:rFonts w:ascii="Calibri" w:hAnsi="Calibri" w:cs="Calibri"/>
      <w:sz w:val="20"/>
      <w:szCs w:val="20"/>
    </w:rPr>
  </w:style>
  <w:style w:type="paragraph" w:styleId="TOC2">
    <w:name w:val="toc 2"/>
    <w:basedOn w:val="afa"/>
    <w:next w:val="afa"/>
    <w:uiPriority w:val="99"/>
    <w:semiHidden/>
    <w:pPr>
      <w:tabs>
        <w:tab w:val="right" w:leader="dot" w:pos="9241"/>
      </w:tabs>
    </w:pPr>
    <w:rPr>
      <w:rFonts w:ascii="宋体" w:cs="宋体"/>
    </w:rPr>
  </w:style>
  <w:style w:type="paragraph" w:styleId="TOC9">
    <w:name w:val="toc 9"/>
    <w:basedOn w:val="afa"/>
    <w:next w:val="afa"/>
    <w:uiPriority w:val="99"/>
    <w:semiHidden/>
    <w:qFormat/>
    <w:pPr>
      <w:ind w:left="1470"/>
      <w:jc w:val="left"/>
    </w:pPr>
    <w:rPr>
      <w:sz w:val="20"/>
      <w:szCs w:val="20"/>
    </w:rPr>
  </w:style>
  <w:style w:type="paragraph" w:styleId="2">
    <w:name w:val="index 2"/>
    <w:basedOn w:val="afa"/>
    <w:next w:val="afa"/>
    <w:uiPriority w:val="99"/>
    <w:semiHidden/>
    <w:pPr>
      <w:ind w:left="420" w:hanging="210"/>
      <w:jc w:val="left"/>
    </w:pPr>
    <w:rPr>
      <w:rFonts w:ascii="Calibri" w:hAnsi="Calibri" w:cs="Calibri"/>
      <w:sz w:val="20"/>
      <w:szCs w:val="20"/>
    </w:rPr>
  </w:style>
  <w:style w:type="character" w:styleId="affe">
    <w:name w:val="endnote reference"/>
    <w:uiPriority w:val="99"/>
    <w:semiHidden/>
    <w:rPr>
      <w:vertAlign w:val="superscript"/>
    </w:rPr>
  </w:style>
  <w:style w:type="character" w:styleId="afff">
    <w:name w:val="page number"/>
    <w:uiPriority w:val="99"/>
    <w:rPr>
      <w:rFonts w:ascii="Times New Roman" w:eastAsia="宋体" w:hAnsi="Times New Roman" w:cs="Times New Roman"/>
      <w:sz w:val="18"/>
      <w:szCs w:val="18"/>
    </w:rPr>
  </w:style>
  <w:style w:type="character" w:styleId="afff0">
    <w:name w:val="FollowedHyperlink"/>
    <w:uiPriority w:val="99"/>
    <w:rPr>
      <w:color w:val="800080"/>
      <w:u w:val="single"/>
    </w:rPr>
  </w:style>
  <w:style w:type="character" w:styleId="afff1">
    <w:name w:val="Hyperlink"/>
    <w:uiPriority w:val="99"/>
    <w:rPr>
      <w:color w:val="0000FF"/>
      <w:spacing w:val="0"/>
      <w:w w:val="100"/>
      <w:sz w:val="21"/>
      <w:szCs w:val="21"/>
      <w:u w:val="single"/>
    </w:rPr>
  </w:style>
  <w:style w:type="character" w:styleId="afff2">
    <w:name w:val="footnote reference"/>
    <w:uiPriority w:val="99"/>
    <w:semiHidden/>
    <w:rPr>
      <w:vertAlign w:val="superscript"/>
    </w:rPr>
  </w:style>
  <w:style w:type="table" w:styleId="afff3">
    <w:name w:val="Table Grid"/>
    <w:basedOn w:val="afc"/>
    <w:uiPriority w:val="99"/>
    <w:qFormat/>
    <w:rPr>
      <w:rFonts w:ascii="宋体"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段 Char"/>
    <w:link w:val="affc"/>
    <w:uiPriority w:val="99"/>
    <w:locked/>
    <w:rPr>
      <w:rFonts w:ascii="宋体" w:cs="宋体"/>
      <w:sz w:val="21"/>
      <w:szCs w:val="21"/>
      <w:lang w:val="en-US" w:eastAsia="zh-CN"/>
    </w:rPr>
  </w:style>
  <w:style w:type="paragraph" w:customStyle="1" w:styleId="a1">
    <w:name w:val="一级条标题"/>
    <w:next w:val="affc"/>
    <w:uiPriority w:val="99"/>
    <w:qFormat/>
    <w:pPr>
      <w:numPr>
        <w:ilvl w:val="1"/>
        <w:numId w:val="2"/>
      </w:numPr>
      <w:spacing w:beforeLines="50" w:afterLines="50"/>
      <w:outlineLvl w:val="2"/>
    </w:pPr>
    <w:rPr>
      <w:rFonts w:ascii="黑体" w:eastAsia="黑体" w:cs="黑体"/>
      <w:sz w:val="21"/>
      <w:szCs w:val="21"/>
    </w:rPr>
  </w:style>
  <w:style w:type="paragraph" w:customStyle="1" w:styleId="afff4">
    <w:name w:val="标准书脚_奇数页"/>
    <w:uiPriority w:val="99"/>
    <w:qFormat/>
    <w:pPr>
      <w:spacing w:before="120"/>
      <w:ind w:right="198"/>
      <w:jc w:val="right"/>
    </w:pPr>
    <w:rPr>
      <w:rFonts w:ascii="宋体" w:cs="宋体"/>
      <w:sz w:val="18"/>
      <w:szCs w:val="18"/>
    </w:rPr>
  </w:style>
  <w:style w:type="paragraph" w:customStyle="1" w:styleId="afff5">
    <w:name w:val="标准书眉_奇数页"/>
    <w:next w:val="afa"/>
    <w:uiPriority w:val="99"/>
    <w:qFormat/>
    <w:pPr>
      <w:tabs>
        <w:tab w:val="center" w:pos="4154"/>
        <w:tab w:val="right" w:pos="8306"/>
      </w:tabs>
      <w:spacing w:after="220"/>
      <w:jc w:val="right"/>
    </w:pPr>
    <w:rPr>
      <w:rFonts w:ascii="黑体" w:eastAsia="黑体" w:cs="黑体"/>
      <w:sz w:val="21"/>
      <w:szCs w:val="21"/>
    </w:rPr>
  </w:style>
  <w:style w:type="paragraph" w:customStyle="1" w:styleId="a0">
    <w:name w:val="章标题"/>
    <w:next w:val="affc"/>
    <w:link w:val="Char0"/>
    <w:uiPriority w:val="99"/>
    <w:qFormat/>
    <w:pPr>
      <w:numPr>
        <w:numId w:val="2"/>
      </w:numPr>
      <w:spacing w:beforeLines="100" w:afterLines="100"/>
      <w:jc w:val="both"/>
      <w:outlineLvl w:val="1"/>
    </w:pPr>
    <w:rPr>
      <w:rFonts w:ascii="黑体" w:eastAsia="黑体" w:cs="黑体"/>
      <w:sz w:val="21"/>
      <w:szCs w:val="21"/>
    </w:rPr>
  </w:style>
  <w:style w:type="paragraph" w:customStyle="1" w:styleId="a2">
    <w:name w:val="二级条标题"/>
    <w:basedOn w:val="a1"/>
    <w:next w:val="affc"/>
    <w:uiPriority w:val="99"/>
    <w:qFormat/>
    <w:pPr>
      <w:numPr>
        <w:ilvl w:val="2"/>
      </w:numPr>
      <w:spacing w:before="50" w:after="50"/>
      <w:outlineLvl w:val="3"/>
    </w:pPr>
  </w:style>
  <w:style w:type="paragraph" w:customStyle="1" w:styleId="20">
    <w:name w:val="封面标准号2"/>
    <w:uiPriority w:val="99"/>
    <w:qFormat/>
    <w:pPr>
      <w:framePr w:w="9140" w:h="1242" w:hRule="exact" w:hSpace="284" w:wrap="around" w:vAnchor="page" w:hAnchor="page" w:x="1645" w:y="2910" w:anchorLock="1"/>
      <w:spacing w:before="357" w:line="280" w:lineRule="exact"/>
      <w:jc w:val="right"/>
    </w:pPr>
    <w:rPr>
      <w:rFonts w:ascii="黑体" w:eastAsia="黑体" w:cs="黑体"/>
      <w:sz w:val="28"/>
      <w:szCs w:val="28"/>
    </w:rPr>
  </w:style>
  <w:style w:type="paragraph" w:customStyle="1" w:styleId="a8">
    <w:name w:val="列项——（一级）"/>
    <w:uiPriority w:val="99"/>
    <w:qFormat/>
    <w:pPr>
      <w:widowControl w:val="0"/>
      <w:numPr>
        <w:numId w:val="3"/>
      </w:numPr>
      <w:jc w:val="both"/>
    </w:pPr>
    <w:rPr>
      <w:rFonts w:ascii="宋体" w:cs="宋体"/>
      <w:sz w:val="21"/>
      <w:szCs w:val="21"/>
    </w:rPr>
  </w:style>
  <w:style w:type="paragraph" w:customStyle="1" w:styleId="a9">
    <w:name w:val="列项●（二级）"/>
    <w:uiPriority w:val="99"/>
    <w:pPr>
      <w:numPr>
        <w:ilvl w:val="1"/>
        <w:numId w:val="3"/>
      </w:numPr>
      <w:tabs>
        <w:tab w:val="left" w:pos="840"/>
      </w:tabs>
      <w:jc w:val="both"/>
    </w:pPr>
    <w:rPr>
      <w:rFonts w:ascii="宋体" w:cs="宋体"/>
      <w:sz w:val="21"/>
      <w:szCs w:val="21"/>
    </w:rPr>
  </w:style>
  <w:style w:type="paragraph" w:customStyle="1" w:styleId="afff6">
    <w:name w:val="目次、标准名称标题"/>
    <w:basedOn w:val="afa"/>
    <w:next w:val="affc"/>
    <w:uiPriority w:val="99"/>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a3">
    <w:name w:val="三级条标题"/>
    <w:basedOn w:val="a2"/>
    <w:next w:val="affc"/>
    <w:uiPriority w:val="99"/>
    <w:pPr>
      <w:numPr>
        <w:ilvl w:val="3"/>
      </w:numPr>
      <w:outlineLvl w:val="4"/>
    </w:pPr>
  </w:style>
  <w:style w:type="paragraph" w:customStyle="1" w:styleId="afff7">
    <w:name w:val="示例"/>
    <w:next w:val="afff8"/>
    <w:uiPriority w:val="99"/>
    <w:pPr>
      <w:widowControl w:val="0"/>
      <w:ind w:firstLine="363"/>
      <w:jc w:val="both"/>
    </w:pPr>
    <w:rPr>
      <w:rFonts w:ascii="宋体" w:cs="宋体"/>
      <w:sz w:val="18"/>
      <w:szCs w:val="18"/>
    </w:rPr>
  </w:style>
  <w:style w:type="paragraph" w:customStyle="1" w:styleId="afff8">
    <w:name w:val="示例内容"/>
    <w:uiPriority w:val="99"/>
    <w:pPr>
      <w:ind w:firstLineChars="200" w:firstLine="200"/>
    </w:pPr>
    <w:rPr>
      <w:rFonts w:ascii="宋体" w:cs="宋体"/>
      <w:sz w:val="18"/>
      <w:szCs w:val="18"/>
    </w:rPr>
  </w:style>
  <w:style w:type="paragraph" w:customStyle="1" w:styleId="ad">
    <w:name w:val="数字编号列项（二级）"/>
    <w:uiPriority w:val="99"/>
    <w:pPr>
      <w:numPr>
        <w:ilvl w:val="1"/>
        <w:numId w:val="4"/>
      </w:numPr>
      <w:jc w:val="both"/>
    </w:pPr>
    <w:rPr>
      <w:rFonts w:ascii="宋体" w:cs="宋体"/>
      <w:sz w:val="21"/>
      <w:szCs w:val="21"/>
    </w:rPr>
  </w:style>
  <w:style w:type="paragraph" w:customStyle="1" w:styleId="a4">
    <w:name w:val="四级条标题"/>
    <w:basedOn w:val="a3"/>
    <w:next w:val="affc"/>
    <w:uiPriority w:val="99"/>
    <w:pPr>
      <w:numPr>
        <w:ilvl w:val="4"/>
      </w:numPr>
      <w:outlineLvl w:val="5"/>
    </w:pPr>
  </w:style>
  <w:style w:type="paragraph" w:customStyle="1" w:styleId="a5">
    <w:name w:val="五级条标题"/>
    <w:basedOn w:val="a4"/>
    <w:next w:val="affc"/>
    <w:uiPriority w:val="99"/>
    <w:pPr>
      <w:numPr>
        <w:ilvl w:val="5"/>
      </w:numPr>
      <w:outlineLvl w:val="6"/>
    </w:pPr>
  </w:style>
  <w:style w:type="character" w:customStyle="1" w:styleId="aff8">
    <w:name w:val="页脚 字符"/>
    <w:link w:val="aff7"/>
    <w:uiPriority w:val="99"/>
    <w:semiHidden/>
    <w:qFormat/>
    <w:rPr>
      <w:sz w:val="18"/>
      <w:szCs w:val="18"/>
    </w:rPr>
  </w:style>
  <w:style w:type="character" w:customStyle="1" w:styleId="affa">
    <w:name w:val="页眉 字符"/>
    <w:link w:val="aff9"/>
    <w:uiPriority w:val="99"/>
    <w:semiHidden/>
    <w:rPr>
      <w:sz w:val="18"/>
      <w:szCs w:val="18"/>
    </w:rPr>
  </w:style>
  <w:style w:type="paragraph" w:customStyle="1" w:styleId="afff9">
    <w:name w:val="注："/>
    <w:next w:val="affc"/>
    <w:uiPriority w:val="99"/>
    <w:qFormat/>
    <w:pPr>
      <w:widowControl w:val="0"/>
      <w:autoSpaceDE w:val="0"/>
      <w:autoSpaceDN w:val="0"/>
      <w:ind w:left="726" w:hanging="363"/>
      <w:jc w:val="both"/>
    </w:pPr>
    <w:rPr>
      <w:rFonts w:ascii="宋体" w:cs="宋体"/>
      <w:sz w:val="18"/>
      <w:szCs w:val="18"/>
    </w:rPr>
  </w:style>
  <w:style w:type="paragraph" w:customStyle="1" w:styleId="afffa">
    <w:name w:val="注×："/>
    <w:uiPriority w:val="99"/>
    <w:qFormat/>
    <w:pPr>
      <w:widowControl w:val="0"/>
      <w:autoSpaceDE w:val="0"/>
      <w:autoSpaceDN w:val="0"/>
      <w:ind w:left="811" w:hanging="448"/>
      <w:jc w:val="both"/>
    </w:pPr>
    <w:rPr>
      <w:rFonts w:ascii="宋体" w:cs="宋体"/>
      <w:sz w:val="18"/>
      <w:szCs w:val="18"/>
    </w:rPr>
  </w:style>
  <w:style w:type="paragraph" w:customStyle="1" w:styleId="ac">
    <w:name w:val="字母编号列项（一级）"/>
    <w:uiPriority w:val="99"/>
    <w:qFormat/>
    <w:pPr>
      <w:numPr>
        <w:numId w:val="4"/>
      </w:numPr>
      <w:jc w:val="both"/>
    </w:pPr>
    <w:rPr>
      <w:rFonts w:ascii="宋体" w:cs="宋体"/>
      <w:sz w:val="21"/>
      <w:szCs w:val="21"/>
    </w:rPr>
  </w:style>
  <w:style w:type="paragraph" w:customStyle="1" w:styleId="aa">
    <w:name w:val="列项◆（三级）"/>
    <w:basedOn w:val="afa"/>
    <w:uiPriority w:val="99"/>
    <w:qFormat/>
    <w:pPr>
      <w:numPr>
        <w:ilvl w:val="2"/>
        <w:numId w:val="3"/>
      </w:numPr>
    </w:pPr>
    <w:rPr>
      <w:rFonts w:ascii="宋体" w:cs="宋体"/>
    </w:rPr>
  </w:style>
  <w:style w:type="paragraph" w:customStyle="1" w:styleId="ae">
    <w:name w:val="编号列项（三级）"/>
    <w:uiPriority w:val="99"/>
    <w:qFormat/>
    <w:pPr>
      <w:numPr>
        <w:ilvl w:val="2"/>
        <w:numId w:val="4"/>
      </w:numPr>
    </w:pPr>
    <w:rPr>
      <w:rFonts w:ascii="宋体" w:cs="宋体"/>
      <w:sz w:val="21"/>
      <w:szCs w:val="21"/>
    </w:rPr>
  </w:style>
  <w:style w:type="paragraph" w:customStyle="1" w:styleId="afffb">
    <w:name w:val="示例×："/>
    <w:basedOn w:val="a0"/>
    <w:uiPriority w:val="99"/>
    <w:pPr>
      <w:numPr>
        <w:numId w:val="0"/>
      </w:numPr>
      <w:spacing w:beforeLines="0" w:afterLines="0"/>
      <w:ind w:firstLine="363"/>
      <w:outlineLvl w:val="9"/>
    </w:pPr>
    <w:rPr>
      <w:rFonts w:ascii="宋体" w:eastAsia="宋体" w:cs="宋体"/>
      <w:sz w:val="18"/>
      <w:szCs w:val="18"/>
    </w:rPr>
  </w:style>
  <w:style w:type="paragraph" w:customStyle="1" w:styleId="afffc">
    <w:name w:val="二级无"/>
    <w:basedOn w:val="a2"/>
    <w:uiPriority w:val="99"/>
    <w:pPr>
      <w:spacing w:beforeLines="0" w:afterLines="0"/>
    </w:pPr>
    <w:rPr>
      <w:rFonts w:ascii="宋体" w:eastAsia="宋体" w:cs="宋体"/>
    </w:rPr>
  </w:style>
  <w:style w:type="paragraph" w:customStyle="1" w:styleId="afffd">
    <w:name w:val="注：（正文）"/>
    <w:basedOn w:val="afff9"/>
    <w:next w:val="affc"/>
    <w:uiPriority w:val="99"/>
  </w:style>
  <w:style w:type="paragraph" w:customStyle="1" w:styleId="a">
    <w:name w:val="注×：（正文）"/>
    <w:uiPriority w:val="99"/>
    <w:pPr>
      <w:numPr>
        <w:numId w:val="5"/>
      </w:numPr>
      <w:jc w:val="both"/>
    </w:pPr>
    <w:rPr>
      <w:rFonts w:ascii="宋体" w:cs="宋体"/>
      <w:sz w:val="18"/>
      <w:szCs w:val="18"/>
    </w:rPr>
  </w:style>
  <w:style w:type="paragraph" w:customStyle="1" w:styleId="afffe">
    <w:name w:val="标准标志"/>
    <w:next w:val="afa"/>
    <w:uiPriority w:val="99"/>
    <w:pPr>
      <w:framePr w:w="2546" w:h="1389" w:hRule="exact" w:hSpace="181" w:vSpace="181" w:wrap="around" w:hAnchor="margin" w:x="6522" w:y="398" w:anchorLock="1"/>
      <w:shd w:val="solid" w:color="FFFFFF" w:fill="FFFFFF"/>
      <w:spacing w:line="240" w:lineRule="atLeast"/>
      <w:jc w:val="right"/>
    </w:pPr>
    <w:rPr>
      <w:b/>
      <w:bCs/>
      <w:w w:val="170"/>
      <w:sz w:val="96"/>
      <w:szCs w:val="96"/>
    </w:rPr>
  </w:style>
  <w:style w:type="paragraph" w:customStyle="1" w:styleId="affff">
    <w:name w:val="标准称谓"/>
    <w:next w:val="afa"/>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cs="宋体"/>
      <w:b/>
      <w:bCs/>
      <w:spacing w:val="20"/>
      <w:w w:val="148"/>
      <w:sz w:val="48"/>
      <w:szCs w:val="48"/>
    </w:rPr>
  </w:style>
  <w:style w:type="paragraph" w:customStyle="1" w:styleId="affff0">
    <w:name w:val="标准书脚_偶数页"/>
    <w:uiPriority w:val="99"/>
    <w:qFormat/>
    <w:pPr>
      <w:spacing w:before="120"/>
      <w:ind w:left="221"/>
    </w:pPr>
    <w:rPr>
      <w:rFonts w:ascii="宋体" w:cs="宋体"/>
      <w:sz w:val="18"/>
      <w:szCs w:val="18"/>
    </w:rPr>
  </w:style>
  <w:style w:type="paragraph" w:customStyle="1" w:styleId="affff1">
    <w:name w:val="标准书眉_偶数页"/>
    <w:basedOn w:val="afff5"/>
    <w:next w:val="afa"/>
    <w:uiPriority w:val="99"/>
    <w:pPr>
      <w:jc w:val="left"/>
    </w:pPr>
  </w:style>
  <w:style w:type="paragraph" w:customStyle="1" w:styleId="affff2">
    <w:name w:val="标准书眉一"/>
    <w:uiPriority w:val="99"/>
    <w:pPr>
      <w:jc w:val="both"/>
    </w:pPr>
  </w:style>
  <w:style w:type="paragraph" w:customStyle="1" w:styleId="affff3">
    <w:name w:val="参考文献"/>
    <w:basedOn w:val="afa"/>
    <w:next w:val="affc"/>
    <w:uiPriority w:val="99"/>
    <w:pPr>
      <w:keepNext/>
      <w:pageBreakBefore/>
      <w:widowControl/>
      <w:shd w:val="clear" w:color="FFFFFF" w:fill="FFFFFF"/>
      <w:spacing w:before="640" w:after="200"/>
      <w:jc w:val="center"/>
      <w:outlineLvl w:val="0"/>
    </w:pPr>
    <w:rPr>
      <w:rFonts w:ascii="黑体" w:eastAsia="黑体" w:cs="黑体"/>
      <w:kern w:val="0"/>
    </w:rPr>
  </w:style>
  <w:style w:type="paragraph" w:customStyle="1" w:styleId="affff4">
    <w:name w:val="参考文献、索引标题"/>
    <w:basedOn w:val="afa"/>
    <w:next w:val="affc"/>
    <w:uiPriority w:val="99"/>
    <w:pPr>
      <w:keepNext/>
      <w:pageBreakBefore/>
      <w:widowControl/>
      <w:shd w:val="clear" w:color="FFFFFF" w:fill="FFFFFF"/>
      <w:spacing w:before="640" w:after="200"/>
      <w:jc w:val="center"/>
      <w:outlineLvl w:val="0"/>
    </w:pPr>
    <w:rPr>
      <w:rFonts w:ascii="黑体" w:eastAsia="黑体" w:cs="黑体"/>
      <w:kern w:val="0"/>
    </w:rPr>
  </w:style>
  <w:style w:type="character" w:customStyle="1" w:styleId="affff5">
    <w:name w:val="发布"/>
    <w:uiPriority w:val="99"/>
    <w:rPr>
      <w:rFonts w:ascii="黑体" w:eastAsia="黑体" w:cs="黑体"/>
      <w:spacing w:val="85"/>
      <w:w w:val="100"/>
      <w:position w:val="3"/>
      <w:sz w:val="28"/>
      <w:szCs w:val="28"/>
    </w:rPr>
  </w:style>
  <w:style w:type="paragraph" w:customStyle="1" w:styleId="affff6">
    <w:name w:val="发布部门"/>
    <w:next w:val="affc"/>
    <w:uiPriority w:val="99"/>
    <w:pPr>
      <w:framePr w:w="7938" w:h="1134" w:hRule="exact" w:hSpace="125" w:vSpace="181" w:wrap="around" w:vAnchor="page" w:hAnchor="page" w:x="2150" w:y="14630" w:anchorLock="1"/>
      <w:jc w:val="center"/>
    </w:pPr>
    <w:rPr>
      <w:rFonts w:ascii="宋体" w:cs="宋体"/>
      <w:b/>
      <w:bCs/>
      <w:spacing w:val="20"/>
      <w:w w:val="135"/>
      <w:sz w:val="28"/>
      <w:szCs w:val="28"/>
    </w:rPr>
  </w:style>
  <w:style w:type="paragraph" w:customStyle="1" w:styleId="affff7">
    <w:name w:val="发布日期"/>
    <w:uiPriority w:val="99"/>
    <w:pPr>
      <w:framePr w:w="3997" w:h="471" w:hRule="exact" w:vSpace="181" w:wrap="around" w:hAnchor="page" w:x="7089" w:y="14097" w:anchorLock="1"/>
    </w:pPr>
    <w:rPr>
      <w:rFonts w:eastAsia="黑体"/>
      <w:sz w:val="28"/>
      <w:szCs w:val="28"/>
    </w:rPr>
  </w:style>
  <w:style w:type="paragraph" w:customStyle="1" w:styleId="affff8">
    <w:name w:val="封面标准代替信息"/>
    <w:uiPriority w:val="99"/>
    <w:pPr>
      <w:framePr w:w="9140" w:h="1242" w:hRule="exact" w:hSpace="284" w:wrap="around" w:vAnchor="page" w:hAnchor="page" w:x="1645" w:y="2910" w:anchorLock="1"/>
      <w:spacing w:before="57" w:line="280" w:lineRule="exact"/>
      <w:jc w:val="right"/>
    </w:pPr>
    <w:rPr>
      <w:rFonts w:ascii="宋体" w:cs="宋体"/>
      <w:sz w:val="21"/>
      <w:szCs w:val="21"/>
    </w:rPr>
  </w:style>
  <w:style w:type="paragraph" w:customStyle="1" w:styleId="12">
    <w:name w:val="封面标准号1"/>
    <w:uiPriority w:val="99"/>
    <w:pPr>
      <w:widowControl w:val="0"/>
      <w:kinsoku w:val="0"/>
      <w:overflowPunct w:val="0"/>
      <w:autoSpaceDE w:val="0"/>
      <w:autoSpaceDN w:val="0"/>
      <w:spacing w:before="308"/>
      <w:jc w:val="right"/>
      <w:textAlignment w:val="center"/>
    </w:pPr>
    <w:rPr>
      <w:sz w:val="28"/>
      <w:szCs w:val="28"/>
    </w:rPr>
  </w:style>
  <w:style w:type="paragraph" w:customStyle="1" w:styleId="affff9">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cs="黑体"/>
      <w:sz w:val="52"/>
      <w:szCs w:val="52"/>
    </w:rPr>
  </w:style>
  <w:style w:type="paragraph" w:customStyle="1" w:styleId="affffa">
    <w:name w:val="封面标准英文名称"/>
    <w:basedOn w:val="affff9"/>
    <w:uiPriority w:val="99"/>
    <w:pPr>
      <w:framePr w:wrap="around"/>
      <w:spacing w:before="370" w:line="400" w:lineRule="exact"/>
    </w:pPr>
    <w:rPr>
      <w:rFonts w:ascii="Times New Roman" w:cs="Times New Roman"/>
      <w:sz w:val="28"/>
      <w:szCs w:val="28"/>
    </w:rPr>
  </w:style>
  <w:style w:type="paragraph" w:customStyle="1" w:styleId="affffb">
    <w:name w:val="封面一致性程度标识"/>
    <w:basedOn w:val="affffa"/>
    <w:uiPriority w:val="99"/>
    <w:qFormat/>
    <w:pPr>
      <w:framePr w:wrap="around"/>
      <w:spacing w:before="440"/>
    </w:pPr>
    <w:rPr>
      <w:rFonts w:ascii="宋体" w:eastAsia="宋体" w:cs="宋体"/>
    </w:rPr>
  </w:style>
  <w:style w:type="paragraph" w:customStyle="1" w:styleId="affffc">
    <w:name w:val="封面标准文稿类别"/>
    <w:basedOn w:val="affffb"/>
    <w:uiPriority w:val="99"/>
    <w:qFormat/>
    <w:pPr>
      <w:framePr w:wrap="around"/>
      <w:spacing w:after="160" w:line="240" w:lineRule="auto"/>
    </w:pPr>
    <w:rPr>
      <w:sz w:val="24"/>
      <w:szCs w:val="24"/>
    </w:rPr>
  </w:style>
  <w:style w:type="paragraph" w:customStyle="1" w:styleId="affffd">
    <w:name w:val="封面标准文稿编辑信息"/>
    <w:basedOn w:val="affffc"/>
    <w:uiPriority w:val="99"/>
    <w:qFormat/>
    <w:pPr>
      <w:framePr w:wrap="around"/>
      <w:spacing w:before="180" w:line="180" w:lineRule="exact"/>
    </w:pPr>
    <w:rPr>
      <w:sz w:val="21"/>
      <w:szCs w:val="21"/>
    </w:rPr>
  </w:style>
  <w:style w:type="paragraph" w:customStyle="1" w:styleId="affffe">
    <w:name w:val="封面正文"/>
    <w:uiPriority w:val="99"/>
    <w:qFormat/>
    <w:pPr>
      <w:jc w:val="both"/>
    </w:pPr>
  </w:style>
  <w:style w:type="paragraph" w:customStyle="1" w:styleId="af1">
    <w:name w:val="附录标识"/>
    <w:basedOn w:val="afa"/>
    <w:next w:val="affc"/>
    <w:uiPriority w:val="99"/>
    <w:qFormat/>
    <w:pPr>
      <w:keepNext/>
      <w:widowControl/>
      <w:numPr>
        <w:numId w:val="6"/>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afffff">
    <w:name w:val="附录标题"/>
    <w:basedOn w:val="affc"/>
    <w:next w:val="affc"/>
    <w:uiPriority w:val="99"/>
    <w:pPr>
      <w:ind w:firstLineChars="0" w:firstLine="0"/>
      <w:jc w:val="center"/>
    </w:pPr>
    <w:rPr>
      <w:rFonts w:ascii="黑体" w:eastAsia="黑体" w:cs="黑体"/>
    </w:rPr>
  </w:style>
  <w:style w:type="paragraph" w:customStyle="1" w:styleId="af">
    <w:name w:val="附录表标号"/>
    <w:basedOn w:val="afa"/>
    <w:next w:val="affc"/>
    <w:uiPriority w:val="99"/>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a"/>
    <w:next w:val="affc"/>
    <w:uiPriority w:val="99"/>
    <w:pPr>
      <w:numPr>
        <w:ilvl w:val="1"/>
        <w:numId w:val="7"/>
      </w:numPr>
      <w:tabs>
        <w:tab w:val="left" w:pos="180"/>
      </w:tabs>
      <w:spacing w:beforeLines="50" w:afterLines="50"/>
      <w:ind w:left="0" w:firstLine="0"/>
      <w:jc w:val="center"/>
    </w:pPr>
    <w:rPr>
      <w:rFonts w:ascii="黑体" w:eastAsia="黑体" w:cs="黑体"/>
    </w:rPr>
  </w:style>
  <w:style w:type="paragraph" w:customStyle="1" w:styleId="af4">
    <w:name w:val="附录二级条标题"/>
    <w:basedOn w:val="afa"/>
    <w:next w:val="affc"/>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afffff0">
    <w:name w:val="附录二级无"/>
    <w:basedOn w:val="af4"/>
    <w:uiPriority w:val="99"/>
    <w:pPr>
      <w:tabs>
        <w:tab w:val="clear" w:pos="360"/>
      </w:tabs>
      <w:spacing w:beforeLines="0" w:afterLines="0"/>
    </w:pPr>
    <w:rPr>
      <w:rFonts w:ascii="宋体" w:eastAsia="宋体" w:cs="宋体"/>
    </w:rPr>
  </w:style>
  <w:style w:type="paragraph" w:customStyle="1" w:styleId="afffff1">
    <w:name w:val="附录公式"/>
    <w:basedOn w:val="affc"/>
    <w:next w:val="affc"/>
    <w:link w:val="Char1"/>
    <w:uiPriority w:val="99"/>
  </w:style>
  <w:style w:type="character" w:customStyle="1" w:styleId="Char1">
    <w:name w:val="附录公式 Char"/>
    <w:link w:val="afffff1"/>
    <w:uiPriority w:val="99"/>
    <w:locked/>
    <w:rPr>
      <w:rFonts w:ascii="宋体" w:cs="宋体"/>
      <w:sz w:val="21"/>
      <w:szCs w:val="21"/>
      <w:lang w:val="en-US" w:eastAsia="zh-CN"/>
    </w:rPr>
  </w:style>
  <w:style w:type="paragraph" w:customStyle="1" w:styleId="afffff2">
    <w:name w:val="附录公式编号制表符"/>
    <w:basedOn w:val="afa"/>
    <w:next w:val="affc"/>
    <w:uiPriority w:val="99"/>
    <w:pPr>
      <w:widowControl/>
      <w:tabs>
        <w:tab w:val="center" w:pos="4201"/>
        <w:tab w:val="right" w:leader="dot" w:pos="9298"/>
      </w:tabs>
      <w:autoSpaceDE w:val="0"/>
      <w:autoSpaceDN w:val="0"/>
    </w:pPr>
    <w:rPr>
      <w:rFonts w:ascii="宋体" w:cs="宋体"/>
      <w:kern w:val="0"/>
    </w:rPr>
  </w:style>
  <w:style w:type="paragraph" w:customStyle="1" w:styleId="af5">
    <w:name w:val="附录三级条标题"/>
    <w:basedOn w:val="af4"/>
    <w:next w:val="affc"/>
    <w:uiPriority w:val="99"/>
    <w:pPr>
      <w:numPr>
        <w:ilvl w:val="4"/>
      </w:numPr>
      <w:outlineLvl w:val="4"/>
    </w:pPr>
  </w:style>
  <w:style w:type="paragraph" w:customStyle="1" w:styleId="afffff3">
    <w:name w:val="附录三级无"/>
    <w:basedOn w:val="af5"/>
    <w:uiPriority w:val="99"/>
    <w:pPr>
      <w:tabs>
        <w:tab w:val="clear" w:pos="360"/>
      </w:tabs>
      <w:spacing w:beforeLines="0" w:afterLines="0"/>
    </w:pPr>
    <w:rPr>
      <w:rFonts w:ascii="宋体" w:eastAsia="宋体" w:cs="宋体"/>
    </w:rPr>
  </w:style>
  <w:style w:type="paragraph" w:customStyle="1" w:styleId="af9">
    <w:name w:val="附录数字编号列项（二级）"/>
    <w:uiPriority w:val="99"/>
    <w:pPr>
      <w:numPr>
        <w:ilvl w:val="1"/>
        <w:numId w:val="8"/>
      </w:numPr>
    </w:pPr>
    <w:rPr>
      <w:rFonts w:ascii="宋体" w:cs="宋体"/>
      <w:sz w:val="21"/>
      <w:szCs w:val="21"/>
    </w:rPr>
  </w:style>
  <w:style w:type="paragraph" w:customStyle="1" w:styleId="af6">
    <w:name w:val="附录四级条标题"/>
    <w:basedOn w:val="af5"/>
    <w:next w:val="affc"/>
    <w:uiPriority w:val="99"/>
    <w:pPr>
      <w:numPr>
        <w:ilvl w:val="5"/>
      </w:numPr>
      <w:outlineLvl w:val="5"/>
    </w:pPr>
  </w:style>
  <w:style w:type="paragraph" w:customStyle="1" w:styleId="afffff4">
    <w:name w:val="附录四级无"/>
    <w:basedOn w:val="af6"/>
    <w:uiPriority w:val="99"/>
    <w:pPr>
      <w:tabs>
        <w:tab w:val="clear" w:pos="360"/>
      </w:tabs>
      <w:spacing w:beforeLines="0" w:afterLines="0"/>
    </w:pPr>
    <w:rPr>
      <w:rFonts w:ascii="宋体" w:eastAsia="宋体" w:cs="宋体"/>
    </w:rPr>
  </w:style>
  <w:style w:type="paragraph" w:customStyle="1" w:styleId="a6">
    <w:name w:val="附录图标号"/>
    <w:basedOn w:val="afa"/>
    <w:uiPriority w:val="99"/>
    <w:pPr>
      <w:keepNext/>
      <w:pageBreakBefore/>
      <w:widowControl/>
      <w:numPr>
        <w:numId w:val="9"/>
      </w:numPr>
      <w:spacing w:line="14" w:lineRule="exact"/>
      <w:ind w:left="0" w:firstLine="363"/>
      <w:jc w:val="center"/>
      <w:outlineLvl w:val="0"/>
    </w:pPr>
    <w:rPr>
      <w:color w:val="FFFFFF"/>
    </w:rPr>
  </w:style>
  <w:style w:type="paragraph" w:customStyle="1" w:styleId="a7">
    <w:name w:val="附录图标题"/>
    <w:basedOn w:val="afa"/>
    <w:next w:val="affc"/>
    <w:uiPriority w:val="99"/>
    <w:pPr>
      <w:numPr>
        <w:ilvl w:val="1"/>
        <w:numId w:val="9"/>
      </w:numPr>
      <w:tabs>
        <w:tab w:val="left" w:pos="363"/>
      </w:tabs>
      <w:spacing w:beforeLines="50" w:afterLines="50"/>
      <w:ind w:left="0" w:firstLine="0"/>
      <w:jc w:val="center"/>
    </w:pPr>
    <w:rPr>
      <w:rFonts w:ascii="黑体" w:eastAsia="黑体" w:cs="黑体"/>
    </w:rPr>
  </w:style>
  <w:style w:type="paragraph" w:customStyle="1" w:styleId="af7">
    <w:name w:val="附录五级条标题"/>
    <w:basedOn w:val="af6"/>
    <w:next w:val="affc"/>
    <w:uiPriority w:val="99"/>
    <w:pPr>
      <w:numPr>
        <w:ilvl w:val="6"/>
      </w:numPr>
      <w:outlineLvl w:val="6"/>
    </w:pPr>
  </w:style>
  <w:style w:type="paragraph" w:customStyle="1" w:styleId="afffff5">
    <w:name w:val="附录五级无"/>
    <w:basedOn w:val="af7"/>
    <w:uiPriority w:val="99"/>
    <w:pPr>
      <w:tabs>
        <w:tab w:val="clear" w:pos="360"/>
      </w:tabs>
      <w:spacing w:beforeLines="0" w:afterLines="0"/>
    </w:pPr>
    <w:rPr>
      <w:rFonts w:ascii="宋体" w:eastAsia="宋体" w:cs="宋体"/>
    </w:rPr>
  </w:style>
  <w:style w:type="paragraph" w:customStyle="1" w:styleId="af2">
    <w:name w:val="附录章标题"/>
    <w:next w:val="affc"/>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cs="黑体"/>
      <w:kern w:val="21"/>
      <w:sz w:val="21"/>
      <w:szCs w:val="21"/>
    </w:rPr>
  </w:style>
  <w:style w:type="paragraph" w:customStyle="1" w:styleId="af3">
    <w:name w:val="附录一级条标题"/>
    <w:basedOn w:val="af2"/>
    <w:next w:val="affc"/>
    <w:uiPriority w:val="99"/>
    <w:pPr>
      <w:numPr>
        <w:ilvl w:val="2"/>
      </w:numPr>
      <w:autoSpaceDN w:val="0"/>
      <w:spacing w:beforeLines="50" w:afterLines="50"/>
      <w:outlineLvl w:val="2"/>
    </w:pPr>
  </w:style>
  <w:style w:type="paragraph" w:customStyle="1" w:styleId="afffff6">
    <w:name w:val="附录一级无"/>
    <w:basedOn w:val="af3"/>
    <w:uiPriority w:val="99"/>
    <w:pPr>
      <w:tabs>
        <w:tab w:val="clear" w:pos="360"/>
      </w:tabs>
      <w:spacing w:beforeLines="0" w:afterLines="0"/>
    </w:pPr>
    <w:rPr>
      <w:rFonts w:ascii="宋体" w:eastAsia="宋体" w:cs="宋体"/>
    </w:rPr>
  </w:style>
  <w:style w:type="paragraph" w:customStyle="1" w:styleId="af8">
    <w:name w:val="附录字母编号列项（一级）"/>
    <w:uiPriority w:val="99"/>
    <w:pPr>
      <w:numPr>
        <w:numId w:val="8"/>
      </w:numPr>
    </w:pPr>
    <w:rPr>
      <w:rFonts w:ascii="宋体" w:cs="宋体"/>
      <w:sz w:val="21"/>
      <w:szCs w:val="21"/>
    </w:rPr>
  </w:style>
  <w:style w:type="character" w:customStyle="1" w:styleId="affd">
    <w:name w:val="脚注文本 字符"/>
    <w:link w:val="ab"/>
    <w:uiPriority w:val="99"/>
    <w:semiHidden/>
    <w:rPr>
      <w:rFonts w:ascii="宋体" w:cs="宋体"/>
      <w:kern w:val="2"/>
      <w:sz w:val="18"/>
      <w:szCs w:val="18"/>
    </w:rPr>
  </w:style>
  <w:style w:type="paragraph" w:customStyle="1" w:styleId="afffff7">
    <w:name w:val="列项说明"/>
    <w:basedOn w:val="afa"/>
    <w:uiPriority w:val="99"/>
    <w:pPr>
      <w:adjustRightInd w:val="0"/>
      <w:spacing w:line="320" w:lineRule="exact"/>
      <w:ind w:leftChars="200" w:left="400" w:hangingChars="200" w:hanging="200"/>
      <w:jc w:val="left"/>
      <w:textAlignment w:val="baseline"/>
    </w:pPr>
    <w:rPr>
      <w:rFonts w:ascii="宋体" w:cs="宋体"/>
      <w:kern w:val="0"/>
    </w:rPr>
  </w:style>
  <w:style w:type="paragraph" w:customStyle="1" w:styleId="afffff8">
    <w:name w:val="列项说明数字编号"/>
    <w:uiPriority w:val="99"/>
    <w:pPr>
      <w:ind w:leftChars="400" w:left="600" w:hangingChars="200" w:hanging="200"/>
    </w:pPr>
    <w:rPr>
      <w:rFonts w:ascii="宋体" w:cs="宋体"/>
      <w:sz w:val="21"/>
      <w:szCs w:val="21"/>
    </w:rPr>
  </w:style>
  <w:style w:type="paragraph" w:customStyle="1" w:styleId="afffff9">
    <w:name w:val="目次、索引正文"/>
    <w:uiPriority w:val="99"/>
    <w:pPr>
      <w:spacing w:line="320" w:lineRule="exact"/>
      <w:jc w:val="both"/>
    </w:pPr>
    <w:rPr>
      <w:rFonts w:ascii="宋体" w:cs="宋体"/>
      <w:sz w:val="21"/>
      <w:szCs w:val="21"/>
    </w:rPr>
  </w:style>
  <w:style w:type="paragraph" w:customStyle="1" w:styleId="afffffa">
    <w:name w:val="其他标准标志"/>
    <w:basedOn w:val="afffe"/>
    <w:uiPriority w:val="99"/>
    <w:qFormat/>
    <w:pPr>
      <w:framePr w:w="6101" w:wrap="around" w:vAnchor="page" w:hAnchor="page" w:x="4673" w:y="942"/>
    </w:pPr>
    <w:rPr>
      <w:w w:val="130"/>
    </w:rPr>
  </w:style>
  <w:style w:type="paragraph" w:customStyle="1" w:styleId="afffffb">
    <w:name w:val="其他标准称谓"/>
    <w:next w:val="afa"/>
    <w:uiPriority w:val="99"/>
    <w:qFormat/>
    <w:pPr>
      <w:framePr w:hSpace="181" w:vSpace="181" w:wrap="around" w:vAnchor="page" w:hAnchor="page" w:x="1419" w:y="2286" w:anchorLock="1"/>
      <w:spacing w:line="240" w:lineRule="atLeast"/>
      <w:jc w:val="distribute"/>
    </w:pPr>
    <w:rPr>
      <w:rFonts w:ascii="黑体" w:eastAsia="黑体" w:hAnsi="宋体" w:cs="黑体"/>
      <w:spacing w:val="-40"/>
      <w:sz w:val="48"/>
      <w:szCs w:val="48"/>
    </w:rPr>
  </w:style>
  <w:style w:type="paragraph" w:customStyle="1" w:styleId="afffffc">
    <w:name w:val="其他发布部门"/>
    <w:basedOn w:val="affff6"/>
    <w:uiPriority w:val="99"/>
    <w:pPr>
      <w:framePr w:wrap="around" w:y="15310"/>
      <w:spacing w:line="240" w:lineRule="atLeast"/>
    </w:pPr>
    <w:rPr>
      <w:rFonts w:ascii="黑体" w:eastAsia="黑体" w:cs="黑体"/>
      <w:b w:val="0"/>
      <w:bCs w:val="0"/>
    </w:rPr>
  </w:style>
  <w:style w:type="paragraph" w:customStyle="1" w:styleId="afffffd">
    <w:name w:val="前言、引言标题"/>
    <w:next w:val="affc"/>
    <w:uiPriority w:val="99"/>
    <w:pPr>
      <w:keepNext/>
      <w:pageBreakBefore/>
      <w:shd w:val="clear" w:color="FFFFFF" w:fill="FFFFFF"/>
      <w:spacing w:before="640" w:after="560"/>
      <w:jc w:val="center"/>
      <w:outlineLvl w:val="0"/>
    </w:pPr>
    <w:rPr>
      <w:rFonts w:ascii="黑体" w:eastAsia="黑体" w:cs="黑体"/>
      <w:sz w:val="32"/>
      <w:szCs w:val="32"/>
    </w:rPr>
  </w:style>
  <w:style w:type="paragraph" w:customStyle="1" w:styleId="afffffe">
    <w:name w:val="三级无"/>
    <w:basedOn w:val="a3"/>
    <w:uiPriority w:val="99"/>
    <w:pPr>
      <w:spacing w:beforeLines="0" w:afterLines="0"/>
    </w:pPr>
    <w:rPr>
      <w:rFonts w:ascii="宋体" w:eastAsia="宋体" w:cs="宋体"/>
    </w:rPr>
  </w:style>
  <w:style w:type="paragraph" w:customStyle="1" w:styleId="affffff">
    <w:name w:val="实施日期"/>
    <w:basedOn w:val="affff7"/>
    <w:uiPriority w:val="99"/>
    <w:pPr>
      <w:framePr w:wrap="around" w:vAnchor="page" w:hAnchor="text"/>
      <w:jc w:val="right"/>
    </w:pPr>
  </w:style>
  <w:style w:type="paragraph" w:customStyle="1" w:styleId="affffff0">
    <w:name w:val="示例后文字"/>
    <w:basedOn w:val="affc"/>
    <w:next w:val="affc"/>
    <w:uiPriority w:val="99"/>
    <w:pPr>
      <w:ind w:firstLine="360"/>
    </w:pPr>
    <w:rPr>
      <w:sz w:val="18"/>
      <w:szCs w:val="18"/>
    </w:rPr>
  </w:style>
  <w:style w:type="paragraph" w:customStyle="1" w:styleId="affffff1">
    <w:name w:val="首示例"/>
    <w:next w:val="affc"/>
    <w:link w:val="Char2"/>
    <w:uiPriority w:val="99"/>
    <w:pPr>
      <w:tabs>
        <w:tab w:val="left" w:pos="360"/>
      </w:tabs>
    </w:pPr>
    <w:rPr>
      <w:rFonts w:ascii="宋体" w:hAnsi="宋体" w:cs="宋体"/>
      <w:kern w:val="2"/>
      <w:sz w:val="18"/>
      <w:szCs w:val="18"/>
    </w:rPr>
  </w:style>
  <w:style w:type="character" w:customStyle="1" w:styleId="Char2">
    <w:name w:val="首示例 Char"/>
    <w:link w:val="affffff1"/>
    <w:uiPriority w:val="99"/>
    <w:locked/>
    <w:rPr>
      <w:rFonts w:ascii="宋体" w:eastAsia="宋体" w:cs="宋体"/>
      <w:kern w:val="2"/>
      <w:sz w:val="18"/>
      <w:szCs w:val="18"/>
      <w:lang w:val="en-US" w:eastAsia="zh-CN"/>
    </w:rPr>
  </w:style>
  <w:style w:type="paragraph" w:customStyle="1" w:styleId="affffff2">
    <w:name w:val="四级无"/>
    <w:basedOn w:val="a4"/>
    <w:uiPriority w:val="99"/>
    <w:pPr>
      <w:spacing w:beforeLines="0" w:afterLines="0"/>
    </w:pPr>
    <w:rPr>
      <w:rFonts w:ascii="宋体" w:eastAsia="宋体" w:cs="宋体"/>
    </w:rPr>
  </w:style>
  <w:style w:type="paragraph" w:customStyle="1" w:styleId="affffff3">
    <w:name w:val="条文脚注"/>
    <w:basedOn w:val="ab"/>
    <w:uiPriority w:val="99"/>
    <w:pPr>
      <w:numPr>
        <w:numId w:val="0"/>
      </w:numPr>
      <w:jc w:val="both"/>
    </w:pPr>
  </w:style>
  <w:style w:type="paragraph" w:customStyle="1" w:styleId="affffff4">
    <w:name w:val="图标脚注说明"/>
    <w:basedOn w:val="affc"/>
    <w:uiPriority w:val="99"/>
    <w:pPr>
      <w:ind w:left="840" w:firstLineChars="0" w:hanging="420"/>
    </w:pPr>
    <w:rPr>
      <w:sz w:val="18"/>
      <w:szCs w:val="18"/>
    </w:rPr>
  </w:style>
  <w:style w:type="paragraph" w:customStyle="1" w:styleId="affffff5">
    <w:name w:val="图表脚注说明"/>
    <w:basedOn w:val="afa"/>
    <w:uiPriority w:val="99"/>
    <w:pPr>
      <w:ind w:left="544" w:hanging="181"/>
    </w:pPr>
    <w:rPr>
      <w:rFonts w:ascii="宋体" w:cs="宋体"/>
      <w:sz w:val="18"/>
      <w:szCs w:val="18"/>
    </w:rPr>
  </w:style>
  <w:style w:type="paragraph" w:customStyle="1" w:styleId="affffff6">
    <w:name w:val="图的脚注"/>
    <w:next w:val="affc"/>
    <w:uiPriority w:val="99"/>
    <w:pPr>
      <w:widowControl w:val="0"/>
      <w:ind w:leftChars="200" w:left="840" w:hangingChars="200" w:hanging="420"/>
      <w:jc w:val="both"/>
    </w:pPr>
    <w:rPr>
      <w:rFonts w:ascii="宋体" w:cs="宋体"/>
      <w:sz w:val="18"/>
      <w:szCs w:val="18"/>
    </w:rPr>
  </w:style>
  <w:style w:type="character" w:customStyle="1" w:styleId="aff4">
    <w:name w:val="尾注文本 字符"/>
    <w:link w:val="aff3"/>
    <w:uiPriority w:val="99"/>
    <w:semiHidden/>
    <w:rPr>
      <w:szCs w:val="21"/>
    </w:rPr>
  </w:style>
  <w:style w:type="character" w:customStyle="1" w:styleId="aff0">
    <w:name w:val="文档结构图 字符"/>
    <w:link w:val="aff"/>
    <w:uiPriority w:val="99"/>
    <w:semiHidden/>
    <w:rPr>
      <w:sz w:val="0"/>
      <w:szCs w:val="0"/>
    </w:rPr>
  </w:style>
  <w:style w:type="paragraph" w:customStyle="1" w:styleId="affffff7">
    <w:name w:val="文献分类号"/>
    <w:uiPriority w:val="99"/>
    <w:pPr>
      <w:framePr w:hSpace="180" w:vSpace="180" w:wrap="around" w:hAnchor="margin" w:y="1" w:anchorLock="1"/>
      <w:widowControl w:val="0"/>
      <w:textAlignment w:val="center"/>
    </w:pPr>
    <w:rPr>
      <w:rFonts w:ascii="黑体" w:eastAsia="黑体" w:cs="黑体"/>
      <w:sz w:val="21"/>
      <w:szCs w:val="21"/>
    </w:rPr>
  </w:style>
  <w:style w:type="paragraph" w:customStyle="1" w:styleId="affffff8">
    <w:name w:val="五级无"/>
    <w:basedOn w:val="a5"/>
    <w:uiPriority w:val="99"/>
    <w:pPr>
      <w:spacing w:beforeLines="0" w:afterLines="0"/>
    </w:pPr>
    <w:rPr>
      <w:rFonts w:ascii="宋体" w:eastAsia="宋体" w:cs="宋体"/>
    </w:rPr>
  </w:style>
  <w:style w:type="paragraph" w:customStyle="1" w:styleId="affffff9">
    <w:name w:val="一级无"/>
    <w:basedOn w:val="a1"/>
    <w:uiPriority w:val="99"/>
    <w:qFormat/>
    <w:pPr>
      <w:spacing w:beforeLines="0" w:afterLines="0"/>
    </w:pPr>
    <w:rPr>
      <w:rFonts w:ascii="宋体" w:eastAsia="宋体" w:cs="宋体"/>
    </w:rPr>
  </w:style>
  <w:style w:type="paragraph" w:customStyle="1" w:styleId="affffffa">
    <w:name w:val="正文表标题"/>
    <w:next w:val="affc"/>
    <w:uiPriority w:val="99"/>
    <w:qFormat/>
    <w:pPr>
      <w:tabs>
        <w:tab w:val="left" w:pos="360"/>
      </w:tabs>
      <w:spacing w:beforeLines="50" w:afterLines="50"/>
      <w:ind w:left="1418"/>
      <w:jc w:val="center"/>
    </w:pPr>
    <w:rPr>
      <w:rFonts w:ascii="黑体" w:eastAsia="黑体" w:cs="黑体"/>
      <w:sz w:val="21"/>
      <w:szCs w:val="21"/>
    </w:rPr>
  </w:style>
  <w:style w:type="paragraph" w:customStyle="1" w:styleId="affffffb">
    <w:name w:val="正文公式编号制表符"/>
    <w:basedOn w:val="affc"/>
    <w:next w:val="affc"/>
    <w:uiPriority w:val="99"/>
    <w:qFormat/>
    <w:pPr>
      <w:ind w:firstLineChars="0" w:firstLine="0"/>
    </w:pPr>
  </w:style>
  <w:style w:type="paragraph" w:customStyle="1" w:styleId="affffffc">
    <w:name w:val="正文图标题"/>
    <w:next w:val="affc"/>
    <w:uiPriority w:val="99"/>
    <w:pPr>
      <w:tabs>
        <w:tab w:val="left" w:pos="360"/>
      </w:tabs>
      <w:spacing w:beforeLines="50" w:afterLines="50"/>
      <w:jc w:val="center"/>
    </w:pPr>
    <w:rPr>
      <w:rFonts w:ascii="黑体" w:eastAsia="黑体" w:cs="黑体"/>
      <w:sz w:val="21"/>
      <w:szCs w:val="21"/>
    </w:rPr>
  </w:style>
  <w:style w:type="paragraph" w:customStyle="1" w:styleId="affffffd">
    <w:name w:val="终结线"/>
    <w:basedOn w:val="afa"/>
    <w:uiPriority w:val="99"/>
    <w:qFormat/>
    <w:pPr>
      <w:framePr w:hSpace="181" w:vSpace="181" w:wrap="around" w:vAnchor="text" w:hAnchor="margin" w:xAlign="center" w:y="285"/>
    </w:pPr>
  </w:style>
  <w:style w:type="paragraph" w:customStyle="1" w:styleId="affffffe">
    <w:name w:val="其他发布日期"/>
    <w:basedOn w:val="affff7"/>
    <w:uiPriority w:val="99"/>
    <w:pPr>
      <w:framePr w:wrap="around" w:vAnchor="page" w:hAnchor="text" w:x="1419"/>
    </w:pPr>
  </w:style>
  <w:style w:type="paragraph" w:customStyle="1" w:styleId="afffffff">
    <w:name w:val="其他实施日期"/>
    <w:basedOn w:val="affffff"/>
    <w:uiPriority w:val="99"/>
    <w:qFormat/>
    <w:pPr>
      <w:framePr w:wrap="around"/>
    </w:pPr>
  </w:style>
  <w:style w:type="paragraph" w:customStyle="1" w:styleId="21">
    <w:name w:val="封面标准名称2"/>
    <w:basedOn w:val="affff9"/>
    <w:uiPriority w:val="99"/>
    <w:qFormat/>
    <w:pPr>
      <w:framePr w:wrap="around" w:y="4469"/>
      <w:spacing w:beforeLines="630"/>
    </w:pPr>
  </w:style>
  <w:style w:type="paragraph" w:customStyle="1" w:styleId="22">
    <w:name w:val="封面标准英文名称2"/>
    <w:basedOn w:val="affffa"/>
    <w:uiPriority w:val="99"/>
    <w:pPr>
      <w:framePr w:wrap="around" w:y="4469"/>
    </w:pPr>
  </w:style>
  <w:style w:type="paragraph" w:customStyle="1" w:styleId="23">
    <w:name w:val="封面一致性程度标识2"/>
    <w:basedOn w:val="affffb"/>
    <w:uiPriority w:val="99"/>
    <w:pPr>
      <w:framePr w:wrap="around" w:y="4469"/>
    </w:pPr>
  </w:style>
  <w:style w:type="paragraph" w:customStyle="1" w:styleId="24">
    <w:name w:val="封面标准文稿类别2"/>
    <w:basedOn w:val="affffc"/>
    <w:uiPriority w:val="99"/>
    <w:pPr>
      <w:framePr w:wrap="around" w:y="4469"/>
    </w:pPr>
  </w:style>
  <w:style w:type="paragraph" w:customStyle="1" w:styleId="25">
    <w:name w:val="封面标准文稿编辑信息2"/>
    <w:basedOn w:val="affffd"/>
    <w:uiPriority w:val="99"/>
    <w:pPr>
      <w:framePr w:wrap="around" w:y="4469"/>
    </w:pPr>
  </w:style>
  <w:style w:type="character" w:customStyle="1" w:styleId="aff2">
    <w:name w:val="正文文本 字符"/>
    <w:link w:val="aff1"/>
    <w:uiPriority w:val="99"/>
    <w:locked/>
    <w:rPr>
      <w:sz w:val="24"/>
      <w:szCs w:val="24"/>
    </w:rPr>
  </w:style>
  <w:style w:type="character" w:customStyle="1" w:styleId="Char0">
    <w:name w:val="章标题 Char"/>
    <w:link w:val="a0"/>
    <w:uiPriority w:val="99"/>
    <w:locked/>
    <w:rPr>
      <w:rFonts w:ascii="黑体" w:eastAsia="黑体" w:cs="黑体"/>
      <w:sz w:val="21"/>
      <w:szCs w:val="21"/>
    </w:rPr>
  </w:style>
  <w:style w:type="paragraph" w:styleId="afffffff0">
    <w:name w:val="List Paragraph"/>
    <w:basedOn w:val="afa"/>
    <w:uiPriority w:val="99"/>
    <w:qFormat/>
    <w:pPr>
      <w:ind w:firstLineChars="200" w:firstLine="420"/>
    </w:pPr>
  </w:style>
  <w:style w:type="character" w:customStyle="1" w:styleId="aff6">
    <w:name w:val="批注框文本 字符"/>
    <w:link w:val="aff5"/>
    <w:uiPriority w:val="99"/>
    <w:semiHidden/>
    <w:locked/>
    <w:rPr>
      <w:kern w:val="2"/>
      <w:sz w:val="18"/>
      <w:szCs w:val="18"/>
    </w:r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fontstyle01">
    <w:name w:val="fontstyle01"/>
    <w:rPr>
      <w:rFonts w:ascii="宋体" w:eastAsia="宋体" w:hAnsi="宋体" w:hint="eastAsia"/>
      <w:color w:val="000000"/>
      <w:sz w:val="30"/>
      <w:szCs w:val="30"/>
    </w:rPr>
  </w:style>
  <w:style w:type="character" w:customStyle="1" w:styleId="fontstyle11">
    <w:name w:val="fontstyle11"/>
    <w:rPr>
      <w:rFonts w:ascii="Helvetica" w:hAnsi="Helvetica" w:hint="default"/>
      <w:color w:val="000000"/>
      <w:sz w:val="30"/>
      <w:szCs w:val="30"/>
    </w:rPr>
  </w:style>
  <w:style w:type="character" w:customStyle="1" w:styleId="10">
    <w:name w:val="标题 1 字符"/>
    <w:link w:val="1"/>
    <w:uiPriority w:val="9"/>
    <w:rPr>
      <w:rFonts w:ascii="宋体" w:hAnsi="宋体" w:cs="宋体"/>
      <w:b/>
      <w:bCs/>
      <w:kern w:val="36"/>
      <w:sz w:val="48"/>
      <w:szCs w:val="48"/>
    </w:rPr>
  </w:style>
  <w:style w:type="paragraph" w:customStyle="1" w:styleId="13">
    <w:name w:val="修订1"/>
    <w:hidden/>
    <w:uiPriority w:val="99"/>
    <w:semiHidden/>
    <w:rPr>
      <w:kern w:val="2"/>
      <w:sz w:val="21"/>
      <w:szCs w:val="21"/>
    </w:rPr>
  </w:style>
  <w:style w:type="character" w:customStyle="1" w:styleId="fontstyle21">
    <w:name w:val="fontstyle21"/>
    <w:basedOn w:val="afb"/>
    <w:rPr>
      <w:rFonts w:ascii="Times New Roman" w:hAnsi="Times New Roman" w:cs="Times New Roman" w:hint="default"/>
      <w:color w:val="000000"/>
      <w:sz w:val="22"/>
      <w:szCs w:val="22"/>
    </w:rPr>
  </w:style>
  <w:style w:type="paragraph" w:styleId="afffffff1">
    <w:name w:val="Revision"/>
    <w:hidden/>
    <w:uiPriority w:val="99"/>
    <w:semiHidden/>
    <w:rsid w:val="00A3271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9FA54B-7428-4C61-9DA1-6691915B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484</Words>
  <Characters>2763</Characters>
  <Application>Microsoft Office Word</Application>
  <DocSecurity>0</DocSecurity>
  <Lines>23</Lines>
  <Paragraphs>6</Paragraphs>
  <ScaleCrop>false</ScaleCrop>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2018-06-22T06:42:00Z</cp:lastPrinted>
  <dcterms:created xsi:type="dcterms:W3CDTF">2019-02-24T04:03:00Z</dcterms:created>
  <dcterms:modified xsi:type="dcterms:W3CDTF">2019-03-29T01:11:00Z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