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740" w:lineRule="exact"/>
        <w:jc w:val="center"/>
        <w:rPr>
          <w:rStyle w:val="6"/>
          <w:rFonts w:hint="eastAsia" w:ascii="方正小标宋简体" w:eastAsia="方正小标宋简体" w:cs="Arial"/>
          <w:b w:val="0"/>
          <w:color w:val="000000"/>
          <w:sz w:val="44"/>
          <w:szCs w:val="44"/>
        </w:rPr>
      </w:pPr>
      <w:bookmarkStart w:id="0" w:name="_GoBack"/>
      <w:r>
        <w:rPr>
          <w:rStyle w:val="6"/>
          <w:rFonts w:hint="eastAsia" w:ascii="方正小标宋简体" w:eastAsia="方正小标宋简体" w:cs="Arial"/>
          <w:b w:val="0"/>
          <w:color w:val="000000"/>
          <w:sz w:val="44"/>
          <w:szCs w:val="44"/>
        </w:rPr>
        <w:t>天津市老年人营养膳食规范</w:t>
      </w:r>
    </w:p>
    <w:p>
      <w:pPr>
        <w:pStyle w:val="3"/>
        <w:shd w:val="clear" w:color="auto" w:fill="FFFFFF"/>
        <w:spacing w:before="0" w:beforeAutospacing="0" w:after="0" w:afterAutospacing="0" w:line="740" w:lineRule="exact"/>
        <w:jc w:val="center"/>
        <w:rPr>
          <w:rFonts w:hint="eastAsia" w:ascii="方正小标宋简体" w:eastAsia="方正小标宋简体" w:cs="Arial"/>
          <w:b/>
          <w:color w:val="000000"/>
          <w:sz w:val="44"/>
          <w:szCs w:val="44"/>
        </w:rPr>
      </w:pPr>
      <w:r>
        <w:rPr>
          <w:rStyle w:val="6"/>
          <w:rFonts w:hint="eastAsia" w:ascii="方正小标宋简体" w:eastAsia="方正小标宋简体" w:cs="Arial"/>
          <w:b w:val="0"/>
          <w:color w:val="000000"/>
          <w:sz w:val="44"/>
          <w:szCs w:val="44"/>
        </w:rPr>
        <w:t>（征求意见稿）</w:t>
      </w:r>
    </w:p>
    <w:bookmarkEnd w:id="0"/>
    <w:p>
      <w:pPr>
        <w:pStyle w:val="3"/>
        <w:shd w:val="clear" w:color="auto" w:fill="FFFFFF"/>
        <w:spacing w:before="0" w:beforeAutospacing="0" w:after="0" w:afterAutospacing="0"/>
        <w:rPr>
          <w:rFonts w:hint="eastAsia" w:ascii="黑体" w:hAnsi="黑体" w:eastAsia="黑体" w:cs="Arial"/>
          <w:color w:val="000000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ascii="黑体" w:hAnsi="黑体" w:eastAsia="黑体" w:cs="Arial"/>
          <w:color w:val="000000"/>
          <w:sz w:val="32"/>
          <w:szCs w:val="32"/>
        </w:rPr>
        <w:t xml:space="preserve">1 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总则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1.1 为指导老人家食堂按照食品安全法律、法规、规章、规范性文件的要求，落实食品安全主体责任，规范老人家食堂配餐行为，确保老年人膳食营养、安全、适口，让老年人吃得安心、吃得放心、吃得舒心，制定本规范。</w:t>
      </w:r>
    </w:p>
    <w:p>
      <w:pPr>
        <w:overflowPunct w:val="0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1.2 本规范适用于天津市</w:t>
      </w:r>
      <w:r>
        <w:rPr>
          <w:rFonts w:hint="eastAsia" w:ascii="仿宋" w:hAnsi="仿宋" w:eastAsia="仿宋"/>
          <w:color w:val="000000"/>
          <w:sz w:val="32"/>
          <w:szCs w:val="32"/>
        </w:rPr>
        <w:t>老人家食堂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营养</w:t>
      </w:r>
      <w:r>
        <w:rPr>
          <w:rFonts w:ascii="仿宋" w:hAnsi="仿宋" w:eastAsia="仿宋" w:cs="Arial"/>
          <w:color w:val="000000"/>
          <w:sz w:val="32"/>
          <w:szCs w:val="32"/>
        </w:rPr>
        <w:t>膳食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管理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overflowPunct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 xml:space="preserve">1.3 </w:t>
      </w:r>
      <w:r>
        <w:rPr>
          <w:rFonts w:hint="eastAsia" w:ascii="仿宋" w:hAnsi="仿宋" w:eastAsia="仿宋"/>
          <w:sz w:val="32"/>
          <w:szCs w:val="32"/>
        </w:rPr>
        <w:t>本规范所称老人家食堂，是指由各区人民政府指导各街道（乡镇）委托社区老年日间照料服务中心食堂、养老机构食堂、社区食堂、社会餐饮企业、集体用餐配送单位、中央厨房等，或由居（村）委会依法开办的为老年人提供助餐服务的餐饮单位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1.4 本规范依据</w:t>
      </w:r>
      <w:r>
        <w:rPr>
          <w:rFonts w:hint="eastAsia" w:ascii="仿宋" w:hAnsi="仿宋" w:eastAsia="仿宋"/>
          <w:color w:val="000000"/>
          <w:sz w:val="32"/>
          <w:szCs w:val="32"/>
        </w:rPr>
        <w:t>《中华人民共和国卫生行业标准 老年人膳食指导》（WS/T 556—2017）、《餐饮服务食品安全操作规范》（国家市场监督管理总局公告（2018年第12号）的规定制订。</w:t>
      </w:r>
    </w:p>
    <w:p>
      <w:pPr>
        <w:pStyle w:val="3"/>
        <w:shd w:val="clear" w:color="auto" w:fill="FFFFFF"/>
        <w:spacing w:before="0" w:beforeAutospacing="0" w:after="0" w:afterAutospacing="0"/>
        <w:ind w:firstLine="627" w:firstLineChars="196"/>
        <w:rPr>
          <w:rFonts w:ascii="黑体" w:hAnsi="黑体" w:eastAsia="黑体" w:cs="Arial"/>
          <w:b/>
          <w:color w:val="000000"/>
          <w:sz w:val="32"/>
          <w:szCs w:val="32"/>
        </w:rPr>
      </w:pPr>
      <w:r>
        <w:rPr>
          <w:rStyle w:val="6"/>
          <w:rFonts w:ascii="黑体" w:hAnsi="黑体" w:eastAsia="黑体" w:cs="Arial"/>
          <w:b w:val="0"/>
          <w:color w:val="000000"/>
          <w:sz w:val="32"/>
          <w:szCs w:val="32"/>
        </w:rPr>
        <w:t>2 术语和定义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2.1老年人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65岁及以上人群</w:t>
      </w:r>
      <w:r>
        <w:rPr>
          <w:rFonts w:ascii="仿宋" w:hAnsi="仿宋" w:eastAsia="仿宋" w:cs="Arial"/>
          <w:color w:val="000000"/>
          <w:sz w:val="32"/>
          <w:szCs w:val="32"/>
        </w:rPr>
        <w:t>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>2.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2</w:t>
      </w:r>
      <w:r>
        <w:rPr>
          <w:rFonts w:ascii="仿宋" w:hAnsi="仿宋" w:eastAsia="仿宋" w:cs="Arial"/>
          <w:color w:val="000000"/>
          <w:sz w:val="32"/>
          <w:szCs w:val="32"/>
        </w:rPr>
        <w:t>全谷物食品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>食品原料中，全谷物不低于食品总重量51%的食品。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>2.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 xml:space="preserve">3 </w:t>
      </w:r>
      <w:r>
        <w:rPr>
          <w:rFonts w:ascii="仿宋" w:hAnsi="仿宋" w:eastAsia="仿宋" w:cs="Arial"/>
          <w:color w:val="000000"/>
          <w:sz w:val="32"/>
          <w:szCs w:val="32"/>
        </w:rPr>
        <w:t xml:space="preserve">营养补充剂 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>维生素、矿物质等不以提供能量为目的的产品。其作用是补充膳食中供给的不足，预防营养缺乏和降低发生某些慢性退行性疾病的危险性。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>2.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4</w:t>
      </w:r>
      <w:r>
        <w:rPr>
          <w:rFonts w:ascii="仿宋" w:hAnsi="仿宋" w:eastAsia="仿宋" w:cs="Arial"/>
          <w:color w:val="000000"/>
          <w:sz w:val="32"/>
          <w:szCs w:val="32"/>
        </w:rPr>
        <w:t>特殊医学用途配方食品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>为了满足进食受限、消化吸收障碍、代谢紊乱或特定疾病状态人群对营养素或膳食的特殊需要，专门加工配制而成的配方食品。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>2.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 xml:space="preserve">5 </w:t>
      </w:r>
      <w:r>
        <w:rPr>
          <w:rFonts w:ascii="仿宋" w:hAnsi="仿宋" w:eastAsia="仿宋" w:cs="Arial"/>
          <w:color w:val="000000"/>
          <w:sz w:val="32"/>
          <w:szCs w:val="32"/>
        </w:rPr>
        <w:t>优质蛋白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、</w:t>
      </w:r>
      <w:r>
        <w:rPr>
          <w:rFonts w:ascii="仿宋" w:hAnsi="仿宋" w:eastAsia="仿宋" w:cs="Arial"/>
          <w:color w:val="000000"/>
          <w:sz w:val="32"/>
          <w:szCs w:val="32"/>
        </w:rPr>
        <w:t>完全蛋白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>所含必需氨基酸种类齐全、数量充足、比例适当，不但能维持成人的健康，并能促进儿童生长发育。包括动物性蛋白质和大豆蛋白质。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2.6 食品餐具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盛放食品的餐具，应无毒、无害、无味，为符合食品安全要求、可降解材料制成的产品。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2.7 食用时限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烧熟后2小时，食品的中心温度保持在60℃以上（热藏）的，其食用时限为烧熟后4小时；在8℃～60℃条件下存放的，其食用时限为烧熟后2小时。</w:t>
      </w:r>
    </w:p>
    <w:p>
      <w:pPr>
        <w:pStyle w:val="3"/>
        <w:shd w:val="clear" w:color="auto" w:fill="FFFFFF"/>
        <w:spacing w:before="0" w:beforeAutospacing="0" w:after="0" w:afterAutospacing="0"/>
        <w:ind w:firstLine="627" w:firstLineChars="196"/>
        <w:rPr>
          <w:rFonts w:ascii="黑体" w:hAnsi="黑体" w:eastAsia="黑体" w:cs="Arial"/>
          <w:b/>
          <w:color w:val="000000"/>
          <w:sz w:val="32"/>
          <w:szCs w:val="32"/>
        </w:rPr>
      </w:pPr>
      <w:r>
        <w:rPr>
          <w:rStyle w:val="6"/>
          <w:rFonts w:ascii="黑体" w:hAnsi="黑体" w:eastAsia="黑体" w:cs="Arial"/>
          <w:b w:val="0"/>
          <w:color w:val="000000"/>
          <w:sz w:val="32"/>
          <w:szCs w:val="32"/>
        </w:rPr>
        <w:t>3 老年人</w:t>
      </w:r>
      <w:r>
        <w:rPr>
          <w:rStyle w:val="6"/>
          <w:rFonts w:hint="eastAsia" w:ascii="黑体" w:hAnsi="黑体" w:eastAsia="黑体" w:cs="Arial"/>
          <w:b w:val="0"/>
          <w:color w:val="000000"/>
          <w:sz w:val="32"/>
          <w:szCs w:val="32"/>
        </w:rPr>
        <w:t>营养</w:t>
      </w:r>
      <w:r>
        <w:rPr>
          <w:rStyle w:val="6"/>
          <w:rFonts w:ascii="黑体" w:hAnsi="黑体" w:eastAsia="黑体" w:cs="Arial"/>
          <w:b w:val="0"/>
          <w:color w:val="000000"/>
          <w:sz w:val="32"/>
          <w:szCs w:val="32"/>
        </w:rPr>
        <w:t>膳食原则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>3.1 食物多样、搭配合理，符合平衡膳食要求。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>3.2 能量供给与机体需要相适应，吃动平衡，维持健康体重。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>3.3 保证优质蛋白质、矿物质、维生素的供给。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>3.4 烹制食物细软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，</w:t>
      </w:r>
      <w:r>
        <w:rPr>
          <w:rFonts w:ascii="仿宋" w:hAnsi="仿宋" w:eastAsia="仿宋" w:cs="Arial"/>
          <w:color w:val="000000"/>
          <w:sz w:val="32"/>
          <w:szCs w:val="32"/>
        </w:rPr>
        <w:t>适合老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年</w:t>
      </w:r>
      <w:r>
        <w:rPr>
          <w:rFonts w:ascii="仿宋" w:hAnsi="仿宋" w:eastAsia="仿宋" w:cs="Arial"/>
          <w:color w:val="000000"/>
          <w:sz w:val="32"/>
          <w:szCs w:val="32"/>
        </w:rPr>
        <w:t>人咀嚼、吞咽和消化。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>3.5 饮食清淡，注意食品卫生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安全</w:t>
      </w:r>
      <w:r>
        <w:rPr>
          <w:rFonts w:ascii="仿宋" w:hAnsi="仿宋" w:eastAsia="仿宋" w:cs="Arial"/>
          <w:color w:val="000000"/>
          <w:sz w:val="32"/>
          <w:szCs w:val="32"/>
        </w:rPr>
        <w:t>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>3.6 食物摄入无法满足需要时，合理进行营养素补充。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fldChar w:fldCharType="begin"/>
      </w:r>
      <w:r>
        <w:rPr>
          <w:rFonts w:ascii="仿宋" w:hAnsi="仿宋" w:eastAsia="仿宋" w:cs="Arial"/>
          <w:color w:val="000000"/>
          <w:sz w:val="32"/>
          <w:szCs w:val="32"/>
        </w:rPr>
        <w:instrText xml:space="preserve"> INCLUDEPICTURE "http://5b0988e595225.cdn.sohucs.com/images/20170825/a9732918d9c748349b9621e07fb81caf.jpeg" \* MERGEFORMATINET </w:instrText>
      </w:r>
      <w:r>
        <w:rPr>
          <w:rFonts w:ascii="仿宋" w:hAnsi="仿宋" w:eastAsia="仿宋" w:cs="Arial"/>
          <w:color w:val="000000"/>
          <w:sz w:val="32"/>
          <w:szCs w:val="32"/>
        </w:rPr>
        <w:fldChar w:fldCharType="separate"/>
      </w:r>
      <w:r>
        <w:rPr>
          <w:rFonts w:ascii="仿宋" w:hAnsi="仿宋" w:eastAsia="仿宋" w:cs="Arial"/>
          <w:color w:val="000000"/>
          <w:sz w:val="32"/>
          <w:szCs w:val="32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t="1" style="height:24pt;width:24pt;" filled="f" stroked="f" coordsize="21600,21600" o:gfxdata="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knQT8dAAAAADAQAADwAA&#10;AAAAAAABACAAAAAiAAAAZHJzL2Rvd25yZXYueG1sUEsBAhQAFAAAAAgAh07iQFPYcdmsAQAAYQMA&#10;AA4AAAAAAAAAAQAgAAAAHwEAAGRycy9lMm9Eb2MueG1sUEsFBgAAAAAGAAYAWQEAAD0FAAAAAA==&#10;">
                <v:path/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仿宋" w:hAnsi="仿宋" w:eastAsia="仿宋" w:cs="Arial"/>
          <w:color w:val="000000"/>
          <w:sz w:val="32"/>
          <w:szCs w:val="32"/>
        </w:rPr>
        <w:fldChar w:fldCharType="end"/>
      </w:r>
      <w:r>
        <w:rPr>
          <w:rFonts w:hint="eastAsia" w:ascii="仿宋" w:hAnsi="仿宋" w:eastAsia="仿宋" w:cs="Arial"/>
          <w:color w:val="000000"/>
          <w:sz w:val="32"/>
          <w:szCs w:val="32"/>
        </w:rPr>
        <w:t xml:space="preserve"> </w:t>
      </w:r>
      <w:r>
        <w:rPr>
          <w:rStyle w:val="6"/>
          <w:rFonts w:hint="eastAsia" w:ascii="黑体" w:hAnsi="黑体" w:eastAsia="黑体" w:cs="Arial"/>
          <w:b w:val="0"/>
          <w:color w:val="000000"/>
          <w:sz w:val="32"/>
          <w:szCs w:val="32"/>
        </w:rPr>
        <w:t>4</w:t>
      </w:r>
      <w:r>
        <w:rPr>
          <w:rStyle w:val="6"/>
          <w:rFonts w:ascii="黑体" w:hAnsi="黑体" w:eastAsia="黑体" w:cs="Arial"/>
          <w:b w:val="0"/>
          <w:color w:val="000000"/>
          <w:sz w:val="32"/>
          <w:szCs w:val="32"/>
        </w:rPr>
        <w:t xml:space="preserve"> 老年人食物选择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4</w:t>
      </w:r>
      <w:r>
        <w:rPr>
          <w:rFonts w:ascii="仿宋" w:hAnsi="仿宋" w:eastAsia="仿宋" w:cs="Arial"/>
          <w:color w:val="000000"/>
          <w:sz w:val="32"/>
          <w:szCs w:val="32"/>
        </w:rPr>
        <w:t>.1 谷类为主，粗细搭配，适量摄入全谷物食品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>保证粮谷类和薯类食物的摄入量。根据身体活动水平不同，每日摄入谷类男性250 g～300 g，女性200 g～250 g，其中全谷物食品或粗粮摄入量每日50 g～100 g，粗细搭配。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4</w:t>
      </w:r>
      <w:r>
        <w:rPr>
          <w:rFonts w:ascii="仿宋" w:hAnsi="仿宋" w:eastAsia="仿宋" w:cs="Arial"/>
          <w:color w:val="000000"/>
          <w:sz w:val="32"/>
          <w:szCs w:val="32"/>
        </w:rPr>
        <w:t>.2 常吃鱼、禽、蛋和瘦肉类，保证优质蛋白质供应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>平均每日摄入鱼虾及禽肉类食物50 g～100 g，蛋类25 g～50 g，畜肉（瘦）40 g～50 g。保证优质蛋白质占膳食总蛋白质供应量50%及以上。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4</w:t>
      </w:r>
      <w:r>
        <w:rPr>
          <w:rFonts w:ascii="仿宋" w:hAnsi="仿宋" w:eastAsia="仿宋" w:cs="Arial"/>
          <w:color w:val="000000"/>
          <w:sz w:val="32"/>
          <w:szCs w:val="32"/>
        </w:rPr>
        <w:t>.3 适量摄入奶类、大豆及其制品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>每日应摄入250 g～300 g鲜牛奶或相当量的奶制品。同时每日应摄入30 g～50 g的大豆或相当量的豆制品（如豆浆、豆腐、豆腐干等）。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4</w:t>
      </w:r>
      <w:r>
        <w:rPr>
          <w:rFonts w:ascii="仿宋" w:hAnsi="仿宋" w:eastAsia="仿宋" w:cs="Arial"/>
          <w:color w:val="000000"/>
          <w:sz w:val="32"/>
          <w:szCs w:val="32"/>
        </w:rPr>
        <w:t>.4 摄入足量蔬菜、水果，多吃深色蔬菜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>保证每日摄入足量的新鲜蔬菜和水果，注意选择种类的多样化，多吃深色的蔬菜以及十字花科蔬菜（如白菜、甘蓝、芥菜等）。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 xml:space="preserve">  </w:t>
      </w:r>
      <w:r>
        <w:rPr>
          <w:rFonts w:ascii="仿宋" w:hAnsi="仿宋" w:eastAsia="仿宋" w:cs="Arial"/>
          <w:color w:val="000000"/>
          <w:sz w:val="32"/>
          <w:szCs w:val="32"/>
        </w:rPr>
        <w:t>每日蔬菜摄入推荐量为300 g～400 g，其中深色蔬菜占一半；每日水果摄入推荐量为100 g～200 g。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4</w:t>
      </w:r>
      <w:r>
        <w:rPr>
          <w:rFonts w:ascii="仿宋" w:hAnsi="仿宋" w:eastAsia="仿宋" w:cs="Arial"/>
          <w:color w:val="000000"/>
          <w:sz w:val="32"/>
          <w:szCs w:val="32"/>
        </w:rPr>
        <w:t>.5 饮食清淡，少油、限盐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>饮食宜清淡，平均每日烹调油食用量控制在20 g～25 g，尽量使用多种植物油。减少腌制食品，每日食盐摄入量不超过5.0 g。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4</w:t>
      </w:r>
      <w:r>
        <w:rPr>
          <w:rFonts w:ascii="仿宋" w:hAnsi="仿宋" w:eastAsia="仿宋" w:cs="Arial"/>
          <w:color w:val="000000"/>
          <w:sz w:val="32"/>
          <w:szCs w:val="32"/>
        </w:rPr>
        <w:t>.6 主动饮水，以白开水为主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>主动、少量多次饮水，以维持机体的正常需求。饮水量应随着年龄的增长有所降低，推荐每日饮水量在1.5 L～1.7 L，以温热的白开水为主。具体饮水量应该根据个人状况调整，在高温或进行中等以上身体活动时，应适当增加饮水量。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4</w:t>
      </w:r>
      <w:r>
        <w:rPr>
          <w:rFonts w:ascii="仿宋" w:hAnsi="仿宋" w:eastAsia="仿宋" w:cs="Arial"/>
          <w:color w:val="000000"/>
          <w:sz w:val="32"/>
          <w:szCs w:val="32"/>
        </w:rPr>
        <w:t>.7 如饮酒，应限量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>每日饮酒的酒精含量，男性不超过25 g，相当于啤酒750 m L，或葡萄酒250 m L，或38°白酒75 g，或高度白酒（38°以上）50 g；女性不超过15 g，相当于啤酒450 m L，或葡萄酒150 m L，或38°白酒50 g。患肝病、肿瘤、心脑血管疾病等老年人不宜饮酒，疾病治疗期间不应饮酒。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4</w:t>
      </w:r>
      <w:r>
        <w:rPr>
          <w:rFonts w:ascii="仿宋" w:hAnsi="仿宋" w:eastAsia="仿宋" w:cs="Arial"/>
          <w:color w:val="000000"/>
          <w:sz w:val="32"/>
          <w:szCs w:val="32"/>
        </w:rPr>
        <w:t xml:space="preserve">.8 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分类提供</w:t>
      </w:r>
      <w:r>
        <w:rPr>
          <w:rFonts w:ascii="仿宋" w:hAnsi="仿宋" w:eastAsia="仿宋" w:cs="Arial"/>
          <w:color w:val="000000"/>
          <w:sz w:val="32"/>
          <w:szCs w:val="32"/>
        </w:rPr>
        <w:t>，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便于食用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应根据老年人的需求，提供不同软硬程度的</w:t>
      </w:r>
      <w:r>
        <w:rPr>
          <w:rFonts w:ascii="仿宋" w:hAnsi="仿宋" w:eastAsia="仿宋" w:cs="Arial"/>
          <w:color w:val="000000"/>
          <w:sz w:val="32"/>
          <w:szCs w:val="32"/>
        </w:rPr>
        <w:t>食物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老年人的食物一般要做到</w:t>
      </w:r>
      <w:r>
        <w:rPr>
          <w:rFonts w:ascii="仿宋" w:hAnsi="仿宋" w:eastAsia="仿宋" w:cs="Arial"/>
          <w:color w:val="000000"/>
          <w:sz w:val="32"/>
          <w:szCs w:val="32"/>
        </w:rPr>
        <w:t>细软，切碎煮烂，不宜提供过硬、大块、过脆、骨/刺多的食物。通过烹调和加工改变食物的质地和性状，易于咀嚼吞咽。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4.9</w:t>
      </w:r>
      <w:r>
        <w:rPr>
          <w:rFonts w:ascii="仿宋" w:hAnsi="仿宋" w:eastAsia="仿宋" w:cs="Arial"/>
          <w:color w:val="000000"/>
          <w:sz w:val="32"/>
          <w:szCs w:val="32"/>
        </w:rPr>
        <w:t>少量多餐，保证充足食物摄入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>进餐次数宜采用三餐两点制，每餐食物占全天总能量：早餐20%～25%，上午加餐5%～10%，午餐30%～35%，下午加餐5%～10%，晚餐25%～30%。保证充足的食物摄入，每日非液体食物摄入总量不少于800 g。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4</w:t>
      </w:r>
      <w:r>
        <w:rPr>
          <w:rFonts w:ascii="仿宋" w:hAnsi="仿宋" w:eastAsia="仿宋" w:cs="Arial"/>
          <w:color w:val="000000"/>
          <w:sz w:val="32"/>
          <w:szCs w:val="32"/>
        </w:rPr>
        <w:t>.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10</w:t>
      </w:r>
      <w:r>
        <w:rPr>
          <w:rFonts w:ascii="仿宋" w:hAnsi="仿宋" w:eastAsia="仿宋" w:cs="Arial"/>
          <w:color w:val="000000"/>
          <w:sz w:val="32"/>
          <w:szCs w:val="32"/>
        </w:rPr>
        <w:t xml:space="preserve"> 愉快进餐，饭菜新鲜卫生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>营造温馨愉快的进餐环境和氛围，助餐点和养老院的老年人应集中用餐。需要时由家人、养护人员辅助或陪伴进餐。食物新鲜卫生。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4</w:t>
      </w:r>
      <w:r>
        <w:rPr>
          <w:rFonts w:ascii="仿宋" w:hAnsi="仿宋" w:eastAsia="仿宋" w:cs="Arial"/>
          <w:color w:val="000000"/>
          <w:sz w:val="32"/>
          <w:szCs w:val="32"/>
        </w:rPr>
        <w:t>.1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1</w:t>
      </w:r>
      <w:r>
        <w:rPr>
          <w:rFonts w:ascii="仿宋" w:hAnsi="仿宋" w:eastAsia="仿宋" w:cs="Arial"/>
          <w:color w:val="000000"/>
          <w:sz w:val="32"/>
          <w:szCs w:val="32"/>
        </w:rPr>
        <w:t xml:space="preserve"> 合理补充营养，预防营养不足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>膳食摄入不足时，合理使用营养补充剂。对于存在营养不良或营养风险的老年人，在临床营养师或医生指导下，选用合适的特殊医学用途配方食品（医用食品），每日1～2次，每次提供能量200 kcal～300 kcal、蛋白质10 g～12 g。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5 食品配送</w:t>
      </w:r>
    </w:p>
    <w:p>
      <w:pPr>
        <w:overflowPunct w:val="0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5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1 应使用专用的密闭容器和车辆配送食品，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容器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内部结构应便于清洁、消毒。</w:t>
      </w:r>
    </w:p>
    <w:p>
      <w:pPr>
        <w:overflowPunct w:val="0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5.2 配送前，应清洁运输车辆的车厢和配送容器，盛放成品的容器还应经过消毒。</w:t>
      </w:r>
    </w:p>
    <w:p>
      <w:pPr>
        <w:overflowPunct w:val="0"/>
        <w:ind w:firstLine="640" w:firstLineChars="200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5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3 配送过程中，食品与非食品、不同存在形式的食品应使用容器或独立包装等分隔，盛放容器和包装应严密，防止食品受到污染。</w:t>
      </w:r>
    </w:p>
    <w:p>
      <w:pPr>
        <w:overflowPunct w:val="0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5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4不得将食品与有毒有害物品混装配送。</w:t>
      </w:r>
    </w:p>
    <w:p>
      <w:pPr>
        <w:overflowPunct w:val="0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5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.5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配送食品的时间应符合食品安全要求。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 xml:space="preserve">5.6 </w:t>
      </w:r>
      <w:r>
        <w:rPr>
          <w:rFonts w:hint="eastAsia" w:ascii="仿宋" w:hAnsi="仿宋" w:eastAsia="仿宋"/>
          <w:color w:val="000000"/>
          <w:sz w:val="32"/>
          <w:szCs w:val="32"/>
        </w:rPr>
        <w:t>盛放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成品的容器应为保温产品，送到老年人手中的食品中心温度应不低于60℃。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5.7配送食品的从业人员应取得有效健康证明文件。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701" w:right="1418" w:bottom="1134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NTBiMzk4YWMyMDM2Y2JkYjVjNmIyYjMxYzRjODcifQ=="/>
  </w:docVars>
  <w:rsids>
    <w:rsidRoot w:val="68BA4140"/>
    <w:rsid w:val="68BA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22"/>
    <w:rPr>
      <w:b/>
      <w:bCs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2022-09-05T01:02:00Z</dcterms:created>
  <dc:creator>Administrator</dc:creator>
  <cp:lastModifiedBy>Administrator</cp:lastModifiedBy>
  <dcterms:modified xsi:type="dcterms:W3CDTF">2022-09-05T01:02:37Z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A8EA22D1A8F0460C8CDAAC7BFD061E0C</vt:lpwstr>
  </property>
</Properties>
</file>