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960" w:rsidRDefault="001A3F13">
      <w:pPr>
        <w:spacing w:line="520" w:lineRule="exact"/>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bCs/>
          <w:sz w:val="44"/>
          <w:szCs w:val="44"/>
        </w:rPr>
        <w:t>天津市西青区市场监督管理局</w:t>
      </w:r>
    </w:p>
    <w:p w:rsidR="00016960" w:rsidRDefault="001A3F13">
      <w:pPr>
        <w:spacing w:line="520" w:lineRule="exact"/>
        <w:jc w:val="center"/>
        <w:outlineLvl w:val="0"/>
        <w:rPr>
          <w:rFonts w:ascii="Times New Roman" w:eastAsia="方正小标宋简体" w:hAnsi="Times New Roman" w:cs="Mongolian Baiti"/>
          <w:bCs/>
          <w:color w:val="000000"/>
          <w:sz w:val="44"/>
          <w:szCs w:val="44"/>
        </w:rPr>
      </w:pPr>
      <w:bookmarkStart w:id="0" w:name="_Toc76683364"/>
      <w:r>
        <w:rPr>
          <w:rFonts w:ascii="Times New Roman" w:eastAsia="方正小标宋简体" w:hAnsi="Mongolian Baiti" w:cs="Mongolian Baiti"/>
          <w:bCs/>
          <w:color w:val="000000"/>
          <w:sz w:val="44"/>
          <w:szCs w:val="44"/>
        </w:rPr>
        <w:t>行政处罚决定书</w:t>
      </w:r>
      <w:bookmarkEnd w:id="0"/>
    </w:p>
    <w:p w:rsidR="00016960" w:rsidRDefault="0031337A" w:rsidP="0031337A">
      <w:pPr>
        <w:tabs>
          <w:tab w:val="left" w:pos="2725"/>
        </w:tabs>
        <w:spacing w:before="38" w:line="183" w:lineRule="auto"/>
        <w:ind w:firstLine="2219"/>
        <w:rPr>
          <w:rFonts w:ascii="仿宋" w:eastAsia="仿宋" w:hAnsi="仿宋" w:cs="仿宋"/>
          <w:sz w:val="32"/>
          <w:szCs w:val="32"/>
        </w:rPr>
      </w:pPr>
      <w:proofErr w:type="gramStart"/>
      <w:r w:rsidRPr="0031337A">
        <w:rPr>
          <w:rFonts w:ascii="仿宋" w:eastAsia="仿宋" w:hAnsi="仿宋" w:cs="仿宋" w:hint="eastAsia"/>
          <w:spacing w:val="-7"/>
          <w:sz w:val="32"/>
          <w:szCs w:val="32"/>
        </w:rPr>
        <w:t>津青</w:t>
      </w:r>
      <w:r w:rsidR="001A3F13">
        <w:rPr>
          <w:rFonts w:ascii="仿宋" w:eastAsia="仿宋" w:hAnsi="仿宋" w:cs="仿宋"/>
          <w:spacing w:val="-7"/>
          <w:sz w:val="32"/>
          <w:szCs w:val="32"/>
        </w:rPr>
        <w:t>市监</w:t>
      </w:r>
      <w:r>
        <w:rPr>
          <w:rFonts w:ascii="仿宋" w:eastAsia="仿宋" w:hAnsi="仿宋" w:cs="仿宋" w:hint="eastAsia"/>
          <w:spacing w:val="-7"/>
          <w:sz w:val="32"/>
          <w:szCs w:val="32"/>
        </w:rPr>
        <w:t>执</w:t>
      </w:r>
      <w:proofErr w:type="gramEnd"/>
      <w:r>
        <w:rPr>
          <w:rFonts w:ascii="仿宋" w:eastAsia="仿宋" w:hAnsi="仿宋" w:cs="仿宋" w:hint="eastAsia"/>
          <w:spacing w:val="-7"/>
          <w:sz w:val="32"/>
          <w:szCs w:val="32"/>
        </w:rPr>
        <w:t>三</w:t>
      </w:r>
      <w:r w:rsidR="001A3F13">
        <w:rPr>
          <w:rFonts w:ascii="仿宋" w:eastAsia="仿宋" w:hAnsi="仿宋" w:cs="仿宋"/>
          <w:spacing w:val="-7"/>
          <w:sz w:val="32"/>
          <w:szCs w:val="32"/>
        </w:rPr>
        <w:t>处罚〔</w:t>
      </w:r>
      <w:r w:rsidRPr="0031337A">
        <w:rPr>
          <w:rFonts w:ascii="仿宋" w:eastAsia="仿宋" w:hAnsi="仿宋" w:cs="仿宋" w:hint="eastAsia"/>
          <w:spacing w:val="18"/>
          <w:sz w:val="32"/>
          <w:szCs w:val="32"/>
        </w:rPr>
        <w:t>2023</w:t>
      </w:r>
      <w:r w:rsidR="001A3F13">
        <w:rPr>
          <w:rFonts w:ascii="仿宋" w:eastAsia="仿宋" w:hAnsi="仿宋" w:cs="仿宋"/>
          <w:spacing w:val="-7"/>
          <w:sz w:val="32"/>
          <w:szCs w:val="32"/>
        </w:rPr>
        <w:t>〕</w:t>
      </w:r>
      <w:r w:rsidRPr="0031337A">
        <w:rPr>
          <w:rFonts w:ascii="仿宋" w:eastAsia="仿宋" w:hAnsi="仿宋" w:cs="仿宋" w:hint="eastAsia"/>
          <w:spacing w:val="68"/>
          <w:sz w:val="32"/>
          <w:szCs w:val="32"/>
        </w:rPr>
        <w:t>1</w:t>
      </w:r>
      <w:r w:rsidR="008C2149">
        <w:rPr>
          <w:rFonts w:ascii="仿宋" w:eastAsia="仿宋" w:hAnsi="仿宋" w:cs="仿宋" w:hint="eastAsia"/>
          <w:spacing w:val="68"/>
          <w:sz w:val="32"/>
          <w:szCs w:val="32"/>
        </w:rPr>
        <w:t>07</w:t>
      </w:r>
      <w:r w:rsidR="001A3F13">
        <w:rPr>
          <w:rFonts w:ascii="仿宋" w:eastAsia="仿宋" w:hAnsi="仿宋" w:cs="仿宋"/>
          <w:spacing w:val="-7"/>
          <w:sz w:val="32"/>
          <w:szCs w:val="32"/>
        </w:rPr>
        <w:t>号</w:t>
      </w:r>
    </w:p>
    <w:p w:rsidR="00016960" w:rsidRDefault="00016960">
      <w:pPr>
        <w:widowControl/>
        <w:snapToGrid w:val="0"/>
        <w:spacing w:line="520" w:lineRule="exact"/>
        <w:ind w:right="55"/>
        <w:jc w:val="center"/>
        <w:outlineLvl w:val="1"/>
        <w:rPr>
          <w:rFonts w:ascii="Times New Roman" w:eastAsia="仿宋_GB2312" w:hAnsi="仿宋_GB2312" w:cs="仿宋_GB2312"/>
          <w:bCs/>
          <w:color w:val="000000"/>
          <w:sz w:val="32"/>
          <w:szCs w:val="32"/>
        </w:rPr>
      </w:pPr>
    </w:p>
    <w:p w:rsidR="00016960" w:rsidRDefault="001A3F13">
      <w:pPr>
        <w:spacing w:line="520" w:lineRule="exact"/>
        <w:ind w:left="140" w:hanging="140"/>
        <w:rPr>
          <w:rFonts w:ascii="Times New Roman" w:eastAsia="仿宋_GB2312" w:hAnsi="Times New Roman" w:cs="Mongolian Baiti"/>
          <w:bCs/>
          <w:sz w:val="32"/>
          <w:szCs w:val="32"/>
        </w:rPr>
      </w:pPr>
      <w:r>
        <w:rPr>
          <w:rFonts w:ascii="Times New Roman" w:eastAsia="仿宋_GB2312" w:hAnsi="Times New Roman" w:cs="Mongolian Baiti" w:hint="eastAsia"/>
          <w:bCs/>
          <w:kern w:val="1"/>
          <w:sz w:val="32"/>
          <w:szCs w:val="32"/>
        </w:rPr>
        <w:t>当事人：</w:t>
      </w:r>
      <w:r w:rsidR="008C2149" w:rsidRPr="008C2149">
        <w:rPr>
          <w:rFonts w:ascii="仿宋_GB2312" w:eastAsia="仿宋_GB2312" w:hAnsi="Times New Roman" w:hint="eastAsia"/>
          <w:bCs/>
          <w:sz w:val="32"/>
          <w:szCs w:val="32"/>
        </w:rPr>
        <w:t>天津市天宇源宾馆</w:t>
      </w:r>
    </w:p>
    <w:p w:rsidR="00016960" w:rsidRDefault="001A3F13">
      <w:pPr>
        <w:spacing w:line="520" w:lineRule="exact"/>
        <w:ind w:left="140" w:hanging="140"/>
        <w:rPr>
          <w:rFonts w:ascii="Times New Roman" w:eastAsia="仿宋_GB2312" w:hAnsi="Times New Roman" w:cs="Mongolian Baiti"/>
          <w:sz w:val="32"/>
          <w:szCs w:val="32"/>
        </w:rPr>
      </w:pPr>
      <w:r>
        <w:rPr>
          <w:rFonts w:ascii="Times New Roman" w:eastAsia="仿宋_GB2312" w:hAnsi="Times New Roman" w:cs="微软雅黑" w:hint="eastAsia"/>
          <w:bCs/>
          <w:kern w:val="1"/>
          <w:sz w:val="32"/>
          <w:szCs w:val="32"/>
        </w:rPr>
        <w:t>主体资格证照</w:t>
      </w:r>
      <w:r>
        <w:rPr>
          <w:rFonts w:ascii="Times New Roman" w:eastAsia="仿宋_GB2312" w:hAnsi="Times New Roman" w:cs="Mongolian Baiti" w:hint="eastAsia"/>
          <w:kern w:val="1"/>
          <w:sz w:val="32"/>
          <w:szCs w:val="32"/>
        </w:rPr>
        <w:t>名称：</w:t>
      </w:r>
      <w:r w:rsidR="0031337A">
        <w:rPr>
          <w:rFonts w:ascii="仿宋_GB2312" w:eastAsia="仿宋_GB2312" w:cs="仿宋_GB2312" w:hint="eastAsia"/>
          <w:sz w:val="32"/>
          <w:szCs w:val="32"/>
        </w:rPr>
        <w:t>营业执照</w:t>
      </w:r>
    </w:p>
    <w:p w:rsidR="00016960" w:rsidRDefault="001A3F13">
      <w:pPr>
        <w:spacing w:line="520" w:lineRule="exact"/>
        <w:ind w:left="140" w:hanging="140"/>
        <w:rPr>
          <w:rFonts w:ascii="Times New Roman" w:eastAsia="仿宋_GB2312" w:hAnsi="Times New Roman" w:cs="Mongolian Baiti"/>
          <w:kern w:val="1"/>
          <w:sz w:val="32"/>
          <w:szCs w:val="32"/>
          <w:u w:val="single"/>
        </w:rPr>
      </w:pPr>
      <w:r>
        <w:rPr>
          <w:rFonts w:ascii="Times New Roman" w:eastAsia="仿宋_GB2312" w:hAnsi="Times New Roman" w:cs="Mongolian Baiti" w:hint="eastAsia"/>
          <w:kern w:val="1"/>
          <w:sz w:val="32"/>
          <w:szCs w:val="32"/>
        </w:rPr>
        <w:t>统一社会信用代码：</w:t>
      </w:r>
      <w:r w:rsidR="008C2149" w:rsidRPr="008C2149">
        <w:rPr>
          <w:rFonts w:ascii="仿宋_GB2312" w:eastAsia="仿宋_GB2312" w:cs="仿宋" w:hint="eastAsia"/>
          <w:sz w:val="32"/>
          <w:szCs w:val="32"/>
        </w:rPr>
        <w:t>91120111MA05KP3X8N</w:t>
      </w:r>
    </w:p>
    <w:p w:rsidR="0031337A" w:rsidRDefault="0031337A">
      <w:pPr>
        <w:spacing w:line="520" w:lineRule="exact"/>
        <w:rPr>
          <w:rFonts w:ascii="Times New Roman" w:eastAsia="仿宋_GB2312" w:hAnsi="Times New Roman" w:cs="Mongolian Baiti"/>
          <w:kern w:val="1"/>
          <w:sz w:val="32"/>
          <w:szCs w:val="32"/>
          <w:u w:val="single"/>
        </w:rPr>
      </w:pPr>
      <w:r>
        <w:rPr>
          <w:rFonts w:ascii="Times New Roman" w:eastAsia="仿宋_GB2312" w:hAnsi="Times New Roman" w:cs="Mongolian Baiti" w:hint="eastAsia"/>
          <w:kern w:val="1"/>
          <w:sz w:val="32"/>
          <w:szCs w:val="32"/>
        </w:rPr>
        <w:t>住所</w:t>
      </w:r>
      <w:r w:rsidR="001A3F13">
        <w:rPr>
          <w:rFonts w:ascii="Times New Roman" w:eastAsia="仿宋_GB2312" w:hAnsi="Times New Roman" w:cs="Mongolian Baiti" w:hint="eastAsia"/>
          <w:kern w:val="1"/>
          <w:sz w:val="32"/>
          <w:szCs w:val="32"/>
        </w:rPr>
        <w:t>：</w:t>
      </w:r>
      <w:r w:rsidR="008C2149" w:rsidRPr="008C2149">
        <w:rPr>
          <w:rFonts w:eastAsia="仿宋_GB2312" w:cs="仿宋" w:hint="eastAsia"/>
          <w:sz w:val="32"/>
          <w:szCs w:val="32"/>
        </w:rPr>
        <w:t>天津市西青区精武镇</w:t>
      </w:r>
      <w:proofErr w:type="gramStart"/>
      <w:r w:rsidR="008C2149" w:rsidRPr="008C2149">
        <w:rPr>
          <w:rFonts w:eastAsia="仿宋_GB2312" w:cs="仿宋" w:hint="eastAsia"/>
          <w:sz w:val="32"/>
          <w:szCs w:val="32"/>
        </w:rPr>
        <w:t>学畔馨</w:t>
      </w:r>
      <w:proofErr w:type="gramEnd"/>
      <w:r w:rsidR="008C2149" w:rsidRPr="008C2149">
        <w:rPr>
          <w:rFonts w:eastAsia="仿宋_GB2312" w:cs="仿宋" w:hint="eastAsia"/>
          <w:sz w:val="32"/>
          <w:szCs w:val="32"/>
        </w:rPr>
        <w:t>园</w:t>
      </w:r>
      <w:r w:rsidR="008C2149" w:rsidRPr="008C2149">
        <w:rPr>
          <w:rFonts w:eastAsia="仿宋_GB2312" w:cs="仿宋" w:hint="eastAsia"/>
          <w:sz w:val="32"/>
          <w:szCs w:val="32"/>
        </w:rPr>
        <w:t>1</w:t>
      </w:r>
      <w:r w:rsidR="008C2149" w:rsidRPr="008C2149">
        <w:rPr>
          <w:rFonts w:eastAsia="仿宋_GB2312" w:cs="仿宋" w:hint="eastAsia"/>
          <w:sz w:val="32"/>
          <w:szCs w:val="32"/>
        </w:rPr>
        <w:t>号商业</w:t>
      </w:r>
      <w:r w:rsidR="008C2149" w:rsidRPr="008C2149">
        <w:rPr>
          <w:rFonts w:eastAsia="仿宋_GB2312" w:cs="仿宋" w:hint="eastAsia"/>
          <w:sz w:val="32"/>
          <w:szCs w:val="32"/>
        </w:rPr>
        <w:t>119</w:t>
      </w:r>
    </w:p>
    <w:p w:rsidR="00016960" w:rsidRDefault="008C2149">
      <w:pPr>
        <w:spacing w:line="520" w:lineRule="exact"/>
        <w:rPr>
          <w:rFonts w:ascii="Times New Roman" w:eastAsia="仿宋_GB2312" w:hAnsi="Times New Roman" w:cs="Mongolian Baiti"/>
          <w:kern w:val="1"/>
          <w:sz w:val="32"/>
          <w:szCs w:val="32"/>
        </w:rPr>
      </w:pPr>
      <w:r w:rsidRPr="008C2149">
        <w:rPr>
          <w:rFonts w:ascii="Times New Roman" w:eastAsia="仿宋_GB2312" w:hAnsi="Times New Roman" w:cs="Mongolian Baiti" w:hint="eastAsia"/>
          <w:kern w:val="1"/>
          <w:sz w:val="32"/>
          <w:szCs w:val="32"/>
        </w:rPr>
        <w:t>投资人：刘强</w:t>
      </w:r>
    </w:p>
    <w:p w:rsidR="00016960" w:rsidRPr="00DE414D" w:rsidRDefault="0031337A" w:rsidP="00DE414D">
      <w:pPr>
        <w:pStyle w:val="a5"/>
        <w:tabs>
          <w:tab w:val="left" w:pos="9060"/>
        </w:tabs>
        <w:spacing w:line="520" w:lineRule="exact"/>
        <w:ind w:firstLineChars="200" w:firstLine="643"/>
        <w:rPr>
          <w:rFonts w:ascii="Times New Roman" w:eastAsia="仿宋_GB2312" w:cs="仿宋_GB2312"/>
          <w:color w:val="000000"/>
          <w:u w:val="single"/>
        </w:rPr>
      </w:pPr>
      <w:r w:rsidRPr="00C326EE">
        <w:rPr>
          <w:rFonts w:ascii="仿宋_GB2312" w:eastAsia="仿宋_GB2312" w:cs="仿宋_GB2312" w:hint="eastAsia"/>
          <w:b/>
        </w:rPr>
        <w:t>案件来源、调查经过及采取行政强制措施的情况</w:t>
      </w:r>
      <w:r>
        <w:rPr>
          <w:rFonts w:ascii="仿宋_GB2312" w:eastAsia="仿宋_GB2312" w:cs="仿宋_GB2312" w:hint="eastAsia"/>
          <w:b/>
        </w:rPr>
        <w:t>：</w:t>
      </w:r>
      <w:r w:rsidR="008C2149" w:rsidRPr="008C2149">
        <w:rPr>
          <w:rFonts w:ascii="仿宋_GB2312" w:eastAsia="仿宋_GB2312" w:hint="eastAsia"/>
          <w:bCs/>
        </w:rPr>
        <w:t>2023年11月2日，我局接到举报，反映内容为：①当事人提供的洗漱化妆品无厂名厂址、生产日期和保质期；②当事人宣传提供的床具为鸭绒被，实际为普通丝绵被，误导消费者，虚假宣传。2023年11月8日，执法人员对当事人住所进行现场检查。执法人员现场发现当事人客房中提供的洗发液和沐浴液无厂名厂址、生产日期等产品信息。当事人现场无法提供上述化妆品的购进记录、供货方信息。当事人无法提供宣传提供的床具为鸭绒被的相关证据。次日，执法人员对上述化妆品实施强制措施。执法人员于2023年11月9日对该案立案调查。</w:t>
      </w:r>
    </w:p>
    <w:p w:rsidR="008C2149" w:rsidRPr="008C2149" w:rsidRDefault="0031337A" w:rsidP="008C2149">
      <w:pPr>
        <w:snapToGrid w:val="0"/>
        <w:spacing w:line="560" w:lineRule="exact"/>
        <w:ind w:firstLineChars="200" w:firstLine="643"/>
        <w:jc w:val="left"/>
        <w:rPr>
          <w:rFonts w:ascii="仿宋_GB2312" w:eastAsia="仿宋_GB2312"/>
          <w:bCs/>
          <w:sz w:val="32"/>
          <w:szCs w:val="32"/>
          <w:u w:val="single"/>
        </w:rPr>
      </w:pPr>
      <w:r>
        <w:rPr>
          <w:rFonts w:ascii="仿宋_GB2312" w:eastAsia="仿宋_GB2312" w:hint="eastAsia"/>
          <w:b/>
          <w:sz w:val="32"/>
          <w:szCs w:val="32"/>
        </w:rPr>
        <w:t>调查认定的事实：</w:t>
      </w:r>
      <w:r w:rsidR="008C2149" w:rsidRPr="008C2149">
        <w:rPr>
          <w:rFonts w:ascii="仿宋_GB2312" w:eastAsia="仿宋_GB2312" w:hint="eastAsia"/>
          <w:bCs/>
          <w:sz w:val="32"/>
          <w:szCs w:val="32"/>
        </w:rPr>
        <w:t>经查，当事人从生态科技新城</w:t>
      </w:r>
      <w:proofErr w:type="gramStart"/>
      <w:r w:rsidR="008C2149" w:rsidRPr="008C2149">
        <w:rPr>
          <w:rFonts w:ascii="仿宋_GB2312" w:eastAsia="仿宋_GB2312" w:hint="eastAsia"/>
          <w:bCs/>
          <w:sz w:val="32"/>
          <w:szCs w:val="32"/>
        </w:rPr>
        <w:t>万疆酒店</w:t>
      </w:r>
      <w:proofErr w:type="gramEnd"/>
      <w:r w:rsidR="008C2149" w:rsidRPr="008C2149">
        <w:rPr>
          <w:rFonts w:ascii="仿宋_GB2312" w:eastAsia="仿宋_GB2312" w:hint="eastAsia"/>
          <w:bCs/>
          <w:sz w:val="32"/>
          <w:szCs w:val="32"/>
        </w:rPr>
        <w:t>用品厂购进2瓶大包装洗发水，产品中文名称：</w:t>
      </w:r>
      <w:proofErr w:type="gramStart"/>
      <w:r w:rsidR="008C2149" w:rsidRPr="008C2149">
        <w:rPr>
          <w:rFonts w:ascii="仿宋_GB2312" w:eastAsia="仿宋_GB2312" w:hint="eastAsia"/>
          <w:bCs/>
          <w:sz w:val="32"/>
          <w:szCs w:val="32"/>
        </w:rPr>
        <w:t>欣扬洗发</w:t>
      </w:r>
      <w:proofErr w:type="gramEnd"/>
      <w:r w:rsidR="008C2149" w:rsidRPr="008C2149">
        <w:rPr>
          <w:rFonts w:ascii="仿宋_GB2312" w:eastAsia="仿宋_GB2312" w:hint="eastAsia"/>
          <w:bCs/>
          <w:sz w:val="32"/>
          <w:szCs w:val="32"/>
        </w:rPr>
        <w:t>露（透明黄）;备案人/生产企业：扬州</w:t>
      </w:r>
      <w:proofErr w:type="gramStart"/>
      <w:r w:rsidR="008C2149" w:rsidRPr="008C2149">
        <w:rPr>
          <w:rFonts w:ascii="仿宋_GB2312" w:eastAsia="仿宋_GB2312" w:hint="eastAsia"/>
          <w:bCs/>
          <w:sz w:val="32"/>
          <w:szCs w:val="32"/>
        </w:rPr>
        <w:t>市欣扬</w:t>
      </w:r>
      <w:proofErr w:type="gramEnd"/>
      <w:r w:rsidR="008C2149" w:rsidRPr="008C2149">
        <w:rPr>
          <w:rFonts w:ascii="仿宋_GB2312" w:eastAsia="仿宋_GB2312" w:hint="eastAsia"/>
          <w:bCs/>
          <w:sz w:val="32"/>
          <w:szCs w:val="32"/>
        </w:rPr>
        <w:t>日化有限公司；化妆品生产许可证编号：</w:t>
      </w:r>
      <w:proofErr w:type="gramStart"/>
      <w:r w:rsidR="008C2149" w:rsidRPr="008C2149">
        <w:rPr>
          <w:rFonts w:ascii="仿宋_GB2312" w:eastAsia="仿宋_GB2312" w:hint="eastAsia"/>
          <w:bCs/>
          <w:sz w:val="32"/>
          <w:szCs w:val="32"/>
        </w:rPr>
        <w:t>苏妆</w:t>
      </w:r>
      <w:proofErr w:type="gramEnd"/>
      <w:r w:rsidR="008C2149" w:rsidRPr="008C2149">
        <w:rPr>
          <w:rFonts w:ascii="仿宋_GB2312" w:eastAsia="仿宋_GB2312" w:hint="eastAsia"/>
          <w:bCs/>
          <w:sz w:val="32"/>
          <w:szCs w:val="32"/>
        </w:rPr>
        <w:t>20160103；净含量25kg，生产日期：2023年9月26日，购进2瓶大包装沐浴露，产品中文名称：</w:t>
      </w:r>
      <w:proofErr w:type="gramStart"/>
      <w:r w:rsidR="008C2149" w:rsidRPr="008C2149">
        <w:rPr>
          <w:rFonts w:ascii="仿宋_GB2312" w:eastAsia="仿宋_GB2312" w:hint="eastAsia"/>
          <w:bCs/>
          <w:sz w:val="32"/>
          <w:szCs w:val="32"/>
        </w:rPr>
        <w:t>欣扬沐浴</w:t>
      </w:r>
      <w:proofErr w:type="gramEnd"/>
      <w:r w:rsidR="008C2149" w:rsidRPr="008C2149">
        <w:rPr>
          <w:rFonts w:ascii="仿宋_GB2312" w:eastAsia="仿宋_GB2312" w:hint="eastAsia"/>
          <w:bCs/>
          <w:sz w:val="32"/>
          <w:szCs w:val="32"/>
        </w:rPr>
        <w:t>露（透明无色）;备案人/生产企业：扬</w:t>
      </w:r>
      <w:r w:rsidR="008C2149" w:rsidRPr="008C2149">
        <w:rPr>
          <w:rFonts w:ascii="仿宋_GB2312" w:eastAsia="仿宋_GB2312" w:hint="eastAsia"/>
          <w:bCs/>
          <w:sz w:val="32"/>
          <w:szCs w:val="32"/>
        </w:rPr>
        <w:lastRenderedPageBreak/>
        <w:t>州</w:t>
      </w:r>
      <w:proofErr w:type="gramStart"/>
      <w:r w:rsidR="008C2149" w:rsidRPr="008C2149">
        <w:rPr>
          <w:rFonts w:ascii="仿宋_GB2312" w:eastAsia="仿宋_GB2312" w:hint="eastAsia"/>
          <w:bCs/>
          <w:sz w:val="32"/>
          <w:szCs w:val="32"/>
        </w:rPr>
        <w:t>市欣扬</w:t>
      </w:r>
      <w:proofErr w:type="gramEnd"/>
      <w:r w:rsidR="008C2149" w:rsidRPr="008C2149">
        <w:rPr>
          <w:rFonts w:ascii="仿宋_GB2312" w:eastAsia="仿宋_GB2312" w:hint="eastAsia"/>
          <w:bCs/>
          <w:sz w:val="32"/>
          <w:szCs w:val="32"/>
        </w:rPr>
        <w:t>日化有限公司；化妆品生产许可证编号：</w:t>
      </w:r>
      <w:proofErr w:type="gramStart"/>
      <w:r w:rsidR="008C2149" w:rsidRPr="008C2149">
        <w:rPr>
          <w:rFonts w:ascii="仿宋_GB2312" w:eastAsia="仿宋_GB2312" w:hint="eastAsia"/>
          <w:bCs/>
          <w:sz w:val="32"/>
          <w:szCs w:val="32"/>
        </w:rPr>
        <w:t>苏妆</w:t>
      </w:r>
      <w:proofErr w:type="gramEnd"/>
      <w:r w:rsidR="008C2149" w:rsidRPr="008C2149">
        <w:rPr>
          <w:rFonts w:ascii="仿宋_GB2312" w:eastAsia="仿宋_GB2312" w:hint="eastAsia"/>
          <w:bCs/>
          <w:sz w:val="32"/>
          <w:szCs w:val="32"/>
        </w:rPr>
        <w:t>20160103；净含量25kg，生产日期：2023年9月26日。购进单价为200元/瓶，</w:t>
      </w:r>
      <w:proofErr w:type="gramStart"/>
      <w:r w:rsidR="008C2149" w:rsidRPr="008C2149">
        <w:rPr>
          <w:rFonts w:ascii="仿宋_GB2312" w:eastAsia="仿宋_GB2312" w:hint="eastAsia"/>
          <w:bCs/>
          <w:sz w:val="32"/>
          <w:szCs w:val="32"/>
        </w:rPr>
        <w:t>购进款</w:t>
      </w:r>
      <w:proofErr w:type="gramEnd"/>
      <w:r w:rsidR="008C2149" w:rsidRPr="008C2149">
        <w:rPr>
          <w:rFonts w:ascii="仿宋_GB2312" w:eastAsia="仿宋_GB2312" w:hint="eastAsia"/>
          <w:bCs/>
          <w:sz w:val="32"/>
          <w:szCs w:val="32"/>
        </w:rPr>
        <w:t>为800元。当事人将上述化妆品全部以分装的形式向住店旅客提供。当事人向住店旅客提供的洗发水和沐浴露的标签除了标注“洗发水”和“沐浴露”外，无其他信息。当事人向住店旅客提供的洗发水和沐浴露</w:t>
      </w:r>
      <w:proofErr w:type="gramStart"/>
      <w:r w:rsidR="008C2149" w:rsidRPr="008C2149">
        <w:rPr>
          <w:rFonts w:ascii="仿宋_GB2312" w:eastAsia="仿宋_GB2312" w:hint="eastAsia"/>
          <w:bCs/>
          <w:sz w:val="32"/>
          <w:szCs w:val="32"/>
        </w:rPr>
        <w:t>不</w:t>
      </w:r>
      <w:proofErr w:type="gramEnd"/>
      <w:r w:rsidR="008C2149" w:rsidRPr="008C2149">
        <w:rPr>
          <w:rFonts w:ascii="仿宋_GB2312" w:eastAsia="仿宋_GB2312" w:hint="eastAsia"/>
          <w:bCs/>
          <w:sz w:val="32"/>
          <w:szCs w:val="32"/>
        </w:rPr>
        <w:t>额外收费。当事人可以提供购进化妆品供货方的营业执照、进货票据、普通化妆品备案信息和出厂检验报告的复印件。</w:t>
      </w:r>
    </w:p>
    <w:p w:rsidR="0031337A" w:rsidRPr="00DE414D" w:rsidRDefault="008C2149" w:rsidP="00DE414D">
      <w:pPr>
        <w:snapToGrid w:val="0"/>
        <w:spacing w:line="560" w:lineRule="exact"/>
        <w:ind w:firstLineChars="200" w:firstLine="640"/>
        <w:jc w:val="left"/>
        <w:rPr>
          <w:rFonts w:ascii="仿宋_GB2312" w:eastAsia="仿宋_GB2312"/>
          <w:bCs/>
          <w:sz w:val="32"/>
          <w:szCs w:val="32"/>
          <w:u w:val="single"/>
        </w:rPr>
      </w:pPr>
      <w:r w:rsidRPr="008C2149">
        <w:rPr>
          <w:rFonts w:ascii="仿宋_GB2312" w:eastAsia="仿宋_GB2312" w:hint="eastAsia"/>
          <w:bCs/>
          <w:sz w:val="32"/>
          <w:szCs w:val="32"/>
        </w:rPr>
        <w:t>当事人宣传提供的床具为鸭绒被，我局委托</w:t>
      </w:r>
      <w:proofErr w:type="gramStart"/>
      <w:r w:rsidRPr="008C2149">
        <w:rPr>
          <w:rFonts w:ascii="仿宋_GB2312" w:eastAsia="仿宋_GB2312" w:hint="eastAsia"/>
          <w:bCs/>
          <w:sz w:val="32"/>
          <w:szCs w:val="32"/>
        </w:rPr>
        <w:t>天纺标</w:t>
      </w:r>
      <w:proofErr w:type="gramEnd"/>
      <w:r w:rsidRPr="008C2149">
        <w:rPr>
          <w:rFonts w:ascii="仿宋_GB2312" w:eastAsia="仿宋_GB2312" w:hint="eastAsia"/>
          <w:bCs/>
          <w:sz w:val="32"/>
          <w:szCs w:val="32"/>
        </w:rPr>
        <w:t>检测认证股份有限公司对当事人客房的被子进行检测，检测结论为羽绒羽毛含量为48%，举报情况不属实。 本案货值金额800元，无违法所得。</w:t>
      </w:r>
    </w:p>
    <w:p w:rsidR="0031337A" w:rsidRDefault="0031337A" w:rsidP="0031337A">
      <w:pPr>
        <w:snapToGrid w:val="0"/>
        <w:spacing w:line="560" w:lineRule="exact"/>
        <w:ind w:firstLineChars="200" w:firstLine="640"/>
        <w:jc w:val="left"/>
        <w:rPr>
          <w:rFonts w:ascii="仿宋_GB2312" w:eastAsia="仿宋_GB2312"/>
          <w:bCs/>
          <w:sz w:val="32"/>
          <w:szCs w:val="32"/>
        </w:rPr>
      </w:pPr>
      <w:r>
        <w:rPr>
          <w:rFonts w:ascii="仿宋_GB2312" w:eastAsia="仿宋_GB2312" w:hint="eastAsia"/>
          <w:bCs/>
          <w:sz w:val="32"/>
          <w:szCs w:val="32"/>
        </w:rPr>
        <w:t>上述事实，主要有以下证据证明：</w:t>
      </w:r>
    </w:p>
    <w:p w:rsidR="008C2149" w:rsidRPr="008C2149" w:rsidRDefault="008C2149" w:rsidP="008C2149">
      <w:pPr>
        <w:pStyle w:val="a5"/>
        <w:tabs>
          <w:tab w:val="left" w:pos="8240"/>
        </w:tabs>
        <w:spacing w:line="520" w:lineRule="exact"/>
        <w:ind w:firstLine="643"/>
        <w:rPr>
          <w:rFonts w:ascii="仿宋_GB2312" w:eastAsia="仿宋_GB2312"/>
          <w:bCs/>
        </w:rPr>
      </w:pPr>
      <w:r w:rsidRPr="008C2149">
        <w:rPr>
          <w:rFonts w:ascii="仿宋_GB2312" w:eastAsia="仿宋_GB2312" w:hint="eastAsia"/>
          <w:bCs/>
        </w:rPr>
        <w:t>1. 当事人的营业执照复印件、投资人身份证复印件，证明当事人主体资格；</w:t>
      </w:r>
    </w:p>
    <w:p w:rsidR="008C2149" w:rsidRPr="008C2149" w:rsidRDefault="008C2149" w:rsidP="008C2149">
      <w:pPr>
        <w:pStyle w:val="a5"/>
        <w:tabs>
          <w:tab w:val="left" w:pos="8240"/>
        </w:tabs>
        <w:spacing w:line="520" w:lineRule="exact"/>
        <w:ind w:firstLine="643"/>
        <w:rPr>
          <w:rFonts w:ascii="仿宋_GB2312" w:eastAsia="仿宋_GB2312"/>
          <w:bCs/>
        </w:rPr>
      </w:pPr>
      <w:r w:rsidRPr="008C2149">
        <w:rPr>
          <w:rFonts w:ascii="仿宋_GB2312" w:eastAsia="仿宋_GB2312" w:hint="eastAsia"/>
          <w:bCs/>
        </w:rPr>
        <w:t>2.执法人员对当事人制作的现场笔录、现场照片、询问笔录，证明当事人向住店旅客提供的化妆品标签不符合规定的事实；</w:t>
      </w:r>
    </w:p>
    <w:p w:rsidR="008C2149" w:rsidRPr="008C2149" w:rsidRDefault="008C2149" w:rsidP="008C2149">
      <w:pPr>
        <w:pStyle w:val="a5"/>
        <w:tabs>
          <w:tab w:val="left" w:pos="8240"/>
        </w:tabs>
        <w:spacing w:line="520" w:lineRule="exact"/>
        <w:ind w:firstLine="643"/>
        <w:rPr>
          <w:rFonts w:ascii="仿宋_GB2312" w:eastAsia="仿宋_GB2312"/>
          <w:bCs/>
        </w:rPr>
      </w:pPr>
      <w:r w:rsidRPr="008C2149">
        <w:rPr>
          <w:rFonts w:ascii="仿宋_GB2312" w:eastAsia="仿宋_GB2312" w:hint="eastAsia"/>
          <w:bCs/>
        </w:rPr>
        <w:t>3、当事人提供的涉案化妆品供货方的营业执照、进货票据、普通化妆品备案信息和出厂检验报告的复印件，证明当事人执行化妆品进货查验记录的情况；</w:t>
      </w:r>
    </w:p>
    <w:p w:rsidR="008C2149" w:rsidRPr="008C2149" w:rsidRDefault="008C2149" w:rsidP="008C2149">
      <w:pPr>
        <w:pStyle w:val="a5"/>
        <w:tabs>
          <w:tab w:val="left" w:pos="8240"/>
        </w:tabs>
        <w:spacing w:line="520" w:lineRule="exact"/>
        <w:ind w:firstLine="643"/>
        <w:rPr>
          <w:rFonts w:ascii="仿宋_GB2312" w:eastAsia="仿宋_GB2312"/>
          <w:bCs/>
        </w:rPr>
      </w:pPr>
      <w:r w:rsidRPr="008C2149">
        <w:rPr>
          <w:rFonts w:ascii="仿宋_GB2312" w:eastAsia="仿宋_GB2312" w:hint="eastAsia"/>
          <w:bCs/>
        </w:rPr>
        <w:t>4、《实施行政强制措施决定书》、《延长行政强制措施决定书》及送达回证，证明执法人员对涉案物品实施强制措施的情况；</w:t>
      </w:r>
    </w:p>
    <w:p w:rsidR="0031337A" w:rsidRDefault="008C2149" w:rsidP="008C2149">
      <w:pPr>
        <w:pStyle w:val="a5"/>
        <w:tabs>
          <w:tab w:val="left" w:pos="8240"/>
        </w:tabs>
        <w:spacing w:line="520" w:lineRule="exact"/>
        <w:ind w:firstLineChars="200" w:firstLine="640"/>
        <w:rPr>
          <w:rFonts w:ascii="仿宋_GB2312" w:eastAsia="仿宋_GB2312" w:hAnsi="方正仿宋_GBK"/>
          <w:b/>
          <w:color w:val="231F20"/>
          <w:u w:val="single" w:color="231F20"/>
        </w:rPr>
      </w:pPr>
      <w:r w:rsidRPr="008C2149">
        <w:rPr>
          <w:rFonts w:ascii="仿宋_GB2312" w:eastAsia="仿宋_GB2312" w:hAnsi="Calibri" w:hint="eastAsia"/>
          <w:bCs/>
          <w:kern w:val="2"/>
        </w:rPr>
        <w:t>5、《检验报告》，证明当事人向住店客人提供的被子</w:t>
      </w:r>
      <w:r w:rsidRPr="008C2149">
        <w:rPr>
          <w:rFonts w:ascii="仿宋_GB2312" w:eastAsia="仿宋_GB2312" w:hAnsi="Calibri" w:hint="eastAsia"/>
          <w:bCs/>
          <w:kern w:val="2"/>
        </w:rPr>
        <w:lastRenderedPageBreak/>
        <w:t>含有鸭绒成分；</w:t>
      </w:r>
    </w:p>
    <w:p w:rsidR="00016960" w:rsidRDefault="0031337A" w:rsidP="0031337A">
      <w:pPr>
        <w:pStyle w:val="a5"/>
        <w:tabs>
          <w:tab w:val="left" w:pos="9060"/>
        </w:tabs>
        <w:spacing w:line="520" w:lineRule="exact"/>
        <w:ind w:firstLineChars="200" w:firstLine="640"/>
        <w:rPr>
          <w:rFonts w:ascii="Times New Roman" w:eastAsia="仿宋_GB2312" w:cs="仿宋_GB2312"/>
          <w:color w:val="000000"/>
          <w:u w:val="single"/>
        </w:rPr>
      </w:pPr>
      <w:r w:rsidRPr="008B7621">
        <w:rPr>
          <w:rFonts w:ascii="仿宋_GB2312" w:eastAsia="仿宋_GB2312" w:cs="仿宋_GB2312" w:hint="eastAsia"/>
        </w:rPr>
        <w:t>202</w:t>
      </w:r>
      <w:r w:rsidR="00730ADD">
        <w:rPr>
          <w:rFonts w:ascii="仿宋_GB2312" w:eastAsia="仿宋_GB2312" w:cs="仿宋_GB2312" w:hint="eastAsia"/>
        </w:rPr>
        <w:t>4</w:t>
      </w:r>
      <w:r w:rsidRPr="008B7621">
        <w:rPr>
          <w:rFonts w:ascii="仿宋_GB2312" w:eastAsia="仿宋_GB2312" w:cs="仿宋_GB2312" w:hint="eastAsia"/>
        </w:rPr>
        <w:t>年</w:t>
      </w:r>
      <w:r w:rsidR="00730ADD">
        <w:rPr>
          <w:rFonts w:ascii="仿宋_GB2312" w:eastAsia="仿宋_GB2312" w:cs="仿宋_GB2312" w:hint="eastAsia"/>
        </w:rPr>
        <w:t>1</w:t>
      </w:r>
      <w:r w:rsidRPr="008B7621">
        <w:rPr>
          <w:rFonts w:ascii="仿宋_GB2312" w:eastAsia="仿宋_GB2312" w:cs="仿宋_GB2312" w:hint="eastAsia"/>
        </w:rPr>
        <w:t>月</w:t>
      </w:r>
      <w:r w:rsidR="00730ADD">
        <w:rPr>
          <w:rFonts w:ascii="仿宋_GB2312" w:eastAsia="仿宋_GB2312" w:cs="仿宋_GB2312" w:hint="eastAsia"/>
        </w:rPr>
        <w:t>9</w:t>
      </w:r>
      <w:r w:rsidRPr="008B7621">
        <w:rPr>
          <w:rFonts w:ascii="仿宋_GB2312" w:eastAsia="仿宋_GB2312" w:cs="仿宋_GB2312" w:hint="eastAsia"/>
        </w:rPr>
        <w:t>日，</w:t>
      </w:r>
      <w:r w:rsidRPr="008B7621">
        <w:rPr>
          <w:rFonts w:ascii="仿宋_GB2312" w:eastAsia="仿宋_GB2312" w:hint="eastAsia"/>
          <w:bCs/>
        </w:rPr>
        <w:t>我局向当事人送达了</w:t>
      </w:r>
      <w:r w:rsidRPr="008B7621">
        <w:rPr>
          <w:rFonts w:ascii="仿宋_GB2312" w:eastAsia="仿宋_GB2312" w:hint="eastAsia"/>
        </w:rPr>
        <w:t>行政处罚告知书</w:t>
      </w:r>
      <w:r w:rsidRPr="008B7621">
        <w:rPr>
          <w:rFonts w:ascii="仿宋_GB2312" w:eastAsia="仿宋_GB2312" w:hint="eastAsia"/>
          <w:bCs/>
        </w:rPr>
        <w:t>（</w:t>
      </w:r>
      <w:proofErr w:type="gramStart"/>
      <w:r w:rsidRPr="008B7621">
        <w:rPr>
          <w:rFonts w:ascii="仿宋_GB2312" w:eastAsia="仿宋_GB2312" w:hint="eastAsia"/>
          <w:bCs/>
        </w:rPr>
        <w:t>津青市监执三罚告</w:t>
      </w:r>
      <w:proofErr w:type="gramEnd"/>
      <w:r w:rsidRPr="008B7621">
        <w:rPr>
          <w:rFonts w:ascii="仿宋_GB2312" w:eastAsia="仿宋_GB2312" w:hint="eastAsia"/>
          <w:bCs/>
        </w:rPr>
        <w:t>〔202</w:t>
      </w:r>
      <w:r>
        <w:rPr>
          <w:rFonts w:ascii="仿宋_GB2312" w:eastAsia="仿宋_GB2312" w:hint="eastAsia"/>
          <w:bCs/>
        </w:rPr>
        <w:t>3</w:t>
      </w:r>
      <w:r w:rsidRPr="008B7621">
        <w:rPr>
          <w:rFonts w:ascii="仿宋_GB2312" w:eastAsia="仿宋_GB2312" w:hint="eastAsia"/>
          <w:bCs/>
        </w:rPr>
        <w:t>〕</w:t>
      </w:r>
      <w:r w:rsidR="008C2149">
        <w:rPr>
          <w:rFonts w:ascii="仿宋_GB2312" w:eastAsia="仿宋_GB2312" w:hint="eastAsia"/>
          <w:bCs/>
        </w:rPr>
        <w:t>107</w:t>
      </w:r>
      <w:r w:rsidRPr="008B7621">
        <w:rPr>
          <w:rFonts w:ascii="仿宋_GB2312" w:eastAsia="仿宋_GB2312" w:hint="eastAsia"/>
          <w:bCs/>
        </w:rPr>
        <w:t>号），</w:t>
      </w:r>
      <w:r w:rsidRPr="008E1249">
        <w:rPr>
          <w:rFonts w:ascii="仿宋_GB2312" w:eastAsia="仿宋_GB2312" w:hint="eastAsia"/>
          <w:bCs/>
        </w:rPr>
        <w:t>当事人在收到《行政处罚告知书》之日起五个工作日内未行使陈述、申辩权。</w:t>
      </w:r>
      <w:r w:rsidR="001A3F13">
        <w:rPr>
          <w:rFonts w:ascii="Times New Roman" w:eastAsia="仿宋_GB2312" w:cs="仿宋_GB2312" w:hint="eastAsia"/>
          <w:color w:val="000000"/>
          <w:u w:val="single"/>
        </w:rPr>
        <w:t xml:space="preserve">                            </w:t>
      </w:r>
    </w:p>
    <w:p w:rsidR="00016960" w:rsidRPr="007A77B8" w:rsidRDefault="00730ADD" w:rsidP="007A77B8">
      <w:pPr>
        <w:pStyle w:val="a5"/>
        <w:tabs>
          <w:tab w:val="left" w:pos="8405"/>
        </w:tabs>
        <w:spacing w:line="520" w:lineRule="exact"/>
        <w:ind w:firstLineChars="196" w:firstLine="627"/>
        <w:rPr>
          <w:rFonts w:ascii="Times New Roman" w:eastAsia="仿宋_GB2312" w:cs="仿宋_GB2312"/>
          <w:color w:val="000000"/>
          <w:u w:val="single"/>
        </w:rPr>
      </w:pPr>
      <w:r>
        <w:rPr>
          <w:rFonts w:ascii="仿宋_GB2312" w:eastAsia="仿宋_GB2312" w:hint="eastAsia"/>
          <w:bCs/>
        </w:rPr>
        <w:t>本局认为，</w:t>
      </w:r>
      <w:r w:rsidR="0031337A" w:rsidRPr="0031337A">
        <w:rPr>
          <w:rFonts w:ascii="仿宋_GB2312" w:eastAsia="仿宋_GB2312" w:cs="Mongolian Baiti" w:hint="eastAsia"/>
          <w:bCs/>
          <w:kern w:val="1"/>
        </w:rPr>
        <w:t>当事人作为宾馆，为消费者提供的化妆品应当符合最小销售单元标签的规定，当事人的行为违反了《化妆品监督管理条例》第三十五条第一款“化妆品的最小销售单元应当有标签。标签应当符合相关法律、行政法规、强制性国家标准，内容真实、完整、准确。”、第四十二条“美容美发机构、宾馆等在经营中使用化妆品或者为消费者提供化妆品的，应当履行本条例规定的化妆品经营者义务。”以及《化妆品生产经营监督管理办法》第四十一条“美容美发机构、宾馆等在经营服务中使用化妆品或者为消费者提供化妆品的，应当依法履行化妆品监督管理条例以及本办法规定的化妆品经营者义务。美容美发机构经营中使用的化妆品以及宾馆等为消费者提供的化妆品应当符合最小销售单元标签的规定。”的规定。</w:t>
      </w:r>
      <w:r w:rsidR="0031337A">
        <w:rPr>
          <w:rFonts w:ascii="仿宋_GB2312" w:eastAsia="仿宋_GB2312" w:hint="eastAsia"/>
          <w:bCs/>
        </w:rPr>
        <w:t>当事人在现场检查和询问调查过程中，积极配合执法人员检查、询问工作，如实陈述事实情况并主动提供证据材料，符合《关于规范市场监督管理行政处罚裁量权的指导意见》</w:t>
      </w:r>
      <w:r w:rsidR="0031337A" w:rsidRPr="0088518D">
        <w:rPr>
          <w:rFonts w:ascii="仿宋_GB2312" w:eastAsia="仿宋_GB2312" w:hint="eastAsia"/>
          <w:bCs/>
        </w:rPr>
        <w:t>第十</w:t>
      </w:r>
      <w:r w:rsidR="0031337A">
        <w:rPr>
          <w:rFonts w:ascii="仿宋_GB2312" w:eastAsia="仿宋_GB2312" w:hint="eastAsia"/>
          <w:bCs/>
        </w:rPr>
        <w:t>四</w:t>
      </w:r>
      <w:r w:rsidR="0031337A" w:rsidRPr="0088518D">
        <w:rPr>
          <w:rFonts w:ascii="仿宋_GB2312" w:eastAsia="仿宋_GB2312" w:hint="eastAsia"/>
          <w:bCs/>
        </w:rPr>
        <w:t>条</w:t>
      </w:r>
      <w:r w:rsidR="0031337A" w:rsidRPr="0088518D">
        <w:rPr>
          <w:rFonts w:ascii="仿宋_GB2312" w:eastAsia="仿宋_GB2312"/>
          <w:bCs/>
        </w:rPr>
        <w:t>  </w:t>
      </w:r>
      <w:r w:rsidR="0031337A" w:rsidRPr="0088518D">
        <w:rPr>
          <w:rFonts w:ascii="仿宋_GB2312" w:eastAsia="仿宋_GB2312" w:hint="eastAsia"/>
          <w:bCs/>
        </w:rPr>
        <w:t>有下列情形之一的，应当依法从轻或者减轻行政处罚：（二）积极配合市场监管部门调查并主动提供证据材料的；</w:t>
      </w:r>
      <w:r w:rsidR="0031337A">
        <w:rPr>
          <w:rFonts w:ascii="仿宋_GB2312" w:eastAsia="仿宋_GB2312" w:hint="eastAsia"/>
          <w:bCs/>
        </w:rPr>
        <w:t>的规定，决定对当事人</w:t>
      </w:r>
      <w:r w:rsidR="008C2149">
        <w:rPr>
          <w:rFonts w:ascii="仿宋_GB2312" w:eastAsia="仿宋_GB2312" w:hint="eastAsia"/>
          <w:bCs/>
        </w:rPr>
        <w:t>减</w:t>
      </w:r>
      <w:r w:rsidR="0031337A">
        <w:rPr>
          <w:rFonts w:ascii="仿宋_GB2312" w:eastAsia="仿宋_GB2312" w:hint="eastAsia"/>
          <w:bCs/>
        </w:rPr>
        <w:t>轻处罚。</w:t>
      </w:r>
    </w:p>
    <w:p w:rsidR="00016960" w:rsidRPr="00A8270A" w:rsidRDefault="00A8270A" w:rsidP="00A8270A">
      <w:pPr>
        <w:pStyle w:val="a5"/>
        <w:tabs>
          <w:tab w:val="left" w:pos="9060"/>
        </w:tabs>
        <w:spacing w:line="520" w:lineRule="exact"/>
        <w:ind w:firstLineChars="200" w:firstLine="640"/>
        <w:rPr>
          <w:rFonts w:ascii="Times New Roman" w:eastAsia="仿宋_GB2312" w:cs="仿宋_GB2312"/>
          <w:color w:val="000000"/>
          <w:u w:val="single"/>
        </w:rPr>
      </w:pPr>
      <w:r>
        <w:rPr>
          <w:rFonts w:ascii="仿宋_GB2312" w:eastAsia="仿宋_GB2312" w:hint="eastAsia"/>
          <w:bCs/>
        </w:rPr>
        <w:t>依据《化妆品监督管理条例》第六十一条“有下列情形之一的，由负责药品监督管理的部门没收违法所得、违法生产经营的化妆品，并可以没收专门用于违法生产经营的原料、包装材料、工具、设备等物品；违法生产经营的化妆品货值</w:t>
      </w:r>
      <w:r>
        <w:rPr>
          <w:rFonts w:ascii="仿宋_GB2312" w:eastAsia="仿宋_GB2312" w:hint="eastAsia"/>
          <w:bCs/>
        </w:rPr>
        <w:lastRenderedPageBreak/>
        <w:t>金额不足</w:t>
      </w:r>
      <w:r>
        <w:rPr>
          <w:rFonts w:ascii="仿宋_GB2312" w:eastAsia="仿宋_GB2312"/>
          <w:bCs/>
        </w:rPr>
        <w:t>1</w:t>
      </w:r>
      <w:r>
        <w:rPr>
          <w:rFonts w:ascii="仿宋_GB2312" w:eastAsia="仿宋_GB2312" w:hint="eastAsia"/>
          <w:bCs/>
        </w:rPr>
        <w:t>万元的，并处</w:t>
      </w:r>
      <w:r>
        <w:rPr>
          <w:rFonts w:ascii="仿宋_GB2312" w:eastAsia="仿宋_GB2312"/>
          <w:bCs/>
        </w:rPr>
        <w:t>1</w:t>
      </w:r>
      <w:r>
        <w:rPr>
          <w:rFonts w:ascii="仿宋_GB2312" w:eastAsia="仿宋_GB2312" w:hint="eastAsia"/>
          <w:bCs/>
        </w:rPr>
        <w:t>万元以上</w:t>
      </w:r>
      <w:r>
        <w:rPr>
          <w:rFonts w:ascii="仿宋_GB2312" w:eastAsia="仿宋_GB2312"/>
          <w:bCs/>
        </w:rPr>
        <w:t>3</w:t>
      </w:r>
      <w:r>
        <w:rPr>
          <w:rFonts w:ascii="仿宋_GB2312" w:eastAsia="仿宋_GB2312" w:hint="eastAsia"/>
          <w:bCs/>
        </w:rPr>
        <w:t>万元以下罚款；货值金额</w:t>
      </w:r>
      <w:r>
        <w:rPr>
          <w:rFonts w:ascii="仿宋_GB2312" w:eastAsia="仿宋_GB2312"/>
          <w:bCs/>
        </w:rPr>
        <w:t>1</w:t>
      </w:r>
      <w:r>
        <w:rPr>
          <w:rFonts w:ascii="仿宋_GB2312" w:eastAsia="仿宋_GB2312" w:hint="eastAsia"/>
          <w:bCs/>
        </w:rPr>
        <w:t>万元以上的，并处货值金额</w:t>
      </w:r>
      <w:r>
        <w:rPr>
          <w:rFonts w:ascii="仿宋_GB2312" w:eastAsia="仿宋_GB2312"/>
          <w:bCs/>
        </w:rPr>
        <w:t>3</w:t>
      </w:r>
      <w:r>
        <w:rPr>
          <w:rFonts w:ascii="仿宋_GB2312" w:eastAsia="仿宋_GB2312" w:hint="eastAsia"/>
          <w:bCs/>
        </w:rPr>
        <w:t>倍以上</w:t>
      </w:r>
      <w:r>
        <w:rPr>
          <w:rFonts w:ascii="仿宋_GB2312" w:eastAsia="仿宋_GB2312"/>
          <w:bCs/>
        </w:rPr>
        <w:t>10</w:t>
      </w:r>
      <w:r>
        <w:rPr>
          <w:rFonts w:ascii="仿宋_GB2312" w:eastAsia="仿宋_GB2312" w:hint="eastAsia"/>
          <w:bCs/>
        </w:rPr>
        <w:t>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w:t>
      </w:r>
      <w:r>
        <w:rPr>
          <w:rFonts w:ascii="仿宋_GB2312" w:eastAsia="仿宋_GB2312"/>
          <w:bCs/>
        </w:rPr>
        <w:t>1</w:t>
      </w:r>
      <w:r>
        <w:rPr>
          <w:rFonts w:ascii="仿宋_GB2312" w:eastAsia="仿宋_GB2312" w:hint="eastAsia"/>
          <w:bCs/>
        </w:rPr>
        <w:t>倍以上</w:t>
      </w:r>
      <w:r>
        <w:rPr>
          <w:rFonts w:ascii="仿宋_GB2312" w:eastAsia="仿宋_GB2312"/>
          <w:bCs/>
        </w:rPr>
        <w:t>2</w:t>
      </w:r>
      <w:r>
        <w:rPr>
          <w:rFonts w:ascii="仿宋_GB2312" w:eastAsia="仿宋_GB2312" w:hint="eastAsia"/>
          <w:bCs/>
        </w:rPr>
        <w:t>倍以下罚款，</w:t>
      </w:r>
      <w:r>
        <w:rPr>
          <w:rFonts w:ascii="仿宋_GB2312" w:eastAsia="仿宋_GB2312"/>
          <w:bCs/>
        </w:rPr>
        <w:t>5</w:t>
      </w:r>
      <w:r>
        <w:rPr>
          <w:rFonts w:ascii="仿宋_GB2312" w:eastAsia="仿宋_GB2312" w:hint="eastAsia"/>
          <w:bCs/>
        </w:rPr>
        <w:t>年内禁止其从事化妆品生产经营活动：（五）生产经营标签不符合本条例规定的化妆品”的规定，现责令当事人改正违法行为，</w:t>
      </w:r>
      <w:r w:rsidR="001A3F13">
        <w:rPr>
          <w:rFonts w:ascii="Times New Roman" w:eastAsia="仿宋_GB2312" w:cs="Mongolian Baiti" w:hint="eastAsia"/>
          <w:kern w:val="1"/>
        </w:rPr>
        <w:t>决定处罚如下：</w:t>
      </w:r>
    </w:p>
    <w:p w:rsidR="00016960" w:rsidRPr="00A8270A" w:rsidRDefault="001A3F13" w:rsidP="00A8270A">
      <w:pPr>
        <w:snapToGrid w:val="0"/>
        <w:spacing w:line="560" w:lineRule="exact"/>
        <w:ind w:firstLineChars="200" w:firstLine="422"/>
        <w:jc w:val="left"/>
        <w:rPr>
          <w:rFonts w:ascii="仿宋_GB2312" w:eastAsia="仿宋_GB2312"/>
          <w:bCs/>
          <w:sz w:val="32"/>
          <w:szCs w:val="32"/>
        </w:rPr>
      </w:pPr>
      <w:r>
        <w:rPr>
          <w:rFonts w:ascii="仿宋_GB2312" w:eastAsia="仿宋_GB2312" w:hAnsi="方正仿宋_GBK" w:hint="eastAsia"/>
          <w:b/>
          <w:color w:val="231F20"/>
        </w:rPr>
        <w:t xml:space="preserve">   </w:t>
      </w:r>
      <w:r w:rsidR="00A8270A">
        <w:rPr>
          <w:rFonts w:ascii="仿宋_GB2312" w:eastAsia="仿宋_GB2312" w:hint="eastAsia"/>
          <w:bCs/>
          <w:sz w:val="32"/>
          <w:szCs w:val="32"/>
        </w:rPr>
        <w:t>1、罚款</w:t>
      </w:r>
      <w:r w:rsidR="00924231">
        <w:rPr>
          <w:rFonts w:ascii="仿宋_GB2312" w:eastAsia="仿宋_GB2312" w:hint="eastAsia"/>
          <w:bCs/>
          <w:sz w:val="32"/>
          <w:szCs w:val="32"/>
        </w:rPr>
        <w:t>5</w:t>
      </w:r>
      <w:r w:rsidR="00A8270A">
        <w:rPr>
          <w:rFonts w:ascii="仿宋_GB2312" w:eastAsia="仿宋_GB2312" w:hint="eastAsia"/>
          <w:bCs/>
          <w:sz w:val="32"/>
          <w:szCs w:val="32"/>
        </w:rPr>
        <w:t>000元；2、</w:t>
      </w:r>
      <w:r w:rsidR="008C2149" w:rsidRPr="008C2149">
        <w:rPr>
          <w:rFonts w:ascii="仿宋_GB2312" w:eastAsia="仿宋_GB2312" w:hint="eastAsia"/>
          <w:bCs/>
          <w:sz w:val="32"/>
          <w:szCs w:val="32"/>
        </w:rPr>
        <w:t>没收标签不符合规定的规格5L洗发水1桶、规格1.5L洗发水1桶、按压式小瓶洗发水8瓶、规格5L沐浴露1桶、规格1.5L沐浴露1桶、按压式小瓶沐浴露8瓶</w:t>
      </w:r>
      <w:r w:rsidR="00A8270A">
        <w:rPr>
          <w:rFonts w:eastAsia="仿宋_GB2312" w:cs="仿宋" w:hint="eastAsia"/>
          <w:sz w:val="32"/>
          <w:szCs w:val="32"/>
        </w:rPr>
        <w:t>。</w:t>
      </w:r>
    </w:p>
    <w:p w:rsidR="00A8270A" w:rsidRDefault="00A8270A" w:rsidP="00A8270A">
      <w:pPr>
        <w:pStyle w:val="a5"/>
        <w:tabs>
          <w:tab w:val="left" w:pos="9060"/>
        </w:tabs>
        <w:spacing w:line="520" w:lineRule="exact"/>
        <w:ind w:firstLineChars="196" w:firstLine="627"/>
        <w:rPr>
          <w:rFonts w:ascii="楷体_GB2312" w:eastAsia="楷体_GB2312" w:hAnsi="方正仿宋_GBK"/>
          <w:b/>
          <w:color w:val="231F20"/>
          <w:u w:val="single" w:color="231F20"/>
        </w:rPr>
      </w:pPr>
      <w:r>
        <w:rPr>
          <w:rFonts w:ascii="仿宋_GB2312" w:eastAsia="仿宋_GB2312" w:hint="eastAsia"/>
        </w:rPr>
        <w:t>当事人</w:t>
      </w:r>
      <w:r w:rsidRPr="00A5356C">
        <w:rPr>
          <w:rFonts w:ascii="仿宋_GB2312" w:eastAsia="仿宋_GB2312" w:hint="eastAsia"/>
        </w:rPr>
        <w:t>应于收到本决定书之日起十五日内将罚（没）款缴纳到天津市财政指定非税收入收缴银行对公网点。逾期不缴纳罚款的，依据《中华人民共和国行政处罚法》第</w:t>
      </w:r>
      <w:r>
        <w:rPr>
          <w:rFonts w:ascii="仿宋_GB2312" w:eastAsia="仿宋_GB2312" w:hint="eastAsia"/>
        </w:rPr>
        <w:t>七十二</w:t>
      </w:r>
      <w:r w:rsidRPr="00A5356C">
        <w:rPr>
          <w:rFonts w:ascii="仿宋_GB2312" w:eastAsia="仿宋_GB2312" w:hint="eastAsia"/>
        </w:rPr>
        <w:t>条的规定，每日按罚款数额的百分之三加处罚款，并将依法申请人民法院强制执行。</w:t>
      </w:r>
    </w:p>
    <w:p w:rsidR="00A8270A" w:rsidRPr="002807A6" w:rsidRDefault="00A8270A" w:rsidP="00A8270A">
      <w:pPr>
        <w:wordWrap w:val="0"/>
        <w:snapToGrid w:val="0"/>
        <w:spacing w:line="560" w:lineRule="exact"/>
        <w:ind w:firstLineChars="200" w:firstLine="640"/>
        <w:rPr>
          <w:rFonts w:ascii="仿宋_GB2312" w:eastAsia="仿宋_GB2312"/>
          <w:sz w:val="32"/>
          <w:szCs w:val="32"/>
        </w:rPr>
      </w:pPr>
      <w:r w:rsidRPr="00A5356C">
        <w:rPr>
          <w:rFonts w:ascii="仿宋_GB2312" w:eastAsia="仿宋_GB2312" w:hint="eastAsia"/>
          <w:sz w:val="32"/>
          <w:szCs w:val="32"/>
        </w:rPr>
        <w:t>如对本行政处罚决定不服，可以于收到本决定书之日起六十日内向天津市西青区人民政府</w:t>
      </w:r>
      <w:r w:rsidRPr="00A5356C">
        <w:rPr>
          <w:rFonts w:ascii="仿宋_GB2312" w:eastAsia="仿宋_GB2312" w:hint="eastAsia"/>
          <w:color w:val="000000"/>
          <w:sz w:val="32"/>
          <w:szCs w:val="32"/>
        </w:rPr>
        <w:t>申请</w:t>
      </w:r>
      <w:r>
        <w:rPr>
          <w:rFonts w:ascii="仿宋_GB2312" w:eastAsia="仿宋_GB2312" w:hint="eastAsia"/>
          <w:color w:val="000000"/>
          <w:sz w:val="32"/>
          <w:szCs w:val="32"/>
        </w:rPr>
        <w:t>行政</w:t>
      </w:r>
      <w:r w:rsidRPr="00A5356C">
        <w:rPr>
          <w:rFonts w:ascii="仿宋_GB2312" w:eastAsia="仿宋_GB2312" w:hint="eastAsia"/>
          <w:sz w:val="32"/>
          <w:szCs w:val="32"/>
        </w:rPr>
        <w:t>复议，也可以于六个月内依法向天津市</w:t>
      </w:r>
      <w:r>
        <w:rPr>
          <w:rFonts w:ascii="仿宋_GB2312" w:eastAsia="仿宋_GB2312" w:hint="eastAsia"/>
          <w:sz w:val="32"/>
          <w:szCs w:val="32"/>
        </w:rPr>
        <w:t>西青</w:t>
      </w:r>
      <w:r w:rsidRPr="00A5356C">
        <w:rPr>
          <w:rFonts w:ascii="仿宋_GB2312" w:eastAsia="仿宋_GB2312" w:hint="eastAsia"/>
          <w:sz w:val="32"/>
          <w:szCs w:val="32"/>
        </w:rPr>
        <w:t>区人民法院提起行政诉讼。</w:t>
      </w:r>
      <w:r>
        <w:rPr>
          <w:rFonts w:ascii="Times New Roman" w:eastAsia="仿宋_GB2312" w:hAnsi="Times New Roman"/>
          <w:color w:val="000000"/>
          <w:kern w:val="0"/>
          <w:sz w:val="32"/>
          <w:szCs w:val="32"/>
        </w:rPr>
        <w:t>申请行政复议或者提起行政诉讼期间，行政处罚不停止执行。</w:t>
      </w:r>
    </w:p>
    <w:p w:rsidR="00016960" w:rsidRDefault="001A3F13">
      <w:pPr>
        <w:spacing w:line="520" w:lineRule="exact"/>
        <w:ind w:right="640" w:firstLine="601"/>
        <w:jc w:val="right"/>
        <w:rPr>
          <w:rFonts w:ascii="Times New Roman" w:eastAsia="仿宋_GB2312" w:hAnsi="Times New Roman" w:cs="仿宋"/>
          <w:color w:val="000000"/>
          <w:sz w:val="32"/>
          <w:szCs w:val="32"/>
        </w:rPr>
      </w:pPr>
      <w:r>
        <w:rPr>
          <w:rFonts w:ascii="Times New Roman" w:eastAsia="仿宋_GB2312" w:hAnsi="Times New Roman" w:cs="仿宋" w:hint="eastAsia"/>
          <w:color w:val="000000"/>
          <w:sz w:val="32"/>
          <w:szCs w:val="32"/>
        </w:rPr>
        <w:t>天津市西青区市场监督管理局</w:t>
      </w:r>
      <w:r>
        <w:rPr>
          <w:rFonts w:ascii="Times New Roman" w:eastAsia="仿宋_GB2312" w:hAnsi="Times New Roman" w:cs="仿宋" w:hint="eastAsia"/>
          <w:color w:val="000000"/>
          <w:sz w:val="32"/>
          <w:szCs w:val="32"/>
        </w:rPr>
        <w:t xml:space="preserve">   </w:t>
      </w:r>
    </w:p>
    <w:p w:rsidR="00016960" w:rsidRDefault="001A3F13">
      <w:pPr>
        <w:spacing w:line="520" w:lineRule="exact"/>
        <w:ind w:right="640" w:firstLine="601"/>
        <w:jc w:val="center"/>
        <w:outlineLvl w:val="1"/>
        <w:rPr>
          <w:rFonts w:ascii="仿宋_GB2312" w:eastAsia="仿宋_GB2312" w:hAnsi="Times New Roman" w:cs="仿宋"/>
          <w:color w:val="000000"/>
          <w:sz w:val="32"/>
          <w:szCs w:val="32"/>
        </w:rPr>
      </w:pPr>
      <w:r>
        <w:rPr>
          <w:rFonts w:ascii="Times New Roman" w:eastAsia="仿宋_GB2312" w:hAnsi="Times New Roman" w:cs="仿宋" w:hint="eastAsia"/>
          <w:color w:val="000000"/>
          <w:sz w:val="32"/>
          <w:szCs w:val="32"/>
        </w:rPr>
        <w:t xml:space="preserve">                          </w:t>
      </w:r>
      <w:r w:rsidR="00730ADD">
        <w:rPr>
          <w:rFonts w:ascii="Times New Roman" w:eastAsia="仿宋_GB2312" w:hAnsi="Times New Roman" w:cs="仿宋" w:hint="eastAsia"/>
          <w:color w:val="000000"/>
          <w:sz w:val="32"/>
          <w:szCs w:val="32"/>
        </w:rPr>
        <w:t>2024</w:t>
      </w:r>
      <w:r>
        <w:rPr>
          <w:rFonts w:ascii="仿宋_GB2312" w:eastAsia="仿宋_GB2312" w:hAnsi="Times New Roman" w:cs="仿宋" w:hint="eastAsia"/>
          <w:color w:val="000000"/>
          <w:sz w:val="32"/>
          <w:szCs w:val="32"/>
        </w:rPr>
        <w:t>年</w:t>
      </w:r>
      <w:r w:rsidR="00730ADD">
        <w:rPr>
          <w:rFonts w:ascii="仿宋_GB2312" w:eastAsia="仿宋_GB2312" w:hAnsi="Times New Roman" w:cs="仿宋" w:hint="eastAsia"/>
          <w:color w:val="000000"/>
          <w:sz w:val="32"/>
          <w:szCs w:val="32"/>
        </w:rPr>
        <w:t>1</w:t>
      </w:r>
      <w:r>
        <w:rPr>
          <w:rFonts w:ascii="仿宋_GB2312" w:eastAsia="仿宋_GB2312" w:hAnsi="Times New Roman" w:cs="仿宋" w:hint="eastAsia"/>
          <w:color w:val="000000"/>
          <w:sz w:val="32"/>
          <w:szCs w:val="32"/>
        </w:rPr>
        <w:t>月</w:t>
      </w:r>
      <w:r w:rsidR="00924231">
        <w:rPr>
          <w:rFonts w:ascii="仿宋_GB2312" w:eastAsia="仿宋_GB2312" w:hAnsi="Times New Roman" w:cs="仿宋" w:hint="eastAsia"/>
          <w:color w:val="000000"/>
          <w:sz w:val="32"/>
          <w:szCs w:val="32"/>
        </w:rPr>
        <w:t>22</w:t>
      </w:r>
      <w:r>
        <w:rPr>
          <w:rFonts w:ascii="仿宋_GB2312" w:eastAsia="仿宋_GB2312" w:hAnsi="Times New Roman" w:cs="仿宋" w:hint="eastAsia"/>
          <w:color w:val="000000"/>
          <w:sz w:val="32"/>
          <w:szCs w:val="32"/>
        </w:rPr>
        <w:t xml:space="preserve">日    </w:t>
      </w:r>
    </w:p>
    <w:p w:rsidR="00016960" w:rsidRDefault="001A3F13">
      <w:pPr>
        <w:pStyle w:val="a5"/>
        <w:spacing w:line="520" w:lineRule="exact"/>
        <w:ind w:left="163"/>
        <w:rPr>
          <w:rFonts w:ascii="黑体" w:eastAsia="黑体" w:hAnsi="黑体"/>
          <w:spacing w:val="-16"/>
        </w:rPr>
      </w:pPr>
      <w:r>
        <w:rPr>
          <w:rFonts w:ascii="黑体" w:eastAsia="黑体" w:hAnsi="黑体" w:hint="eastAsia"/>
          <w:color w:val="231F20"/>
          <w:spacing w:val="-16"/>
        </w:rPr>
        <w:t>（市场监督管理部门将依法向社会公开行政处罚决定信息）</w:t>
      </w:r>
    </w:p>
    <w:p w:rsidR="00016960" w:rsidRDefault="00106FE4">
      <w:pPr>
        <w:spacing w:line="520" w:lineRule="exact"/>
      </w:pPr>
      <w:r w:rsidRPr="00106FE4">
        <w:rPr>
          <w:rFonts w:ascii="Times New Roman" w:eastAsia="仿宋_GB2312" w:hAnsi="Times New Roman"/>
          <w:sz w:val="32"/>
        </w:rPr>
        <w:pict>
          <v:line id="_x0000_s1026" style="position:absolute;left:0;text-align:left;z-index:251660288;mso-position-horizontal:center" from="0,-.2pt" to="437.05pt,-.15pt"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p0GhrUAAAABAEAAA8AAAAAAAAAAQAg&#10;AAAAIgAAAGRycy9kb3ducmV2LnhtbFBLAQIUABQAAAAIAIdO4kCdrDF92QEAAJkDAAAOAAAAAAAA&#10;AAEAIAAAACMBAABkcnMvZTJvRG9jLnhtbFBLBQYAAAAABgAGAFkBAABuBQAAAAA=&#10;" strokeweight="1.25pt"/>
        </w:pict>
      </w:r>
      <w:r w:rsidRPr="00106FE4">
        <w:rPr>
          <w:rFonts w:ascii="Times New Roman" w:eastAsia="仿宋_GB2312" w:hAnsi="Times New Roman" w:cs="仿宋"/>
          <w:bCs/>
          <w:color w:val="000000"/>
          <w:sz w:val="32"/>
          <w:szCs w:val="32"/>
        </w:rPr>
        <w:pict>
          <v:line id="_x0000_s1027" style="position:absolute;left:0;text-align:left;z-index:251659264" from="0,1638.35pt" to="453.75pt,1638.45pt"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vv85HXAAAACgEAAA8A&#10;AAAAAAAAAQAgAAAAIgAAAGRycy9kb3ducmV2LnhtbFBLAQIUABQAAAAIAIdO4kDNRLp73wEAAJcD&#10;AAAOAAAAAAAAAAEAIAAAACYBAABkcnMvZTJvRG9jLnhtbFBLBQYAAAAABgAGAFkBAAB3BQAAAAA=&#10;" strokeweight=".26mm">
            <v:stroke endcap="square"/>
          </v:line>
        </w:pict>
      </w:r>
      <w:r w:rsidR="001A3F13">
        <w:rPr>
          <w:rFonts w:ascii="Times New Roman" w:eastAsia="仿宋_GB2312" w:hAnsi="Times New Roman" w:cs="仿宋" w:hint="eastAsia"/>
          <w:color w:val="000000"/>
          <w:sz w:val="32"/>
          <w:szCs w:val="32"/>
        </w:rPr>
        <w:t>本文书一式二份，一份送达，一份归档。</w:t>
      </w:r>
    </w:p>
    <w:sectPr w:rsidR="00016960" w:rsidSect="0001696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09E273F" w15:done="0"/>
  <w15:commentEx w15:paraId="72136718" w15:done="0"/>
  <w15:commentEx w15:paraId="50961359" w15:done="0"/>
  <w15:commentEx w15:paraId="284D3EA7" w15:done="0"/>
  <w15:commentEx w15:paraId="0A4F53C1" w15:done="0"/>
  <w15:commentEx w15:paraId="05FC7084" w15:done="0"/>
  <w15:commentEx w15:paraId="08A97C3D" w15:done="0"/>
  <w15:commentEx w15:paraId="63711C48" w15:done="0"/>
  <w15:commentEx w15:paraId="1D3D41D5" w15:done="0"/>
  <w15:commentEx w15:paraId="28D130BB" w15:done="0"/>
  <w15:commentEx w15:paraId="084E7DCD" w15:done="0"/>
  <w15:commentEx w15:paraId="31A748DE" w15:done="0"/>
  <w15:commentEx w15:paraId="63DA57D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652" w:rsidRDefault="00463652" w:rsidP="0031337A">
      <w:r>
        <w:separator/>
      </w:r>
    </w:p>
  </w:endnote>
  <w:endnote w:type="continuationSeparator" w:id="0">
    <w:p w:rsidR="00463652" w:rsidRDefault="00463652" w:rsidP="003133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方正小标宋简体">
    <w:altName w:val="Arial Unicode MS"/>
    <w:charset w:val="86"/>
    <w:family w:val="auto"/>
    <w:pitch w:val="default"/>
    <w:sig w:usb0="00000000" w:usb1="080E0000" w:usb2="00000000" w:usb3="00000000" w:csb0="00040000" w:csb1="00000000"/>
  </w:font>
  <w:font w:name="Mongolian Baiti">
    <w:panose1 w:val="03000500000000000000"/>
    <w:charset w:val="00"/>
    <w:family w:val="script"/>
    <w:pitch w:val="variable"/>
    <w:sig w:usb0="80000023" w:usb1="00000000" w:usb2="00020000" w:usb3="00000000" w:csb0="0000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altName w:val="黑体"/>
    <w:panose1 w:val="020B0503020204020204"/>
    <w:charset w:val="86"/>
    <w:family w:val="swiss"/>
    <w:pitch w:val="variable"/>
    <w:sig w:usb0="80000287" w:usb1="280F3C52" w:usb2="00000016" w:usb3="00000000" w:csb0="0004001F" w:csb1="00000000"/>
  </w:font>
  <w:font w:name="方正仿宋_GBK">
    <w:charset w:val="86"/>
    <w:family w:val="script"/>
    <w:pitch w:val="default"/>
    <w:sig w:usb0="00000001" w:usb1="0800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4D" w:rsidRDefault="00DE414D">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4D" w:rsidRDefault="00DE414D">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4D" w:rsidRDefault="00DE414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652" w:rsidRDefault="00463652" w:rsidP="0031337A">
      <w:r>
        <w:separator/>
      </w:r>
    </w:p>
  </w:footnote>
  <w:footnote w:type="continuationSeparator" w:id="0">
    <w:p w:rsidR="00463652" w:rsidRDefault="00463652" w:rsidP="003133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4D" w:rsidRDefault="00DE414D">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4D" w:rsidRDefault="00DE414D">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14D" w:rsidRDefault="00DE414D">
    <w:pPr>
      <w:pStyle w:val="a8"/>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执法综合室">
    <w15:presenceInfo w15:providerId="None" w15:userId="执法综合室"/>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819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RmNTMyZGE0MWFjODA1NWI2MTEwOGQ1MTFjMWQ3ZWIifQ=="/>
  </w:docVars>
  <w:rsids>
    <w:rsidRoot w:val="00172A27"/>
    <w:rsid w:val="BBF727B9"/>
    <w:rsid w:val="F7F5202E"/>
    <w:rsid w:val="00016960"/>
    <w:rsid w:val="00106FE4"/>
    <w:rsid w:val="00172A27"/>
    <w:rsid w:val="001A3F13"/>
    <w:rsid w:val="0031337A"/>
    <w:rsid w:val="00463652"/>
    <w:rsid w:val="00730ADD"/>
    <w:rsid w:val="007A77B8"/>
    <w:rsid w:val="008C2149"/>
    <w:rsid w:val="00924231"/>
    <w:rsid w:val="00A8270A"/>
    <w:rsid w:val="00DE414D"/>
    <w:rsid w:val="00FE03E7"/>
    <w:rsid w:val="014B08FF"/>
    <w:rsid w:val="044A58D8"/>
    <w:rsid w:val="10B36ECA"/>
    <w:rsid w:val="1B94309E"/>
    <w:rsid w:val="1DF7D3A1"/>
    <w:rsid w:val="1FE70069"/>
    <w:rsid w:val="2E648B2B"/>
    <w:rsid w:val="2E972296"/>
    <w:rsid w:val="31FB697D"/>
    <w:rsid w:val="35F76B22"/>
    <w:rsid w:val="3716008A"/>
    <w:rsid w:val="390D65F4"/>
    <w:rsid w:val="3AFA1D44"/>
    <w:rsid w:val="3CFC3C65"/>
    <w:rsid w:val="3EBB29A2"/>
    <w:rsid w:val="492D6F95"/>
    <w:rsid w:val="4CA46E0E"/>
    <w:rsid w:val="4E3C528E"/>
    <w:rsid w:val="5E9A7A2F"/>
    <w:rsid w:val="67044BD5"/>
    <w:rsid w:val="6BFF9CEF"/>
    <w:rsid w:val="6FDDAE5C"/>
    <w:rsid w:val="7CB269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footer" w:uiPriority="99" w:qFormat="1"/>
    <w:lsdException w:name="caption" w:semiHidden="1" w:unhideWhenUsed="1" w:qFormat="1"/>
    <w:lsdException w:name="annotation reference"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16960"/>
    <w:pPr>
      <w:widowControl w:val="0"/>
      <w:jc w:val="both"/>
    </w:pPr>
    <w:rPr>
      <w:rFonts w:ascii="Calibri" w:hAnsi="Calibri"/>
      <w:kern w:val="2"/>
      <w:sz w:val="21"/>
      <w:szCs w:val="2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016960"/>
    <w:pPr>
      <w:ind w:firstLineChars="200" w:firstLine="420"/>
    </w:pPr>
  </w:style>
  <w:style w:type="paragraph" w:styleId="a4">
    <w:name w:val="annotation text"/>
    <w:basedOn w:val="a"/>
    <w:qFormat/>
    <w:rsid w:val="00016960"/>
    <w:pPr>
      <w:jc w:val="left"/>
    </w:pPr>
  </w:style>
  <w:style w:type="paragraph" w:styleId="a5">
    <w:name w:val="Body Text"/>
    <w:basedOn w:val="a"/>
    <w:uiPriority w:val="1"/>
    <w:qFormat/>
    <w:rsid w:val="00016960"/>
    <w:pPr>
      <w:autoSpaceDE w:val="0"/>
      <w:autoSpaceDN w:val="0"/>
      <w:adjustRightInd w:val="0"/>
      <w:jc w:val="left"/>
    </w:pPr>
    <w:rPr>
      <w:rFonts w:ascii="Arial Unicode MS" w:eastAsia="Arial Unicode MS" w:hAnsi="Times New Roman"/>
      <w:kern w:val="0"/>
      <w:sz w:val="32"/>
      <w:szCs w:val="32"/>
    </w:rPr>
  </w:style>
  <w:style w:type="character" w:styleId="a6">
    <w:name w:val="annotation reference"/>
    <w:basedOn w:val="a1"/>
    <w:qFormat/>
    <w:rsid w:val="00016960"/>
    <w:rPr>
      <w:sz w:val="21"/>
      <w:szCs w:val="21"/>
    </w:rPr>
  </w:style>
  <w:style w:type="paragraph" w:styleId="a7">
    <w:name w:val="Balloon Text"/>
    <w:basedOn w:val="a"/>
    <w:link w:val="Char"/>
    <w:rsid w:val="0031337A"/>
    <w:rPr>
      <w:sz w:val="18"/>
      <w:szCs w:val="18"/>
    </w:rPr>
  </w:style>
  <w:style w:type="character" w:customStyle="1" w:styleId="Char">
    <w:name w:val="批注框文本 Char"/>
    <w:basedOn w:val="a1"/>
    <w:link w:val="a7"/>
    <w:rsid w:val="0031337A"/>
    <w:rPr>
      <w:rFonts w:ascii="Calibri" w:hAnsi="Calibri"/>
      <w:kern w:val="2"/>
      <w:sz w:val="18"/>
      <w:szCs w:val="18"/>
    </w:rPr>
  </w:style>
  <w:style w:type="paragraph" w:styleId="a8">
    <w:name w:val="header"/>
    <w:basedOn w:val="a"/>
    <w:link w:val="Char0"/>
    <w:rsid w:val="0031337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8"/>
    <w:rsid w:val="0031337A"/>
    <w:rPr>
      <w:rFonts w:ascii="Calibri" w:hAnsi="Calibri"/>
      <w:kern w:val="2"/>
      <w:sz w:val="18"/>
      <w:szCs w:val="18"/>
    </w:rPr>
  </w:style>
  <w:style w:type="paragraph" w:styleId="a9">
    <w:name w:val="footer"/>
    <w:basedOn w:val="a"/>
    <w:link w:val="Char1"/>
    <w:uiPriority w:val="99"/>
    <w:qFormat/>
    <w:rsid w:val="0031337A"/>
    <w:pPr>
      <w:tabs>
        <w:tab w:val="center" w:pos="4153"/>
        <w:tab w:val="right" w:pos="8306"/>
      </w:tabs>
      <w:snapToGrid w:val="0"/>
      <w:jc w:val="left"/>
    </w:pPr>
    <w:rPr>
      <w:sz w:val="18"/>
      <w:szCs w:val="18"/>
    </w:rPr>
  </w:style>
  <w:style w:type="character" w:customStyle="1" w:styleId="Char1">
    <w:name w:val="页脚 Char"/>
    <w:basedOn w:val="a1"/>
    <w:link w:val="a9"/>
    <w:uiPriority w:val="99"/>
    <w:qFormat/>
    <w:rsid w:val="0031337A"/>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2258</Words>
  <Characters>196</Characters>
  <Application>Microsoft Office Word</Application>
  <DocSecurity>0</DocSecurity>
  <Lines>1</Lines>
  <Paragraphs>4</Paragraphs>
  <ScaleCrop>false</ScaleCrop>
  <Company>Microsoft</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5</cp:revision>
  <cp:lastPrinted>2023-12-29T08:41:00Z</cp:lastPrinted>
  <dcterms:created xsi:type="dcterms:W3CDTF">2021-07-26T05:03:00Z</dcterms:created>
  <dcterms:modified xsi:type="dcterms:W3CDTF">2024-01-22T06:29:00Z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y fmtid="{D5CDD505-2E9C-101B-9397-08002B2CF9AE}" pid="3" name="ICV">
    <vt:lpwstr>DDE72A4652FA45AE8C68FB7429185722_13</vt:lpwstr>
  </property>
</Properties>
</file>