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9E" w:rsidRPr="00BA37A7" w:rsidRDefault="00BA37A7" w:rsidP="00707E49">
      <w:pPr>
        <w:spacing w:line="560" w:lineRule="exact"/>
        <w:jc w:val="center"/>
        <w:rPr>
          <w:rFonts w:ascii="方正小标宋_GBK" w:eastAsia="方正小标宋_GBK" w:hAnsi="Times New Roman" w:cs="方正小标宋简体"/>
          <w:color w:val="000000"/>
          <w:sz w:val="44"/>
          <w:szCs w:val="44"/>
        </w:rPr>
      </w:pPr>
      <w:r>
        <w:rPr>
          <w:rFonts w:ascii="方正小标宋_GBK" w:eastAsia="方正小标宋_GBK" w:hAnsi="Times New Roman" w:cs="方正小标宋简体" w:hint="eastAsia"/>
          <w:bCs/>
          <w:color w:val="000000"/>
          <w:sz w:val="44"/>
          <w:szCs w:val="44"/>
        </w:rPr>
        <w:t>天津市</w:t>
      </w:r>
      <w:r w:rsidR="001A2B55" w:rsidRPr="00BA37A7">
        <w:rPr>
          <w:rFonts w:ascii="方正小标宋_GBK" w:eastAsia="方正小标宋_GBK" w:hAnsi="Times New Roman" w:cs="方正小标宋简体" w:hint="eastAsia"/>
          <w:bCs/>
          <w:color w:val="000000"/>
          <w:sz w:val="44"/>
          <w:szCs w:val="44"/>
        </w:rPr>
        <w:t>西青区</w:t>
      </w:r>
      <w:r w:rsidR="00B35FE7" w:rsidRPr="00BA37A7">
        <w:rPr>
          <w:rFonts w:ascii="方正小标宋_GBK" w:eastAsia="方正小标宋_GBK" w:hAnsi="Times New Roman" w:cs="方正小标宋简体" w:hint="eastAsia"/>
          <w:bCs/>
          <w:color w:val="000000"/>
          <w:sz w:val="44"/>
          <w:szCs w:val="44"/>
        </w:rPr>
        <w:t>市场监督管理局</w:t>
      </w:r>
    </w:p>
    <w:p w:rsidR="00DB199E" w:rsidRPr="00BA37A7" w:rsidRDefault="00B35FE7" w:rsidP="00707E49">
      <w:pPr>
        <w:spacing w:line="560" w:lineRule="exact"/>
        <w:jc w:val="center"/>
        <w:rPr>
          <w:rFonts w:ascii="方正小标宋_GBK" w:eastAsia="方正小标宋_GBK" w:hAnsi="Times New Roman" w:cs="方正小标宋简体"/>
          <w:bCs/>
          <w:color w:val="000000"/>
          <w:sz w:val="44"/>
          <w:szCs w:val="44"/>
        </w:rPr>
      </w:pPr>
      <w:r w:rsidRPr="00BA37A7">
        <w:rPr>
          <w:rFonts w:ascii="方正小标宋_GBK" w:eastAsia="方正小标宋_GBK" w:hAnsi="Times New Roman" w:cs="方正小标宋简体" w:hint="eastAsia"/>
          <w:bCs/>
          <w:color w:val="000000"/>
          <w:sz w:val="44"/>
          <w:szCs w:val="44"/>
        </w:rPr>
        <w:t>行政处罚决定书</w:t>
      </w:r>
    </w:p>
    <w:p w:rsidR="00DB199E" w:rsidRPr="00BA37A7" w:rsidRDefault="002B3225" w:rsidP="00707E49">
      <w:pPr>
        <w:snapToGrid w:val="0"/>
        <w:spacing w:line="560" w:lineRule="exact"/>
        <w:jc w:val="center"/>
        <w:rPr>
          <w:rFonts w:ascii="Times New Roman" w:eastAsia="仿宋_GB2312" w:hAnsi="Times New Roman" w:cs="仿宋"/>
          <w:color w:val="000000"/>
          <w:sz w:val="32"/>
          <w:szCs w:val="32"/>
        </w:rPr>
      </w:pPr>
      <w:r>
        <w:rPr>
          <w:rFonts w:ascii="Times New Roman" w:eastAsia="仿宋_GB2312" w:hAnsi="Times New Roman" w:cs="仿宋"/>
          <w:noProof/>
          <w:color w:val="000000"/>
          <w:sz w:val="32"/>
          <w:szCs w:val="32"/>
        </w:rPr>
        <w:pict>
          <v:shapetype id="_x0000_t32" coordsize="21600,21600" o:spt="32" o:oned="t" path="m,l21600,21600e" filled="f">
            <v:path arrowok="t" fillok="f" o:connecttype="none"/>
            <o:lock v:ext="edit" shapetype="t"/>
          </v:shapetype>
          <v:shape id="_x0000_s1036" type="#_x0000_t32" style="position:absolute;left:0;text-align:left;margin-left:2pt;margin-top:1638pt;width:453.7pt;height:.1pt;z-index:251710464"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1A2B55" w:rsidRPr="00BA37A7">
        <w:rPr>
          <w:rFonts w:ascii="Times New Roman" w:eastAsia="仿宋_GB2312" w:hAnsi="Times New Roman" w:cs="仿宋" w:hint="eastAsia"/>
          <w:color w:val="000000"/>
          <w:sz w:val="32"/>
          <w:szCs w:val="32"/>
        </w:rPr>
        <w:t>津青</w:t>
      </w:r>
      <w:r w:rsidR="00B35FE7" w:rsidRPr="00BA37A7">
        <w:rPr>
          <w:rFonts w:ascii="Times New Roman" w:eastAsia="仿宋_GB2312" w:hAnsi="Times New Roman" w:cs="仿宋" w:hint="eastAsia"/>
          <w:color w:val="000000"/>
          <w:sz w:val="32"/>
          <w:szCs w:val="32"/>
        </w:rPr>
        <w:t>市监</w:t>
      </w:r>
      <w:r w:rsidR="00131E8E" w:rsidRPr="00BA37A7">
        <w:rPr>
          <w:rFonts w:ascii="Times New Roman" w:eastAsia="仿宋_GB2312" w:hAnsi="Times New Roman" w:cs="仿宋" w:hint="eastAsia"/>
          <w:color w:val="000000"/>
          <w:sz w:val="32"/>
          <w:szCs w:val="32"/>
        </w:rPr>
        <w:t>执</w:t>
      </w:r>
      <w:r w:rsidR="00005A51" w:rsidRPr="00BA37A7">
        <w:rPr>
          <w:rFonts w:ascii="Times New Roman" w:eastAsia="仿宋_GB2312" w:hAnsi="Times New Roman" w:cs="仿宋" w:hint="eastAsia"/>
          <w:color w:val="000000"/>
          <w:sz w:val="32"/>
          <w:szCs w:val="32"/>
        </w:rPr>
        <w:t>三</w:t>
      </w:r>
      <w:r w:rsidR="00767CF3" w:rsidRPr="00BA37A7">
        <w:rPr>
          <w:rFonts w:ascii="Times New Roman" w:eastAsia="仿宋_GB2312" w:hAnsi="Times New Roman" w:cs="仿宋" w:hint="eastAsia"/>
          <w:color w:val="000000"/>
          <w:sz w:val="32"/>
          <w:szCs w:val="32"/>
        </w:rPr>
        <w:t>处</w:t>
      </w:r>
      <w:r w:rsidR="001A2B55" w:rsidRPr="00BA37A7">
        <w:rPr>
          <w:rFonts w:ascii="Times New Roman" w:eastAsia="仿宋_GB2312" w:hAnsi="Times New Roman" w:cs="仿宋" w:hint="eastAsia"/>
          <w:color w:val="000000"/>
          <w:sz w:val="32"/>
          <w:szCs w:val="32"/>
        </w:rPr>
        <w:t>罚</w:t>
      </w:r>
      <w:r w:rsidR="00131E8E" w:rsidRPr="00BA37A7">
        <w:rPr>
          <w:rFonts w:ascii="Times New Roman" w:eastAsia="仿宋_GB2312" w:hAnsi="Times New Roman" w:cs="仿宋" w:hint="eastAsia"/>
          <w:color w:val="000000"/>
          <w:sz w:val="32"/>
          <w:szCs w:val="32"/>
        </w:rPr>
        <w:t>字</w:t>
      </w:r>
      <w:r w:rsidR="00B35FE7" w:rsidRPr="00BA37A7">
        <w:rPr>
          <w:rFonts w:ascii="Times New Roman" w:eastAsia="仿宋_GB2312" w:hAnsi="Times New Roman" w:cs="仿宋" w:hint="eastAsia"/>
          <w:color w:val="000000"/>
          <w:sz w:val="32"/>
          <w:szCs w:val="32"/>
        </w:rPr>
        <w:t>〔</w:t>
      </w:r>
      <w:r w:rsidR="001A2B55" w:rsidRPr="00BA37A7">
        <w:rPr>
          <w:rFonts w:ascii="Times New Roman" w:eastAsia="仿宋_GB2312" w:hAnsi="Times New Roman" w:cs="仿宋" w:hint="eastAsia"/>
          <w:color w:val="000000"/>
          <w:sz w:val="32"/>
          <w:szCs w:val="32"/>
        </w:rPr>
        <w:t>20</w:t>
      </w:r>
      <w:r w:rsidR="00533CBE" w:rsidRPr="00BA37A7">
        <w:rPr>
          <w:rFonts w:ascii="Times New Roman" w:eastAsia="仿宋_GB2312" w:hAnsi="Times New Roman" w:cs="仿宋" w:hint="eastAsia"/>
          <w:color w:val="000000"/>
          <w:sz w:val="32"/>
          <w:szCs w:val="32"/>
        </w:rPr>
        <w:t>2</w:t>
      </w:r>
      <w:r w:rsidR="00780D00" w:rsidRPr="00BA37A7">
        <w:rPr>
          <w:rFonts w:ascii="Times New Roman" w:eastAsia="仿宋_GB2312" w:hAnsi="Times New Roman" w:cs="仿宋" w:hint="eastAsia"/>
          <w:color w:val="000000"/>
          <w:sz w:val="32"/>
          <w:szCs w:val="32"/>
        </w:rPr>
        <w:t>2</w:t>
      </w:r>
      <w:r w:rsidR="00B35FE7" w:rsidRPr="00BA37A7">
        <w:rPr>
          <w:rFonts w:ascii="Times New Roman" w:eastAsia="仿宋_GB2312" w:hAnsi="Times New Roman" w:cs="仿宋" w:hint="eastAsia"/>
          <w:color w:val="000000"/>
          <w:sz w:val="32"/>
          <w:szCs w:val="32"/>
        </w:rPr>
        <w:t>〕</w:t>
      </w:r>
      <w:r w:rsidR="00BA37A7" w:rsidRPr="00BA37A7">
        <w:rPr>
          <w:rFonts w:ascii="Times New Roman" w:eastAsia="仿宋_GB2312" w:hAnsi="Times New Roman" w:cs="仿宋" w:hint="eastAsia"/>
          <w:color w:val="000000"/>
          <w:sz w:val="32"/>
          <w:szCs w:val="32"/>
        </w:rPr>
        <w:t>82</w:t>
      </w:r>
      <w:r w:rsidR="00B35FE7" w:rsidRPr="00BA37A7">
        <w:rPr>
          <w:rFonts w:ascii="Times New Roman" w:eastAsia="仿宋_GB2312" w:hAnsi="Times New Roman" w:cs="仿宋" w:hint="eastAsia"/>
          <w:color w:val="000000"/>
          <w:sz w:val="32"/>
          <w:szCs w:val="32"/>
        </w:rPr>
        <w:t>号</w:t>
      </w:r>
    </w:p>
    <w:p w:rsidR="00434103" w:rsidRPr="00BA37A7" w:rsidRDefault="00005A51" w:rsidP="00BA37A7">
      <w:pPr>
        <w:spacing w:line="560" w:lineRule="exact"/>
        <w:ind w:firstLineChars="200" w:firstLine="643"/>
        <w:rPr>
          <w:rFonts w:ascii="仿宋_GB2312" w:eastAsia="仿宋_GB2312"/>
          <w:b/>
          <w:bCs/>
          <w:sz w:val="32"/>
          <w:szCs w:val="32"/>
        </w:rPr>
      </w:pPr>
      <w:r w:rsidRPr="00BA37A7">
        <w:rPr>
          <w:rFonts w:ascii="仿宋_GB2312" w:eastAsia="仿宋_GB2312" w:hint="eastAsia"/>
          <w:b/>
          <w:bCs/>
          <w:sz w:val="32"/>
          <w:szCs w:val="32"/>
        </w:rPr>
        <w:t>当事人基本情况：</w:t>
      </w:r>
    </w:p>
    <w:p w:rsidR="00BA37A7" w:rsidRPr="00BA37A7" w:rsidRDefault="00BA37A7" w:rsidP="00BA37A7">
      <w:pPr>
        <w:spacing w:line="560" w:lineRule="exact"/>
        <w:ind w:firstLineChars="225" w:firstLine="720"/>
        <w:rPr>
          <w:rFonts w:ascii="仿宋_GB2312" w:eastAsia="仿宋_GB2312" w:hAnsi="Times New Roman" w:cs="仿宋_GB2312"/>
          <w:sz w:val="32"/>
          <w:szCs w:val="32"/>
        </w:rPr>
      </w:pPr>
      <w:r w:rsidRPr="00BA37A7">
        <w:rPr>
          <w:rFonts w:ascii="仿宋_GB2312" w:eastAsia="仿宋_GB2312" w:hAnsi="Times New Roman" w:cs="仿宋_GB2312" w:hint="eastAsia"/>
          <w:sz w:val="32"/>
          <w:szCs w:val="32"/>
        </w:rPr>
        <w:t>当事人名称: 天津市西青区祥和园食品超市</w:t>
      </w:r>
    </w:p>
    <w:p w:rsidR="00BA37A7" w:rsidRPr="00BA37A7" w:rsidRDefault="00BA37A7" w:rsidP="00BA37A7">
      <w:pPr>
        <w:spacing w:line="560" w:lineRule="exact"/>
        <w:ind w:firstLineChars="225" w:firstLine="720"/>
        <w:rPr>
          <w:rFonts w:ascii="仿宋_GB2312" w:eastAsia="仿宋_GB2312" w:hAnsi="Times New Roman" w:cs="仿宋_GB2312"/>
          <w:sz w:val="32"/>
          <w:szCs w:val="32"/>
        </w:rPr>
      </w:pPr>
      <w:r w:rsidRPr="00BA37A7">
        <w:rPr>
          <w:rFonts w:ascii="仿宋_GB2312" w:eastAsia="仿宋_GB2312" w:hAnsi="Times New Roman" w:cs="仿宋_GB2312" w:hint="eastAsia"/>
          <w:sz w:val="32"/>
          <w:szCs w:val="32"/>
        </w:rPr>
        <w:t>主体资格证件名称及号码: 营业执照 92120111MA075KLA0K</w:t>
      </w:r>
    </w:p>
    <w:p w:rsidR="00BA37A7" w:rsidRPr="00BA37A7" w:rsidRDefault="00BA37A7" w:rsidP="00BA37A7">
      <w:pPr>
        <w:spacing w:line="560" w:lineRule="exact"/>
        <w:ind w:firstLineChars="225" w:firstLine="720"/>
        <w:rPr>
          <w:rFonts w:ascii="仿宋_GB2312" w:eastAsia="仿宋_GB2312" w:hAnsi="Times New Roman" w:cs="仿宋_GB2312"/>
          <w:sz w:val="32"/>
          <w:szCs w:val="32"/>
        </w:rPr>
      </w:pPr>
      <w:r w:rsidRPr="00BA37A7">
        <w:rPr>
          <w:rFonts w:ascii="仿宋_GB2312" w:eastAsia="仿宋_GB2312" w:hAnsi="Times New Roman" w:cs="仿宋_GB2312" w:hint="eastAsia"/>
          <w:sz w:val="32"/>
          <w:szCs w:val="32"/>
        </w:rPr>
        <w:t>经营场所: 天津市西青区精武镇大南河村祥和园小区西门底商南区7-8-9号一层</w:t>
      </w:r>
    </w:p>
    <w:p w:rsidR="00BA37A7" w:rsidRPr="00BA37A7" w:rsidRDefault="00BA37A7" w:rsidP="00BA37A7">
      <w:pPr>
        <w:spacing w:line="560" w:lineRule="exact"/>
        <w:ind w:firstLineChars="225" w:firstLine="720"/>
        <w:rPr>
          <w:rFonts w:ascii="仿宋_GB2312" w:eastAsia="仿宋_GB2312" w:hAnsi="Times New Roman" w:cs="仿宋_GB2312"/>
          <w:sz w:val="32"/>
          <w:szCs w:val="32"/>
        </w:rPr>
      </w:pPr>
      <w:r w:rsidRPr="00BA37A7">
        <w:rPr>
          <w:rFonts w:ascii="仿宋_GB2312" w:eastAsia="仿宋_GB2312" w:hAnsi="Times New Roman" w:cs="仿宋_GB2312" w:hint="eastAsia"/>
          <w:sz w:val="32"/>
          <w:szCs w:val="32"/>
        </w:rPr>
        <w:t>经营者：王伟</w:t>
      </w:r>
    </w:p>
    <w:p w:rsidR="00BA37A7" w:rsidRPr="00BA37A7" w:rsidRDefault="00BA37A7" w:rsidP="00BA37A7">
      <w:pPr>
        <w:spacing w:line="560" w:lineRule="exact"/>
        <w:ind w:firstLineChars="225" w:firstLine="720"/>
        <w:rPr>
          <w:rFonts w:ascii="仿宋_GB2312" w:eastAsia="仿宋_GB2312" w:hAnsi="Times New Roman" w:cs="仿宋_GB2312"/>
          <w:sz w:val="32"/>
          <w:szCs w:val="32"/>
        </w:rPr>
      </w:pPr>
      <w:r w:rsidRPr="00BA37A7">
        <w:rPr>
          <w:rFonts w:ascii="仿宋_GB2312" w:eastAsia="仿宋_GB2312" w:hAnsi="Times New Roman" w:cs="仿宋_GB2312" w:hint="eastAsia"/>
          <w:sz w:val="32"/>
          <w:szCs w:val="32"/>
        </w:rPr>
        <w:t>身份证号：</w:t>
      </w:r>
      <w:r w:rsidR="00BE534B">
        <w:rPr>
          <w:rFonts w:ascii="仿宋_GB2312" w:eastAsia="仿宋_GB2312" w:hAnsi="Times New Roman" w:cs="仿宋_GB2312" w:hint="eastAsia"/>
          <w:sz w:val="32"/>
          <w:szCs w:val="32"/>
        </w:rPr>
        <w:t>***</w:t>
      </w:r>
    </w:p>
    <w:p w:rsidR="00BA37A7" w:rsidRPr="00BA37A7" w:rsidRDefault="00BA37A7" w:rsidP="00BA37A7">
      <w:pPr>
        <w:spacing w:line="560" w:lineRule="exact"/>
        <w:ind w:firstLineChars="225" w:firstLine="723"/>
        <w:rPr>
          <w:rFonts w:ascii="仿宋_GB2312" w:eastAsia="仿宋_GB2312" w:cs="仿宋_GB2312"/>
          <w:color w:val="000000" w:themeColor="text1"/>
          <w:sz w:val="32"/>
          <w:szCs w:val="32"/>
        </w:rPr>
      </w:pPr>
      <w:r w:rsidRPr="00BA37A7">
        <w:rPr>
          <w:rFonts w:ascii="仿宋_GB2312" w:eastAsia="仿宋_GB2312" w:cs="仿宋_GB2312" w:hint="eastAsia"/>
          <w:b/>
          <w:color w:val="000000" w:themeColor="text1"/>
          <w:sz w:val="32"/>
          <w:szCs w:val="32"/>
        </w:rPr>
        <w:t>案件来源、调查经过及采取行政强制措施的情况：</w:t>
      </w:r>
      <w:r w:rsidRPr="00BA37A7">
        <w:rPr>
          <w:rFonts w:ascii="仿宋_GB2312" w:eastAsia="仿宋_GB2312" w:cs="仿宋_GB2312" w:hint="eastAsia"/>
          <w:color w:val="000000" w:themeColor="text1"/>
          <w:sz w:val="32"/>
          <w:szCs w:val="32"/>
        </w:rPr>
        <w:t>2022年10月13日，我局收到谱尼测试科技（天津）有限公司出具的《检验报告》（No：AAC924006AAF60A4504），内容为当事人经营的的姜经抽样检验，结论为不合格。具体内容如下：</w:t>
      </w:r>
    </w:p>
    <w:p w:rsidR="00BA37A7" w:rsidRPr="00BA37A7" w:rsidRDefault="00BA37A7" w:rsidP="00BA37A7">
      <w:pPr>
        <w:spacing w:line="560" w:lineRule="exact"/>
        <w:ind w:firstLineChars="225" w:firstLine="720"/>
        <w:rPr>
          <w:rFonts w:ascii="仿宋_GB2312" w:eastAsia="仿宋_GB2312" w:cs="仿宋_GB2312"/>
          <w:color w:val="000000" w:themeColor="text1"/>
          <w:sz w:val="32"/>
          <w:szCs w:val="32"/>
        </w:rPr>
      </w:pPr>
      <w:r w:rsidRPr="00BA37A7">
        <w:rPr>
          <w:rFonts w:ascii="仿宋_GB2312" w:eastAsia="仿宋_GB2312" w:cs="仿宋_GB2312" w:hint="eastAsia"/>
          <w:color w:val="000000" w:themeColor="text1"/>
          <w:sz w:val="32"/>
          <w:szCs w:val="32"/>
        </w:rPr>
        <w:t>No: AAC924006AAF60A4504</w:t>
      </w:r>
    </w:p>
    <w:p w:rsidR="00BA37A7" w:rsidRPr="00BA37A7" w:rsidRDefault="00BA37A7" w:rsidP="00BA37A7">
      <w:pPr>
        <w:spacing w:line="560" w:lineRule="exact"/>
        <w:ind w:firstLineChars="225" w:firstLine="720"/>
        <w:rPr>
          <w:rFonts w:ascii="仿宋_GB2312" w:eastAsia="仿宋_GB2312" w:cs="仿宋_GB2312"/>
          <w:color w:val="000000" w:themeColor="text1"/>
          <w:sz w:val="32"/>
          <w:szCs w:val="32"/>
        </w:rPr>
      </w:pPr>
      <w:r w:rsidRPr="00BA37A7">
        <w:rPr>
          <w:rFonts w:ascii="仿宋_GB2312" w:eastAsia="仿宋_GB2312" w:cs="仿宋_GB2312" w:hint="eastAsia"/>
          <w:color w:val="000000" w:themeColor="text1"/>
          <w:sz w:val="32"/>
          <w:szCs w:val="32"/>
        </w:rPr>
        <w:t>检验类别：食品安全监督抽检</w:t>
      </w:r>
    </w:p>
    <w:p w:rsidR="00BA37A7" w:rsidRPr="00BA37A7" w:rsidRDefault="00BA37A7" w:rsidP="00BA37A7">
      <w:pPr>
        <w:spacing w:line="560" w:lineRule="exact"/>
        <w:ind w:firstLineChars="225" w:firstLine="720"/>
        <w:rPr>
          <w:rFonts w:ascii="仿宋_GB2312" w:eastAsia="仿宋_GB2312" w:cs="仿宋_GB2312"/>
          <w:color w:val="000000" w:themeColor="text1"/>
          <w:sz w:val="32"/>
          <w:szCs w:val="32"/>
        </w:rPr>
      </w:pPr>
      <w:r w:rsidRPr="00BA37A7">
        <w:rPr>
          <w:rFonts w:ascii="仿宋_GB2312" w:eastAsia="仿宋_GB2312" w:cs="仿宋_GB2312" w:hint="eastAsia"/>
          <w:color w:val="000000" w:themeColor="text1"/>
          <w:sz w:val="32"/>
          <w:szCs w:val="32"/>
        </w:rPr>
        <w:t>食品名称：姜</w:t>
      </w:r>
    </w:p>
    <w:p w:rsidR="00BA37A7" w:rsidRPr="00BA37A7" w:rsidRDefault="00BA37A7" w:rsidP="00BA37A7">
      <w:pPr>
        <w:spacing w:line="560" w:lineRule="exact"/>
        <w:ind w:firstLineChars="225" w:firstLine="720"/>
        <w:rPr>
          <w:rFonts w:ascii="仿宋_GB2312" w:eastAsia="仿宋_GB2312" w:cs="仿宋_GB2312"/>
          <w:color w:val="000000" w:themeColor="text1"/>
          <w:sz w:val="32"/>
          <w:szCs w:val="32"/>
        </w:rPr>
      </w:pPr>
      <w:r w:rsidRPr="00BA37A7">
        <w:rPr>
          <w:rFonts w:ascii="仿宋_GB2312" w:eastAsia="仿宋_GB2312" w:cs="仿宋_GB2312" w:hint="eastAsia"/>
          <w:color w:val="000000" w:themeColor="text1"/>
          <w:sz w:val="32"/>
          <w:szCs w:val="32"/>
        </w:rPr>
        <w:t>生产/检疫/购进/加工日期：2022-09-23</w:t>
      </w:r>
    </w:p>
    <w:p w:rsidR="00BA37A7" w:rsidRPr="00BA37A7" w:rsidRDefault="00BA37A7" w:rsidP="00BA37A7">
      <w:pPr>
        <w:spacing w:line="560" w:lineRule="exact"/>
        <w:ind w:firstLineChars="225" w:firstLine="720"/>
        <w:rPr>
          <w:rFonts w:ascii="仿宋_GB2312" w:eastAsia="仿宋_GB2312" w:cs="仿宋_GB2312"/>
          <w:color w:val="000000" w:themeColor="text1"/>
          <w:sz w:val="32"/>
          <w:szCs w:val="32"/>
        </w:rPr>
      </w:pPr>
      <w:r w:rsidRPr="00BA37A7">
        <w:rPr>
          <w:rFonts w:ascii="仿宋_GB2312" w:eastAsia="仿宋_GB2312" w:cs="仿宋_GB2312" w:hint="eastAsia"/>
          <w:color w:val="000000" w:themeColor="text1"/>
          <w:sz w:val="32"/>
          <w:szCs w:val="32"/>
        </w:rPr>
        <w:t>被抽样单位名称：天津市西青区祥和园食品超市</w:t>
      </w:r>
    </w:p>
    <w:p w:rsidR="00BA37A7" w:rsidRPr="00BA37A7" w:rsidRDefault="00BA37A7" w:rsidP="00BA37A7">
      <w:pPr>
        <w:spacing w:line="560" w:lineRule="exact"/>
        <w:ind w:firstLineChars="225" w:firstLine="720"/>
        <w:rPr>
          <w:rFonts w:ascii="仿宋_GB2312" w:eastAsia="仿宋_GB2312" w:cs="仿宋_GB2312"/>
          <w:color w:val="000000" w:themeColor="text1"/>
          <w:sz w:val="32"/>
          <w:szCs w:val="32"/>
        </w:rPr>
      </w:pPr>
      <w:r w:rsidRPr="00BA37A7">
        <w:rPr>
          <w:rFonts w:ascii="仿宋_GB2312" w:eastAsia="仿宋_GB2312" w:cs="仿宋_GB2312" w:hint="eastAsia"/>
          <w:color w:val="000000" w:themeColor="text1"/>
          <w:sz w:val="32"/>
          <w:szCs w:val="32"/>
        </w:rPr>
        <w:t>任务来源：天津市西青区市场监督管理局</w:t>
      </w:r>
    </w:p>
    <w:p w:rsidR="00BA37A7" w:rsidRPr="00BA37A7" w:rsidRDefault="00BA37A7" w:rsidP="00BA37A7">
      <w:pPr>
        <w:spacing w:line="560" w:lineRule="exact"/>
        <w:ind w:firstLineChars="225" w:firstLine="720"/>
        <w:rPr>
          <w:rFonts w:ascii="仿宋_GB2312" w:eastAsia="仿宋_GB2312" w:cs="仿宋_GB2312"/>
          <w:color w:val="000000" w:themeColor="text1"/>
          <w:sz w:val="32"/>
          <w:szCs w:val="32"/>
        </w:rPr>
      </w:pPr>
      <w:r w:rsidRPr="00BA37A7">
        <w:rPr>
          <w:rFonts w:ascii="仿宋_GB2312" w:eastAsia="仿宋_GB2312" w:cs="仿宋_GB2312" w:hint="eastAsia"/>
          <w:color w:val="000000" w:themeColor="text1"/>
          <w:sz w:val="32"/>
          <w:szCs w:val="32"/>
        </w:rPr>
        <w:t>抽样日期：2022-09-23</w:t>
      </w:r>
    </w:p>
    <w:p w:rsidR="00BA37A7" w:rsidRPr="00BA37A7" w:rsidRDefault="00BA37A7" w:rsidP="00BA37A7">
      <w:pPr>
        <w:spacing w:line="560" w:lineRule="exact"/>
        <w:ind w:firstLineChars="225" w:firstLine="720"/>
        <w:rPr>
          <w:rFonts w:ascii="仿宋_GB2312" w:eastAsia="仿宋_GB2312" w:cs="仿宋_GB2312"/>
          <w:color w:val="000000" w:themeColor="text1"/>
          <w:sz w:val="32"/>
          <w:szCs w:val="32"/>
        </w:rPr>
      </w:pPr>
      <w:r w:rsidRPr="00BA37A7">
        <w:rPr>
          <w:rFonts w:ascii="仿宋_GB2312" w:eastAsia="仿宋_GB2312" w:cs="仿宋_GB2312" w:hint="eastAsia"/>
          <w:color w:val="000000" w:themeColor="text1"/>
          <w:sz w:val="32"/>
          <w:szCs w:val="32"/>
        </w:rPr>
        <w:t>样品数量：3.408kg</w:t>
      </w:r>
    </w:p>
    <w:p w:rsidR="00BA37A7" w:rsidRPr="00BA37A7" w:rsidRDefault="00BA37A7" w:rsidP="00BA37A7">
      <w:pPr>
        <w:spacing w:line="560" w:lineRule="exact"/>
        <w:ind w:firstLineChars="225" w:firstLine="720"/>
        <w:rPr>
          <w:rFonts w:ascii="仿宋_GB2312" w:eastAsia="仿宋_GB2312" w:cs="仿宋_GB2312"/>
          <w:color w:val="000000" w:themeColor="text1"/>
          <w:sz w:val="32"/>
          <w:szCs w:val="32"/>
        </w:rPr>
      </w:pPr>
      <w:r w:rsidRPr="00BA37A7">
        <w:rPr>
          <w:rFonts w:ascii="仿宋_GB2312" w:eastAsia="仿宋_GB2312" w:cs="仿宋_GB2312" w:hint="eastAsia"/>
          <w:color w:val="000000" w:themeColor="text1"/>
          <w:sz w:val="32"/>
          <w:szCs w:val="32"/>
        </w:rPr>
        <w:t>抽样基数：13.5kg</w:t>
      </w:r>
    </w:p>
    <w:p w:rsidR="00BA37A7" w:rsidRPr="00BA37A7" w:rsidRDefault="00BA37A7" w:rsidP="00BA37A7">
      <w:pPr>
        <w:spacing w:line="560" w:lineRule="exact"/>
        <w:ind w:firstLineChars="225" w:firstLine="720"/>
        <w:rPr>
          <w:rFonts w:ascii="仿宋_GB2312" w:eastAsia="仿宋_GB2312" w:cs="仿宋_GB2312"/>
          <w:color w:val="000000" w:themeColor="text1"/>
          <w:sz w:val="32"/>
          <w:szCs w:val="32"/>
        </w:rPr>
      </w:pPr>
      <w:r w:rsidRPr="00BA37A7">
        <w:rPr>
          <w:rFonts w:ascii="仿宋_GB2312" w:eastAsia="仿宋_GB2312" w:cs="仿宋_GB2312" w:hint="eastAsia"/>
          <w:color w:val="000000" w:themeColor="text1"/>
          <w:sz w:val="32"/>
          <w:szCs w:val="32"/>
        </w:rPr>
        <w:lastRenderedPageBreak/>
        <w:t>抽样单编号：</w:t>
      </w:r>
      <w:r w:rsidRPr="00BA37A7">
        <w:rPr>
          <w:rFonts w:ascii="仿宋_GB2312" w:eastAsia="仿宋_GB2312" w:cs="仿宋_GB2312"/>
          <w:color w:val="000000" w:themeColor="text1"/>
          <w:sz w:val="32"/>
          <w:szCs w:val="32"/>
        </w:rPr>
        <w:t>NCP22120111111036194</w:t>
      </w:r>
    </w:p>
    <w:p w:rsidR="00BA37A7" w:rsidRPr="00BA37A7" w:rsidRDefault="00BA37A7" w:rsidP="00BA37A7">
      <w:pPr>
        <w:spacing w:line="560" w:lineRule="exact"/>
        <w:ind w:firstLineChars="225" w:firstLine="720"/>
        <w:rPr>
          <w:rFonts w:ascii="仿宋_GB2312" w:eastAsia="仿宋_GB2312" w:cs="仿宋_GB2312"/>
          <w:color w:val="000000" w:themeColor="text1"/>
          <w:sz w:val="32"/>
          <w:szCs w:val="32"/>
        </w:rPr>
      </w:pPr>
      <w:r w:rsidRPr="00BA37A7">
        <w:rPr>
          <w:rFonts w:ascii="仿宋_GB2312" w:eastAsia="仿宋_GB2312" w:cs="仿宋_GB2312" w:hint="eastAsia"/>
          <w:color w:val="000000" w:themeColor="text1"/>
          <w:sz w:val="32"/>
          <w:szCs w:val="32"/>
        </w:rPr>
        <w:t>抽样地点：流通超市</w:t>
      </w:r>
    </w:p>
    <w:p w:rsidR="00BA37A7" w:rsidRPr="00BA37A7" w:rsidRDefault="00BA37A7" w:rsidP="00BA37A7">
      <w:pPr>
        <w:spacing w:line="560" w:lineRule="exact"/>
        <w:ind w:firstLineChars="225" w:firstLine="720"/>
        <w:rPr>
          <w:rFonts w:ascii="仿宋_GB2312" w:eastAsia="仿宋_GB2312" w:cs="仿宋_GB2312"/>
          <w:color w:val="000000" w:themeColor="text1"/>
          <w:sz w:val="32"/>
          <w:szCs w:val="32"/>
        </w:rPr>
      </w:pPr>
      <w:r w:rsidRPr="00BA37A7">
        <w:rPr>
          <w:rFonts w:ascii="仿宋_GB2312" w:eastAsia="仿宋_GB2312" w:cs="仿宋_GB2312" w:hint="eastAsia"/>
          <w:color w:val="000000" w:themeColor="text1"/>
          <w:sz w:val="32"/>
          <w:szCs w:val="32"/>
        </w:rPr>
        <w:t>签发日期：2022-10-13</w:t>
      </w:r>
    </w:p>
    <w:p w:rsidR="00BA37A7" w:rsidRPr="00BA37A7" w:rsidRDefault="00BA37A7" w:rsidP="00BA37A7">
      <w:pPr>
        <w:spacing w:line="560" w:lineRule="exact"/>
        <w:ind w:firstLineChars="225" w:firstLine="720"/>
        <w:rPr>
          <w:rFonts w:ascii="仿宋_GB2312" w:eastAsia="仿宋_GB2312" w:cs="仿宋_GB2312"/>
          <w:color w:val="000000" w:themeColor="text1"/>
          <w:sz w:val="32"/>
          <w:szCs w:val="32"/>
        </w:rPr>
      </w:pPr>
      <w:r w:rsidRPr="00BA37A7">
        <w:rPr>
          <w:rFonts w:ascii="仿宋_GB2312" w:eastAsia="仿宋_GB2312" w:cs="仿宋_GB2312" w:hint="eastAsia"/>
          <w:color w:val="000000" w:themeColor="text1"/>
          <w:sz w:val="32"/>
          <w:szCs w:val="32"/>
        </w:rPr>
        <w:t>检验项目：铅（以Pb计），镉（以CD计），吡虫啉等5项。</w:t>
      </w:r>
    </w:p>
    <w:p w:rsidR="00BA37A7" w:rsidRPr="00BA37A7" w:rsidRDefault="00BA37A7" w:rsidP="00BA37A7">
      <w:pPr>
        <w:spacing w:line="560" w:lineRule="exact"/>
        <w:ind w:firstLineChars="225" w:firstLine="720"/>
        <w:rPr>
          <w:rFonts w:ascii="仿宋_GB2312" w:eastAsia="仿宋_GB2312" w:cs="仿宋_GB2312"/>
          <w:color w:val="000000" w:themeColor="text1"/>
          <w:sz w:val="32"/>
          <w:szCs w:val="32"/>
        </w:rPr>
      </w:pPr>
      <w:r w:rsidRPr="00BA37A7">
        <w:rPr>
          <w:rFonts w:ascii="仿宋_GB2312" w:eastAsia="仿宋_GB2312" w:cs="仿宋_GB2312" w:hint="eastAsia"/>
          <w:color w:val="000000" w:themeColor="text1"/>
          <w:sz w:val="32"/>
          <w:szCs w:val="32"/>
        </w:rPr>
        <w:t>检验结论：经抽样检验，噻虫胺项目不符合GB 2763-2021《食品安全国家标准 食品中农药最大残留限量》要求，检验结论为不合格。</w:t>
      </w:r>
    </w:p>
    <w:p w:rsidR="00BA37A7" w:rsidRPr="00BA37A7" w:rsidRDefault="00BA37A7" w:rsidP="00BA37A7">
      <w:pPr>
        <w:spacing w:line="560" w:lineRule="exact"/>
        <w:ind w:firstLineChars="225" w:firstLine="720"/>
        <w:rPr>
          <w:rFonts w:ascii="仿宋_GB2312" w:eastAsia="仿宋_GB2312" w:cs="仿宋_GB2312"/>
          <w:color w:val="000000" w:themeColor="text1"/>
          <w:sz w:val="32"/>
          <w:szCs w:val="32"/>
        </w:rPr>
      </w:pPr>
      <w:r w:rsidRPr="00BA37A7">
        <w:rPr>
          <w:rFonts w:ascii="仿宋_GB2312" w:eastAsia="仿宋_GB2312" w:cs="仿宋_GB2312" w:hint="eastAsia"/>
          <w:color w:val="000000" w:themeColor="text1"/>
          <w:sz w:val="32"/>
          <w:szCs w:val="32"/>
        </w:rPr>
        <w:t>检验项目：噻虫胺，mg/kg;标准指标：≤0.2；实测值：1.6；单项判定：不合格；检验依据：GB23200.39-2016;备注：/。</w:t>
      </w:r>
    </w:p>
    <w:p w:rsidR="00BA37A7" w:rsidRPr="00BA37A7" w:rsidRDefault="00BA37A7" w:rsidP="00BA37A7">
      <w:pPr>
        <w:spacing w:line="560" w:lineRule="exact"/>
        <w:ind w:firstLineChars="225" w:firstLine="720"/>
        <w:rPr>
          <w:rFonts w:ascii="仿宋_GB2312" w:eastAsia="仿宋_GB2312" w:cs="仿宋_GB2312"/>
          <w:color w:val="000000" w:themeColor="text1"/>
          <w:sz w:val="32"/>
          <w:szCs w:val="32"/>
        </w:rPr>
      </w:pPr>
      <w:r w:rsidRPr="00BA37A7">
        <w:rPr>
          <w:rFonts w:ascii="仿宋_GB2312" w:eastAsia="仿宋_GB2312" w:cs="仿宋_GB2312" w:hint="eastAsia"/>
          <w:color w:val="000000" w:themeColor="text1"/>
          <w:sz w:val="32"/>
          <w:szCs w:val="32"/>
        </w:rPr>
        <w:t>执法人员于2022年10月15日到当事人经营场所送达《检验报告》《食品安全抽样检验结果通知书》，当事人在收到检验不合格结论七个工作日内未提出异议或者复检。</w:t>
      </w:r>
    </w:p>
    <w:p w:rsidR="00BA37A7" w:rsidRPr="00BA37A7" w:rsidRDefault="00BA37A7" w:rsidP="00BA37A7">
      <w:pPr>
        <w:spacing w:line="560" w:lineRule="exact"/>
        <w:ind w:firstLineChars="225" w:firstLine="720"/>
        <w:rPr>
          <w:rFonts w:ascii="仿宋_GB2312" w:eastAsia="仿宋_GB2312" w:cs="仿宋_GB2312"/>
          <w:color w:val="000000" w:themeColor="text1"/>
          <w:sz w:val="32"/>
          <w:szCs w:val="32"/>
        </w:rPr>
      </w:pPr>
      <w:r w:rsidRPr="00BA37A7">
        <w:rPr>
          <w:rFonts w:ascii="仿宋_GB2312" w:eastAsia="仿宋_GB2312" w:hAnsi="Times New Roman" w:cs="仿宋_GB2312" w:hint="eastAsia"/>
          <w:color w:val="000000" w:themeColor="text1"/>
          <w:sz w:val="32"/>
          <w:szCs w:val="32"/>
        </w:rPr>
        <w:t>当事人经营</w:t>
      </w:r>
      <w:r w:rsidRPr="00BA37A7">
        <w:rPr>
          <w:rFonts w:ascii="仿宋_GB2312" w:eastAsia="仿宋_GB2312" w:cs="仿宋_GB2312" w:hint="eastAsia"/>
          <w:color w:val="000000" w:themeColor="text1"/>
          <w:sz w:val="32"/>
          <w:szCs w:val="32"/>
        </w:rPr>
        <w:t>农药残留含量超过食品安全标准限量的食品（姜）</w:t>
      </w:r>
      <w:r w:rsidRPr="00BA37A7">
        <w:rPr>
          <w:rFonts w:ascii="仿宋_GB2312" w:eastAsia="仿宋_GB2312" w:hAnsi="Times New Roman" w:cs="仿宋_GB2312" w:hint="eastAsia"/>
          <w:color w:val="000000" w:themeColor="text1"/>
          <w:sz w:val="32"/>
          <w:szCs w:val="32"/>
        </w:rPr>
        <w:t>的行为,涉嫌违反了</w:t>
      </w:r>
      <w:r w:rsidRPr="00BA37A7">
        <w:rPr>
          <w:rFonts w:ascii="仿宋_GB2312" w:eastAsia="仿宋_GB2312" w:cs="仿宋_GB2312" w:hint="eastAsia"/>
          <w:color w:val="000000" w:themeColor="text1"/>
          <w:sz w:val="32"/>
          <w:szCs w:val="32"/>
        </w:rPr>
        <w:t>《中华人民共和国食品安全法》第三十四条第一款第二项“禁止生产经营下列食品、食品添加剂、食品相关产品：（二）致病性微生物，农药残留、兽药残留、生物毒素、重金属等污染物质以及其他危害人体健康的物质含量超过食品安全标准限量的食品、食品添加剂、食品相关产品；”的规定</w:t>
      </w:r>
      <w:r w:rsidRPr="00BA37A7">
        <w:rPr>
          <w:rFonts w:ascii="仿宋_GB2312" w:eastAsia="仿宋_GB2312" w:hAnsi="Times New Roman" w:cs="仿宋_GB2312" w:hint="eastAsia"/>
          <w:color w:val="000000" w:themeColor="text1"/>
          <w:sz w:val="32"/>
          <w:szCs w:val="32"/>
        </w:rPr>
        <w:t>，经局领导批准，我局于2022年11月2日立案调查。本案未采取行政强制措施。</w:t>
      </w:r>
    </w:p>
    <w:p w:rsidR="00BA37A7" w:rsidRPr="00BA37A7" w:rsidRDefault="00BA37A7" w:rsidP="00BA37A7">
      <w:pPr>
        <w:spacing w:line="560" w:lineRule="exact"/>
        <w:ind w:firstLineChars="225" w:firstLine="723"/>
        <w:rPr>
          <w:rFonts w:ascii="仿宋_GB2312" w:eastAsia="仿宋_GB2312" w:cs="仿宋_GB2312"/>
          <w:color w:val="000000" w:themeColor="text1"/>
          <w:sz w:val="32"/>
          <w:szCs w:val="32"/>
        </w:rPr>
      </w:pPr>
      <w:r w:rsidRPr="00BA37A7">
        <w:rPr>
          <w:rFonts w:ascii="仿宋_GB2312" w:eastAsia="仿宋_GB2312" w:cs="仿宋_GB2312" w:hint="eastAsia"/>
          <w:b/>
          <w:color w:val="000000" w:themeColor="text1"/>
          <w:sz w:val="32"/>
          <w:szCs w:val="32"/>
        </w:rPr>
        <w:t>调查认定的事实：</w:t>
      </w:r>
      <w:r w:rsidRPr="00BA37A7">
        <w:rPr>
          <w:rFonts w:ascii="仿宋_GB2312" w:eastAsia="仿宋_GB2312" w:cs="仿宋_GB2312" w:hint="eastAsia"/>
          <w:color w:val="000000" w:themeColor="text1"/>
          <w:sz w:val="32"/>
          <w:szCs w:val="32"/>
        </w:rPr>
        <w:t>经查，当事人从位于天津市西青区李七庄街王兰庄村津兰农贸市场B区1号棚22号摊位的天津市西青区自然之鲜蔬菜批发部（贾正辉）处购进涉案批次姜，进价为3.7元/斤，共采购27斤，该笔货款100元。当事人提供了供货</w:t>
      </w:r>
      <w:r w:rsidRPr="00BA37A7">
        <w:rPr>
          <w:rFonts w:ascii="仿宋_GB2312" w:eastAsia="仿宋_GB2312" w:cs="仿宋_GB2312" w:hint="eastAsia"/>
          <w:color w:val="000000" w:themeColor="text1"/>
          <w:sz w:val="32"/>
          <w:szCs w:val="32"/>
        </w:rPr>
        <w:lastRenderedPageBreak/>
        <w:t>方的营业执照复印件、进货票据。</w:t>
      </w:r>
    </w:p>
    <w:p w:rsidR="00BA37A7" w:rsidRPr="00BA37A7" w:rsidRDefault="00BA37A7" w:rsidP="00BA37A7">
      <w:pPr>
        <w:spacing w:line="560" w:lineRule="exact"/>
        <w:ind w:firstLineChars="225" w:firstLine="720"/>
        <w:rPr>
          <w:rFonts w:ascii="仿宋_GB2312" w:eastAsia="仿宋_GB2312" w:cs="仿宋_GB2312"/>
          <w:color w:val="000000" w:themeColor="text1"/>
          <w:sz w:val="32"/>
          <w:szCs w:val="32"/>
        </w:rPr>
      </w:pPr>
      <w:r w:rsidRPr="00BA37A7">
        <w:rPr>
          <w:rFonts w:ascii="仿宋_GB2312" w:eastAsia="仿宋_GB2312" w:cs="仿宋_GB2312" w:hint="eastAsia"/>
          <w:color w:val="000000" w:themeColor="text1"/>
          <w:sz w:val="32"/>
          <w:szCs w:val="32"/>
        </w:rPr>
        <w:t>涉案批次姜销售方面，售价为</w:t>
      </w:r>
      <w:r w:rsidRPr="00BA37A7">
        <w:rPr>
          <w:rFonts w:ascii="仿宋_GB2312" w:eastAsia="仿宋_GB2312" w:cs="仿宋_GB2312"/>
          <w:color w:val="000000" w:themeColor="text1"/>
          <w:sz w:val="32"/>
          <w:szCs w:val="32"/>
        </w:rPr>
        <w:t>4.88</w:t>
      </w:r>
      <w:r w:rsidRPr="00BA37A7">
        <w:rPr>
          <w:rFonts w:ascii="仿宋_GB2312" w:eastAsia="仿宋_GB2312" w:cs="仿宋_GB2312" w:hint="eastAsia"/>
          <w:color w:val="000000" w:themeColor="text1"/>
          <w:sz w:val="32"/>
          <w:szCs w:val="32"/>
        </w:rPr>
        <w:t>元/斤，抽检当天销售给抽检机构所得33.3元；对外销售给消费者收入83.86元；因腐坏变质弃掉3斤。当事人未保留销售票据。</w:t>
      </w:r>
    </w:p>
    <w:p w:rsidR="00BA37A7" w:rsidRPr="00BA37A7" w:rsidRDefault="00BA37A7" w:rsidP="00BA37A7">
      <w:pPr>
        <w:spacing w:line="560" w:lineRule="exact"/>
        <w:ind w:firstLineChars="225" w:firstLine="720"/>
        <w:rPr>
          <w:rFonts w:ascii="仿宋_GB2312" w:eastAsia="仿宋_GB2312" w:cs="仿宋_GB2312"/>
          <w:color w:val="000000" w:themeColor="text1"/>
          <w:sz w:val="32"/>
          <w:szCs w:val="32"/>
        </w:rPr>
      </w:pPr>
      <w:r w:rsidRPr="00BA37A7">
        <w:rPr>
          <w:rFonts w:ascii="仿宋_GB2312" w:eastAsia="仿宋_GB2312" w:cs="仿宋_GB2312" w:hint="eastAsia"/>
          <w:color w:val="000000" w:themeColor="text1"/>
          <w:sz w:val="32"/>
          <w:szCs w:val="32"/>
        </w:rPr>
        <w:t>本案货值金额为131.76元，违法所得为28.27元。自知晓其所售姜抽检不合格情况以后，当事人在其店铺门口张贴召回公告进行了召回工作。</w:t>
      </w:r>
    </w:p>
    <w:p w:rsidR="00BA37A7" w:rsidRPr="00BA37A7" w:rsidRDefault="00BA37A7" w:rsidP="00BA37A7">
      <w:pPr>
        <w:spacing w:line="560" w:lineRule="exact"/>
        <w:ind w:firstLineChars="225" w:firstLine="723"/>
        <w:rPr>
          <w:rFonts w:ascii="仿宋_GB2312" w:eastAsia="仿宋_GB2312" w:cs="仿宋_GB2312"/>
          <w:b/>
          <w:color w:val="000000" w:themeColor="text1"/>
          <w:sz w:val="32"/>
          <w:szCs w:val="32"/>
        </w:rPr>
      </w:pPr>
      <w:r w:rsidRPr="00BA37A7">
        <w:rPr>
          <w:rFonts w:ascii="仿宋_GB2312" w:eastAsia="仿宋_GB2312" w:cs="仿宋_GB2312" w:hint="eastAsia"/>
          <w:b/>
          <w:color w:val="000000" w:themeColor="text1"/>
          <w:sz w:val="32"/>
          <w:szCs w:val="32"/>
        </w:rPr>
        <w:t>上述事实，主要有以下证据证明：</w:t>
      </w:r>
    </w:p>
    <w:p w:rsidR="00BA37A7" w:rsidRPr="00BA37A7" w:rsidRDefault="00BA37A7" w:rsidP="00BA37A7">
      <w:pPr>
        <w:spacing w:line="560" w:lineRule="exact"/>
        <w:ind w:firstLineChars="225" w:firstLine="720"/>
        <w:rPr>
          <w:rFonts w:ascii="仿宋_GB2312" w:eastAsia="仿宋_GB2312" w:cs="仿宋_GB2312"/>
          <w:color w:val="000000" w:themeColor="text1"/>
          <w:sz w:val="32"/>
          <w:szCs w:val="32"/>
        </w:rPr>
      </w:pPr>
      <w:r w:rsidRPr="00BA37A7">
        <w:rPr>
          <w:rFonts w:ascii="仿宋_GB2312" w:eastAsia="仿宋_GB2312" w:cs="仿宋_GB2312" w:hint="eastAsia"/>
          <w:color w:val="000000" w:themeColor="text1"/>
          <w:sz w:val="32"/>
          <w:szCs w:val="32"/>
        </w:rPr>
        <w:t>1.当事人提供的营业执照、经营者身份证复印件，证明当事人的主体资格；</w:t>
      </w:r>
    </w:p>
    <w:p w:rsidR="00BA37A7" w:rsidRPr="00BA37A7" w:rsidRDefault="00BA37A7" w:rsidP="00BA37A7">
      <w:pPr>
        <w:spacing w:line="560" w:lineRule="exact"/>
        <w:ind w:firstLineChars="200" w:firstLine="640"/>
        <w:rPr>
          <w:rFonts w:ascii="仿宋_GB2312" w:eastAsia="仿宋_GB2312" w:hAnsi="Times New Roman" w:cs="仿宋_GB2312"/>
          <w:color w:val="000000" w:themeColor="text1"/>
          <w:sz w:val="32"/>
          <w:szCs w:val="32"/>
        </w:rPr>
      </w:pPr>
      <w:r w:rsidRPr="00BA37A7">
        <w:rPr>
          <w:rFonts w:ascii="仿宋_GB2312" w:eastAsia="仿宋_GB2312" w:hAnsi="Times New Roman" w:cs="仿宋_GB2312" w:hint="eastAsia"/>
          <w:color w:val="000000" w:themeColor="text1"/>
          <w:sz w:val="32"/>
          <w:szCs w:val="32"/>
        </w:rPr>
        <w:t>2.抽检机构及人员资质、《检验报告》《食品安全抽样检验抽样单（非网络）》（NCP22120111111036194）、抽检人员抽检当天拍摄现场情况的照片；《食品安全抽样检验结果通知书》（抽样单编号：NCP22120111115532984）及执法人员制作的送达回证；《食品安全抽样检验任务委托书》，证明姜抽检不合格的情况；</w:t>
      </w:r>
    </w:p>
    <w:p w:rsidR="00BA37A7" w:rsidRPr="00BA37A7" w:rsidRDefault="00BA37A7" w:rsidP="00BA37A7">
      <w:pPr>
        <w:spacing w:line="560" w:lineRule="exact"/>
        <w:ind w:firstLineChars="225" w:firstLine="720"/>
        <w:rPr>
          <w:rFonts w:ascii="仿宋_GB2312" w:eastAsia="仿宋_GB2312" w:cs="仿宋_GB2312"/>
          <w:color w:val="000000" w:themeColor="text1"/>
          <w:sz w:val="32"/>
          <w:szCs w:val="32"/>
        </w:rPr>
      </w:pPr>
      <w:r w:rsidRPr="00BA37A7">
        <w:rPr>
          <w:rFonts w:ascii="仿宋_GB2312" w:eastAsia="仿宋_GB2312" w:cs="仿宋_GB2312" w:hint="eastAsia"/>
          <w:color w:val="000000" w:themeColor="text1"/>
          <w:sz w:val="32"/>
          <w:szCs w:val="32"/>
        </w:rPr>
        <w:t>3.执法人员制作的现场笔录、询问笔录、限期提供材料通知书、送达回证、货值金额和违法所得计算表、送达地址确认书、现场取证照片，证明执法人员对当事人的调查情况；</w:t>
      </w:r>
    </w:p>
    <w:p w:rsidR="00BA37A7" w:rsidRPr="00BA37A7" w:rsidRDefault="00BA37A7" w:rsidP="00BA37A7">
      <w:pPr>
        <w:spacing w:line="560" w:lineRule="exact"/>
        <w:ind w:firstLineChars="225" w:firstLine="720"/>
        <w:rPr>
          <w:rFonts w:ascii="仿宋_GB2312" w:eastAsia="仿宋_GB2312" w:cs="仿宋_GB2312"/>
          <w:color w:val="000000" w:themeColor="text1"/>
          <w:sz w:val="32"/>
          <w:szCs w:val="32"/>
        </w:rPr>
      </w:pPr>
      <w:r w:rsidRPr="00BA37A7">
        <w:rPr>
          <w:rFonts w:ascii="仿宋_GB2312" w:eastAsia="仿宋_GB2312" w:cs="仿宋_GB2312" w:hint="eastAsia"/>
          <w:color w:val="000000" w:themeColor="text1"/>
          <w:sz w:val="32"/>
          <w:szCs w:val="32"/>
        </w:rPr>
        <w:t>4.当事人提供的召回情况照片、《原因排查整改报告》，证明当事人积极整改违法行为的情况；</w:t>
      </w:r>
    </w:p>
    <w:p w:rsidR="00BA37A7" w:rsidRPr="00BA37A7" w:rsidRDefault="00BA37A7" w:rsidP="00BA37A7">
      <w:pPr>
        <w:spacing w:line="560" w:lineRule="exact"/>
        <w:ind w:firstLineChars="225" w:firstLine="720"/>
        <w:rPr>
          <w:rFonts w:ascii="仿宋_GB2312" w:eastAsia="仿宋_GB2312" w:cs="仿宋_GB2312"/>
          <w:color w:val="000000" w:themeColor="text1"/>
          <w:sz w:val="32"/>
          <w:szCs w:val="32"/>
        </w:rPr>
      </w:pPr>
      <w:r w:rsidRPr="00BA37A7">
        <w:rPr>
          <w:rFonts w:ascii="仿宋_GB2312" w:eastAsia="仿宋_GB2312" w:cs="仿宋_GB2312" w:hint="eastAsia"/>
          <w:color w:val="000000" w:themeColor="text1"/>
          <w:sz w:val="32"/>
          <w:szCs w:val="32"/>
        </w:rPr>
        <w:t>5.当事人提供的供货方的营业执照、进货票据复印件，与供货方经营者的微信聊天记录，证明当事人履行进货查验义务的情况；</w:t>
      </w:r>
    </w:p>
    <w:p w:rsidR="00BA37A7" w:rsidRPr="00BA37A7" w:rsidRDefault="00BA37A7" w:rsidP="00BA37A7">
      <w:pPr>
        <w:spacing w:line="560" w:lineRule="exact"/>
        <w:ind w:firstLineChars="200" w:firstLine="640"/>
        <w:rPr>
          <w:rFonts w:ascii="仿宋_GB2312" w:eastAsia="仿宋_GB2312" w:cs="仿宋_GB2312"/>
          <w:color w:val="000000" w:themeColor="text1"/>
          <w:sz w:val="32"/>
          <w:szCs w:val="32"/>
        </w:rPr>
      </w:pPr>
      <w:r w:rsidRPr="00BA37A7">
        <w:rPr>
          <w:rFonts w:ascii="仿宋_GB2312" w:eastAsia="仿宋_GB2312" w:cs="仿宋_GB2312" w:hint="eastAsia"/>
          <w:color w:val="000000" w:themeColor="text1"/>
          <w:sz w:val="32"/>
          <w:szCs w:val="32"/>
        </w:rPr>
        <w:t>6.</w:t>
      </w:r>
      <w:r w:rsidRPr="00BA37A7">
        <w:rPr>
          <w:rFonts w:hint="eastAsia"/>
        </w:rPr>
        <w:t xml:space="preserve"> </w:t>
      </w:r>
      <w:r w:rsidRPr="00BA37A7">
        <w:rPr>
          <w:rFonts w:ascii="仿宋_GB2312" w:eastAsia="仿宋_GB2312" w:cs="仿宋_GB2312" w:hint="eastAsia"/>
          <w:color w:val="000000" w:themeColor="text1"/>
          <w:sz w:val="32"/>
          <w:szCs w:val="32"/>
        </w:rPr>
        <w:t>GB2763-2021《食品安全国家标准食品中农药最大残留限</w:t>
      </w:r>
      <w:r w:rsidRPr="00BA37A7">
        <w:rPr>
          <w:rFonts w:ascii="仿宋_GB2312" w:eastAsia="仿宋_GB2312" w:cs="仿宋_GB2312" w:hint="eastAsia"/>
          <w:color w:val="000000" w:themeColor="text1"/>
          <w:sz w:val="32"/>
          <w:szCs w:val="32"/>
        </w:rPr>
        <w:lastRenderedPageBreak/>
        <w:t>量》</w:t>
      </w:r>
      <w:r w:rsidRPr="00BA37A7">
        <w:rPr>
          <w:rFonts w:ascii="仿宋_GB2312" w:eastAsia="仿宋_GB2312" w:hAnsi="Times New Roman" w:cs="仿宋_GB2312" w:hint="eastAsia"/>
          <w:sz w:val="32"/>
          <w:szCs w:val="32"/>
        </w:rPr>
        <w:t>（共22页，节选目录、前言、第264-266页、第377-380页）文本</w:t>
      </w:r>
      <w:r w:rsidRPr="00BA37A7">
        <w:rPr>
          <w:rFonts w:ascii="仿宋_GB2312" w:eastAsia="仿宋_GB2312" w:cs="仿宋_GB2312" w:hint="eastAsia"/>
          <w:color w:val="000000" w:themeColor="text1"/>
          <w:sz w:val="32"/>
          <w:szCs w:val="32"/>
        </w:rPr>
        <w:t>；《食品安全抽检监测指标解读词库》（第2版）含有噻虫胺内容</w:t>
      </w:r>
      <w:r w:rsidRPr="00BA37A7">
        <w:rPr>
          <w:rFonts w:ascii="仿宋_GB2312" w:eastAsia="仿宋_GB2312" w:hAnsi="Times New Roman" w:cs="仿宋_GB2312" w:hint="eastAsia"/>
          <w:sz w:val="32"/>
          <w:szCs w:val="32"/>
        </w:rPr>
        <w:t>（共3页，第333-335页）</w:t>
      </w:r>
      <w:r w:rsidRPr="00BA37A7">
        <w:rPr>
          <w:rFonts w:ascii="仿宋_GB2312" w:eastAsia="仿宋_GB2312" w:cs="仿宋_GB2312" w:hint="eastAsia"/>
          <w:color w:val="000000" w:themeColor="text1"/>
          <w:sz w:val="32"/>
          <w:szCs w:val="32"/>
        </w:rPr>
        <w:t>的页面。</w:t>
      </w:r>
    </w:p>
    <w:p w:rsidR="00780D00" w:rsidRPr="00BA37A7" w:rsidRDefault="00F91FBE" w:rsidP="00BA37A7">
      <w:pPr>
        <w:pStyle w:val="HTML"/>
        <w:spacing w:line="560" w:lineRule="exact"/>
        <w:ind w:firstLineChars="196" w:firstLine="630"/>
        <w:rPr>
          <w:rFonts w:ascii="仿宋_GB2312" w:eastAsia="仿宋_GB2312" w:hAnsi="Times New Roman" w:cs="仿宋_GB2312"/>
          <w:sz w:val="32"/>
          <w:szCs w:val="32"/>
        </w:rPr>
      </w:pPr>
      <w:r w:rsidRPr="00BA37A7">
        <w:rPr>
          <w:rFonts w:ascii="仿宋_GB2312" w:eastAsia="仿宋_GB2312" w:hAnsi="Times New Roman" w:cs="仿宋_GB2312" w:hint="eastAsia"/>
          <w:b/>
          <w:sz w:val="32"/>
          <w:szCs w:val="32"/>
        </w:rPr>
        <w:t>行政处罚告知情况，当事人陈述、申辩意见，复核以及采纳情况和理由以及复核过程及意见:</w:t>
      </w:r>
      <w:r w:rsidRPr="00BA37A7">
        <w:rPr>
          <w:rFonts w:ascii="仿宋_GB2312" w:eastAsia="仿宋_GB2312" w:hAnsi="Times New Roman" w:cs="仿宋_GB2312" w:hint="eastAsia"/>
          <w:sz w:val="32"/>
          <w:szCs w:val="32"/>
        </w:rPr>
        <w:t>我局于202</w:t>
      </w:r>
      <w:r w:rsidR="00BA37A7" w:rsidRPr="00BA37A7">
        <w:rPr>
          <w:rFonts w:ascii="仿宋_GB2312" w:eastAsia="仿宋_GB2312" w:hAnsi="Times New Roman" w:cs="仿宋_GB2312" w:hint="eastAsia"/>
          <w:sz w:val="32"/>
          <w:szCs w:val="32"/>
        </w:rPr>
        <w:t>3</w:t>
      </w:r>
      <w:r w:rsidRPr="00BA37A7">
        <w:rPr>
          <w:rFonts w:ascii="仿宋_GB2312" w:eastAsia="仿宋_GB2312" w:hAnsi="Times New Roman" w:cs="仿宋_GB2312" w:hint="eastAsia"/>
          <w:sz w:val="32"/>
          <w:szCs w:val="32"/>
        </w:rPr>
        <w:t>年</w:t>
      </w:r>
      <w:r w:rsidR="00BA37A7" w:rsidRPr="00BA37A7">
        <w:rPr>
          <w:rFonts w:ascii="仿宋_GB2312" w:eastAsia="仿宋_GB2312" w:hAnsi="Times New Roman" w:cs="仿宋_GB2312" w:hint="eastAsia"/>
          <w:sz w:val="32"/>
          <w:szCs w:val="32"/>
        </w:rPr>
        <w:t>1</w:t>
      </w:r>
      <w:r w:rsidRPr="00BA37A7">
        <w:rPr>
          <w:rFonts w:ascii="仿宋_GB2312" w:eastAsia="仿宋_GB2312" w:hAnsi="Times New Roman" w:cs="仿宋_GB2312" w:hint="eastAsia"/>
          <w:sz w:val="32"/>
          <w:szCs w:val="32"/>
        </w:rPr>
        <w:t>月</w:t>
      </w:r>
      <w:r w:rsidR="00BA37A7" w:rsidRPr="00BA37A7">
        <w:rPr>
          <w:rFonts w:ascii="仿宋_GB2312" w:eastAsia="仿宋_GB2312" w:hAnsi="Times New Roman" w:cs="仿宋_GB2312" w:hint="eastAsia"/>
          <w:sz w:val="32"/>
          <w:szCs w:val="32"/>
        </w:rPr>
        <w:t>3</w:t>
      </w:r>
      <w:r w:rsidRPr="00BA37A7">
        <w:rPr>
          <w:rFonts w:ascii="仿宋_GB2312" w:eastAsia="仿宋_GB2312" w:hAnsi="Times New Roman" w:cs="仿宋_GB2312" w:hint="eastAsia"/>
          <w:sz w:val="32"/>
          <w:szCs w:val="32"/>
        </w:rPr>
        <w:t>日向当事人送达行政处罚告知书（津青市监执三罚告字〔</w:t>
      </w:r>
      <w:r w:rsidR="00780D00" w:rsidRPr="00BA37A7">
        <w:rPr>
          <w:rFonts w:ascii="仿宋_GB2312" w:eastAsia="仿宋_GB2312" w:hAnsi="Times New Roman" w:cs="仿宋_GB2312" w:hint="eastAsia"/>
          <w:sz w:val="32"/>
          <w:szCs w:val="32"/>
        </w:rPr>
        <w:t>2022</w:t>
      </w:r>
      <w:r w:rsidRPr="00BA37A7">
        <w:rPr>
          <w:rFonts w:ascii="仿宋_GB2312" w:eastAsia="仿宋_GB2312" w:hAnsi="Times New Roman" w:cs="仿宋_GB2312" w:hint="eastAsia"/>
          <w:sz w:val="32"/>
          <w:szCs w:val="32"/>
        </w:rPr>
        <w:t>〕</w:t>
      </w:r>
      <w:r w:rsidR="00BA37A7" w:rsidRPr="00BA37A7">
        <w:rPr>
          <w:rFonts w:ascii="仿宋_GB2312" w:eastAsia="仿宋_GB2312" w:hAnsi="Times New Roman" w:cs="仿宋_GB2312" w:hint="eastAsia"/>
          <w:sz w:val="32"/>
          <w:szCs w:val="32"/>
        </w:rPr>
        <w:t>82号）。</w:t>
      </w:r>
      <w:r w:rsidRPr="00BA37A7">
        <w:rPr>
          <w:rFonts w:ascii="仿宋_GB2312" w:eastAsia="仿宋_GB2312" w:hAnsi="Times New Roman" w:cs="仿宋_GB2312" w:hint="eastAsia"/>
          <w:sz w:val="32"/>
          <w:szCs w:val="32"/>
        </w:rPr>
        <w:t>当事人在五个工作日内未提出陈述、申辩意见。</w:t>
      </w:r>
    </w:p>
    <w:p w:rsidR="00BA37A7" w:rsidRPr="00BA37A7" w:rsidRDefault="00BA37A7" w:rsidP="00BA37A7">
      <w:pPr>
        <w:spacing w:line="560" w:lineRule="exact"/>
        <w:ind w:firstLineChars="200" w:firstLine="643"/>
        <w:rPr>
          <w:rFonts w:ascii="仿宋_GB2312" w:eastAsia="仿宋_GB2312" w:cs="仿宋_GB2312"/>
          <w:color w:val="000000" w:themeColor="text1"/>
          <w:sz w:val="32"/>
          <w:szCs w:val="32"/>
        </w:rPr>
      </w:pPr>
      <w:r w:rsidRPr="00BA37A7">
        <w:rPr>
          <w:rFonts w:ascii="仿宋_GB2312" w:eastAsia="仿宋_GB2312" w:cs="仿宋_GB2312" w:hint="eastAsia"/>
          <w:b/>
          <w:color w:val="000000" w:themeColor="text1"/>
          <w:sz w:val="32"/>
          <w:szCs w:val="32"/>
        </w:rPr>
        <w:t>案件性质：</w:t>
      </w:r>
      <w:r w:rsidRPr="00BA37A7">
        <w:rPr>
          <w:rFonts w:ascii="仿宋_GB2312" w:eastAsia="仿宋_GB2312" w:cs="仿宋_GB2312" w:hint="eastAsia"/>
          <w:color w:val="000000" w:themeColor="text1"/>
          <w:sz w:val="32"/>
          <w:szCs w:val="32"/>
        </w:rPr>
        <w:t>GB2763-2021《食品安全国家标准食品中农药最大残留限量》第377-378页“附录A食品类别及测定部位”中姜归类为根茎类蔬菜的范围。</w:t>
      </w:r>
    </w:p>
    <w:p w:rsidR="00BA37A7" w:rsidRPr="00BA37A7" w:rsidRDefault="00BA37A7" w:rsidP="00BA37A7">
      <w:pPr>
        <w:spacing w:line="560" w:lineRule="exact"/>
        <w:ind w:firstLineChars="200" w:firstLine="640"/>
        <w:rPr>
          <w:rFonts w:ascii="仿宋_GB2312" w:eastAsia="仿宋_GB2312" w:cs="仿宋_GB2312"/>
          <w:color w:val="000000" w:themeColor="text1"/>
          <w:sz w:val="32"/>
          <w:szCs w:val="32"/>
        </w:rPr>
      </w:pPr>
      <w:r w:rsidRPr="00BA37A7">
        <w:rPr>
          <w:rFonts w:ascii="仿宋_GB2312" w:eastAsia="仿宋_GB2312" w:cs="仿宋_GB2312" w:hint="eastAsia"/>
          <w:color w:val="000000" w:themeColor="text1"/>
          <w:sz w:val="32"/>
          <w:szCs w:val="32"/>
        </w:rPr>
        <w:t>《食品安全抽检监测指标解读词库（第2版）》中有关噻虫胺内容如下：噻虫胺（clothianidin），烟碱类杀虫剂，具有触杀、胃毒作用，具有根内吸活性和层间传导性。土壤处理、叶面喷施和种子处理，防治水稻、玉米、油菜、果树和蔬菜、柑橘的刺吸式和咀嚼式害虫，如飞虱、椿象、蚜虫和烟粉虱。雌雄大鼠急性经口LD50&gt;5000mg/kg，急性毒性分级为微毒。急性中毒可出现恶心、呕吐、头痛、乏力、躁动、抽搐等。食用食品一般不会导致噻虫胺的急性中毒，但长期食用噻虫胺超标的食品，对人体健康也有一定影响。……联合国粮农组织和世界卫生组织农药残留联席会议（JMPR）2010年制定了其日容许摄入量（ADI）为0.1mg/kgbw，我国《食品安全国家标准食品中农药最大残留限量》（GB2763-2021）中ADI值亦为0.1mg/kgbw。……根据《食品安全国家标准食品中农药最大残留限量》（GB2763-2021）中的规定，我国主要食品中噻虫胺的限量标准如下：……食品类别/名称：</w:t>
      </w:r>
      <w:r w:rsidRPr="00BA37A7">
        <w:rPr>
          <w:rFonts w:ascii="仿宋_GB2312" w:eastAsia="仿宋_GB2312" w:cs="仿宋_GB2312" w:hint="eastAsia"/>
          <w:color w:val="000000" w:themeColor="text1"/>
          <w:sz w:val="32"/>
          <w:szCs w:val="32"/>
        </w:rPr>
        <w:lastRenderedPageBreak/>
        <w:t>根茎类蔬菜；最大残留限量（mg/kg）：0.2。</w:t>
      </w:r>
    </w:p>
    <w:p w:rsidR="00BA37A7" w:rsidRPr="00BA37A7" w:rsidRDefault="00BA37A7" w:rsidP="00BA37A7">
      <w:pPr>
        <w:spacing w:line="560" w:lineRule="exact"/>
        <w:ind w:firstLineChars="225" w:firstLine="720"/>
        <w:rPr>
          <w:rFonts w:ascii="仿宋_GB2312" w:eastAsia="仿宋_GB2312" w:cs="仿宋_GB2312"/>
          <w:color w:val="000000" w:themeColor="text1"/>
          <w:sz w:val="32"/>
          <w:szCs w:val="32"/>
        </w:rPr>
      </w:pPr>
      <w:r w:rsidRPr="00BA37A7">
        <w:rPr>
          <w:rFonts w:ascii="仿宋_GB2312" w:eastAsia="仿宋_GB2312" w:cs="仿宋_GB2312" w:hint="eastAsia"/>
          <w:color w:val="000000" w:themeColor="text1"/>
          <w:sz w:val="32"/>
          <w:szCs w:val="32"/>
        </w:rPr>
        <w:t>当事人经营农药残留含量超过食品安全标准限量的食品（姜）的行为，违反了《中华人民共和国食品安全法》第三十四条第一款第二项的规定。</w:t>
      </w:r>
    </w:p>
    <w:p w:rsidR="00BA37A7" w:rsidRPr="00BA37A7" w:rsidRDefault="00BA37A7" w:rsidP="00BA37A7">
      <w:pPr>
        <w:spacing w:line="560" w:lineRule="exact"/>
        <w:ind w:firstLineChars="225" w:firstLine="723"/>
        <w:rPr>
          <w:rFonts w:ascii="仿宋_GB2312" w:eastAsia="仿宋_GB2312" w:cs="仿宋_GB2312"/>
          <w:color w:val="000000" w:themeColor="text1"/>
          <w:sz w:val="32"/>
          <w:szCs w:val="32"/>
        </w:rPr>
      </w:pPr>
      <w:r w:rsidRPr="00BA37A7">
        <w:rPr>
          <w:rFonts w:ascii="仿宋_GB2312" w:eastAsia="仿宋_GB2312" w:cs="仿宋_GB2312" w:hint="eastAsia"/>
          <w:b/>
          <w:color w:val="000000" w:themeColor="text1"/>
          <w:sz w:val="32"/>
          <w:szCs w:val="32"/>
        </w:rPr>
        <w:t>自由裁量理由等其他需要说明的事项：</w:t>
      </w:r>
      <w:r w:rsidRPr="00BA37A7">
        <w:rPr>
          <w:rFonts w:ascii="仿宋_GB2312" w:eastAsia="仿宋_GB2312" w:cs="仿宋_GB2312" w:hint="eastAsia"/>
          <w:color w:val="000000" w:themeColor="text1"/>
          <w:sz w:val="32"/>
          <w:szCs w:val="32"/>
        </w:rPr>
        <w:t>当事人经营农药残留含量超过食品安全标准限量的食品（姜）的行为，本案中当事人提供了进货方的营业执照复印件、进货单据，履行了进货查验义务，在进货时不知情涉案抽检不合格姜不符合食品安全标准，且当事人能够如实说明进货来源情况，应当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对当事人免予处罚。</w:t>
      </w:r>
    </w:p>
    <w:p w:rsidR="00BA37A7" w:rsidRPr="00BA37A7" w:rsidRDefault="00BA37A7" w:rsidP="00BA37A7">
      <w:pPr>
        <w:spacing w:line="560" w:lineRule="exact"/>
        <w:ind w:firstLineChars="225" w:firstLine="723"/>
        <w:rPr>
          <w:rFonts w:ascii="仿宋_GB2312" w:eastAsia="仿宋_GB2312" w:cs="仿宋_GB2312"/>
          <w:color w:val="000000" w:themeColor="text1"/>
          <w:sz w:val="32"/>
          <w:szCs w:val="32"/>
        </w:rPr>
      </w:pPr>
      <w:r w:rsidRPr="00BA37A7">
        <w:rPr>
          <w:rFonts w:ascii="仿宋_GB2312" w:eastAsia="仿宋_GB2312" w:cs="仿宋_GB2312" w:hint="eastAsia"/>
          <w:b/>
          <w:color w:val="000000" w:themeColor="text1"/>
          <w:sz w:val="32"/>
          <w:szCs w:val="32"/>
        </w:rPr>
        <w:t>处理意见及依据：</w:t>
      </w:r>
      <w:r w:rsidRPr="00BA37A7">
        <w:rPr>
          <w:rFonts w:ascii="仿宋_GB2312" w:eastAsia="仿宋_GB2312" w:cs="仿宋_GB2312" w:hint="eastAsia"/>
          <w:color w:val="000000" w:themeColor="text1"/>
          <w:sz w:val="32"/>
          <w:szCs w:val="32"/>
        </w:rPr>
        <w:t>当事人经营农药残留含量超过食品安全标准限量的食品（姜）的行为，依据《中华人民共和国食品安全法》第一百二十四条第一款第一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w:t>
      </w:r>
      <w:r w:rsidRPr="00BA37A7">
        <w:rPr>
          <w:rFonts w:ascii="仿宋_GB2312" w:eastAsia="仿宋_GB2312" w:cs="仿宋_GB2312" w:hint="eastAsia"/>
          <w:color w:val="000000" w:themeColor="text1"/>
          <w:sz w:val="32"/>
          <w:szCs w:val="32"/>
        </w:rPr>
        <w:lastRenderedPageBreak/>
        <w:t>致病性微生物，农药残留、兽药残留、生物毒素、重金属等污染物质以及其他危害人体健康的物质含量超过食品安全标准限量的食品、食品添加剂；”、《中华人民共和国食品安全法》第一百三十六条、</w:t>
      </w:r>
      <w:r w:rsidRPr="00BA37A7">
        <w:rPr>
          <w:rFonts w:ascii="仿宋_GB2312" w:eastAsia="仿宋_GB2312" w:cs="仿宋_GB2312" w:hint="eastAsia"/>
          <w:sz w:val="32"/>
          <w:szCs w:val="32"/>
        </w:rPr>
        <w:t>《中华人民共和国行政处罚法》第二十八条第二款“</w:t>
      </w:r>
      <w:r w:rsidRPr="00BA37A7">
        <w:rPr>
          <w:rFonts w:ascii="仿宋_GB2312" w:eastAsia="仿宋_GB2312" w:cs="仿宋_GB2312" w:hint="eastAsia"/>
          <w:sz w:val="32"/>
          <w:szCs w:val="32"/>
          <w:lang w:val="zh-CN"/>
        </w:rPr>
        <w:t>当事人有违法所得，除依法应当退赔的外，应当予以没收。违法所得是指实施违法行为所取得的款项。法律、行政法规、部门规章对违法所得的计算另有规定的，从其规定。</w:t>
      </w:r>
      <w:r w:rsidRPr="00BA37A7">
        <w:rPr>
          <w:rFonts w:ascii="仿宋_GB2312" w:eastAsia="仿宋_GB2312" w:cs="仿宋_GB2312" w:hint="eastAsia"/>
          <w:sz w:val="32"/>
          <w:szCs w:val="32"/>
        </w:rPr>
        <w:t>”的规定，责令当事人改正违法行为，</w:t>
      </w:r>
      <w:r w:rsidRPr="00BA37A7">
        <w:rPr>
          <w:rFonts w:ascii="仿宋_GB2312" w:eastAsia="仿宋_GB2312" w:cs="仿宋_GB2312" w:hint="eastAsia"/>
          <w:color w:val="000000" w:themeColor="text1"/>
          <w:sz w:val="32"/>
          <w:szCs w:val="32"/>
        </w:rPr>
        <w:t>对当事人给予以下行政处罚：</w:t>
      </w:r>
    </w:p>
    <w:p w:rsidR="00BA37A7" w:rsidRPr="00BA37A7" w:rsidRDefault="00BA37A7" w:rsidP="00BA37A7">
      <w:pPr>
        <w:spacing w:line="560" w:lineRule="exact"/>
        <w:ind w:firstLineChars="225" w:firstLine="720"/>
        <w:rPr>
          <w:rFonts w:ascii="仿宋_GB2312" w:eastAsia="仿宋_GB2312" w:cs="仿宋_GB2312"/>
          <w:color w:val="000000" w:themeColor="text1"/>
          <w:sz w:val="32"/>
          <w:szCs w:val="32"/>
        </w:rPr>
      </w:pPr>
      <w:r w:rsidRPr="00BA37A7">
        <w:rPr>
          <w:rFonts w:ascii="仿宋_GB2312" w:eastAsia="仿宋_GB2312" w:cs="仿宋_GB2312" w:hint="eastAsia"/>
          <w:color w:val="000000" w:themeColor="text1"/>
          <w:sz w:val="32"/>
          <w:szCs w:val="32"/>
        </w:rPr>
        <w:t>没收违法所得28.27元。</w:t>
      </w:r>
    </w:p>
    <w:p w:rsidR="00434103" w:rsidRPr="00BA37A7" w:rsidRDefault="00434103" w:rsidP="00BA37A7">
      <w:pPr>
        <w:adjustRightInd w:val="0"/>
        <w:snapToGrid w:val="0"/>
        <w:spacing w:line="560" w:lineRule="exact"/>
        <w:ind w:firstLineChars="200" w:firstLine="640"/>
        <w:rPr>
          <w:rFonts w:ascii="仿宋_GB2312" w:eastAsia="仿宋_GB2312"/>
          <w:sz w:val="32"/>
          <w:szCs w:val="32"/>
        </w:rPr>
      </w:pPr>
      <w:r w:rsidRPr="00BA37A7">
        <w:rPr>
          <w:rFonts w:ascii="仿宋_GB2312" w:eastAsia="仿宋_GB2312" w:hint="eastAsia"/>
          <w:sz w:val="32"/>
          <w:szCs w:val="32"/>
        </w:rPr>
        <w:t>当事人应于收到本决定书之日起十五日内将罚款缴到市场监督管理机关罚款代收机构的对公网点。逾期不缴纳罚款的，依据《中华人民共和国行政处罚法》第</w:t>
      </w:r>
      <w:r w:rsidR="00F91FBE" w:rsidRPr="00BA37A7">
        <w:rPr>
          <w:rFonts w:ascii="仿宋_GB2312" w:eastAsia="仿宋_GB2312" w:hint="eastAsia"/>
          <w:sz w:val="32"/>
          <w:szCs w:val="32"/>
        </w:rPr>
        <w:t>七十二</w:t>
      </w:r>
      <w:r w:rsidRPr="00BA37A7">
        <w:rPr>
          <w:rFonts w:ascii="仿宋_GB2312" w:eastAsia="仿宋_GB2312" w:hint="eastAsia"/>
          <w:sz w:val="32"/>
          <w:szCs w:val="32"/>
        </w:rPr>
        <w:t>条</w:t>
      </w:r>
      <w:r w:rsidR="00F91FBE" w:rsidRPr="00BA37A7">
        <w:rPr>
          <w:rFonts w:ascii="仿宋_GB2312" w:eastAsia="仿宋_GB2312" w:hint="eastAsia"/>
          <w:sz w:val="32"/>
          <w:szCs w:val="32"/>
        </w:rPr>
        <w:t>第一款</w:t>
      </w:r>
      <w:r w:rsidRPr="00BA37A7">
        <w:rPr>
          <w:rFonts w:ascii="仿宋_GB2312" w:eastAsia="仿宋_GB2312" w:hint="eastAsia"/>
          <w:sz w:val="32"/>
          <w:szCs w:val="32"/>
        </w:rPr>
        <w:t>第一项的规定，每日按罚款数额的百分之三加处罚款，并将依法申请人民法院强制执行。</w:t>
      </w:r>
    </w:p>
    <w:p w:rsidR="00BA37A7" w:rsidRDefault="00724A79" w:rsidP="00BA37A7">
      <w:pPr>
        <w:spacing w:line="560" w:lineRule="exact"/>
        <w:ind w:firstLineChars="200" w:firstLine="640"/>
        <w:rPr>
          <w:rFonts w:ascii="仿宋_GB2312" w:eastAsia="仿宋_GB2312" w:hAnsi="Times New Roman" w:cs="仿宋"/>
          <w:color w:val="000000"/>
          <w:sz w:val="32"/>
          <w:szCs w:val="32"/>
        </w:rPr>
      </w:pPr>
      <w:r w:rsidRPr="00BA37A7">
        <w:rPr>
          <w:rFonts w:ascii="仿宋_GB2312" w:eastAsia="仿宋_GB2312" w:hAnsi="宋体" w:hint="eastAsia"/>
          <w:sz w:val="32"/>
          <w:szCs w:val="32"/>
        </w:rPr>
        <w:t>如对本行政处罚决定不服，可以于收到本决定书之日起六十日内向</w:t>
      </w:r>
      <w:r w:rsidR="00632277" w:rsidRPr="00BA37A7">
        <w:rPr>
          <w:rFonts w:ascii="仿宋_GB2312" w:eastAsia="仿宋_GB2312" w:hAnsi="宋体" w:hint="eastAsia"/>
          <w:sz w:val="32"/>
          <w:szCs w:val="32"/>
        </w:rPr>
        <w:t>西青区人民政府</w:t>
      </w:r>
      <w:r w:rsidRPr="00BA37A7">
        <w:rPr>
          <w:rFonts w:ascii="仿宋_GB2312" w:eastAsia="仿宋_GB2312" w:hAnsi="宋体" w:hint="eastAsia"/>
          <w:sz w:val="32"/>
          <w:szCs w:val="32"/>
        </w:rPr>
        <w:t>申请</w:t>
      </w:r>
      <w:r w:rsidR="002D2775" w:rsidRPr="00BA37A7">
        <w:rPr>
          <w:rFonts w:ascii="仿宋_GB2312" w:eastAsia="仿宋_GB2312" w:hAnsi="宋体" w:hint="eastAsia"/>
          <w:sz w:val="32"/>
          <w:szCs w:val="32"/>
        </w:rPr>
        <w:t>行政</w:t>
      </w:r>
      <w:r w:rsidRPr="00BA37A7">
        <w:rPr>
          <w:rFonts w:ascii="仿宋_GB2312" w:eastAsia="仿宋_GB2312" w:hAnsi="宋体" w:hint="eastAsia"/>
          <w:sz w:val="32"/>
          <w:szCs w:val="32"/>
        </w:rPr>
        <w:t>复议，也可以于六个月内依法向西青区人民法院提起行政诉讼。</w:t>
      </w:r>
      <w:r w:rsidR="00B35FE7" w:rsidRPr="00BA37A7">
        <w:rPr>
          <w:rFonts w:ascii="仿宋_GB2312" w:eastAsia="仿宋_GB2312" w:hAnsi="Times New Roman" w:cs="仿宋" w:hint="eastAsia"/>
          <w:color w:val="000000"/>
          <w:sz w:val="32"/>
          <w:szCs w:val="32"/>
        </w:rPr>
        <w:t xml:space="preserve">  </w:t>
      </w:r>
    </w:p>
    <w:p w:rsidR="00BA531F" w:rsidRPr="00BA37A7" w:rsidRDefault="00B35FE7" w:rsidP="00BA37A7">
      <w:pPr>
        <w:spacing w:line="560" w:lineRule="exact"/>
        <w:ind w:firstLineChars="200" w:firstLine="640"/>
        <w:rPr>
          <w:rFonts w:ascii="仿宋_GB2312" w:eastAsia="仿宋_GB2312" w:hAnsi="宋体"/>
          <w:sz w:val="32"/>
          <w:szCs w:val="32"/>
        </w:rPr>
      </w:pPr>
      <w:r w:rsidRPr="00BA37A7">
        <w:rPr>
          <w:rFonts w:ascii="仿宋_GB2312" w:eastAsia="仿宋_GB2312" w:hAnsi="Times New Roman" w:cs="仿宋" w:hint="eastAsia"/>
          <w:color w:val="000000"/>
          <w:sz w:val="32"/>
          <w:szCs w:val="32"/>
        </w:rPr>
        <w:t xml:space="preserve">            </w:t>
      </w:r>
      <w:r w:rsidR="00724A79" w:rsidRPr="00BA37A7">
        <w:rPr>
          <w:rFonts w:ascii="仿宋_GB2312" w:eastAsia="仿宋_GB2312" w:hAnsi="Times New Roman" w:cs="仿宋" w:hint="eastAsia"/>
          <w:color w:val="000000"/>
          <w:sz w:val="32"/>
          <w:szCs w:val="32"/>
        </w:rPr>
        <w:t xml:space="preserve">        </w:t>
      </w:r>
      <w:r w:rsidR="00131E8E" w:rsidRPr="00BA37A7">
        <w:rPr>
          <w:rFonts w:ascii="仿宋_GB2312" w:eastAsia="仿宋_GB2312" w:hAnsi="Times New Roman" w:cs="仿宋" w:hint="eastAsia"/>
          <w:color w:val="000000"/>
          <w:sz w:val="32"/>
          <w:szCs w:val="32"/>
        </w:rPr>
        <w:t xml:space="preserve"> </w:t>
      </w:r>
      <w:r w:rsidR="00724A79" w:rsidRPr="00BA37A7">
        <w:rPr>
          <w:rFonts w:ascii="仿宋_GB2312" w:eastAsia="仿宋_GB2312" w:hAnsi="Times New Roman" w:cs="仿宋" w:hint="eastAsia"/>
          <w:color w:val="000000"/>
          <w:sz w:val="32"/>
          <w:szCs w:val="32"/>
        </w:rPr>
        <w:t xml:space="preserve"> </w:t>
      </w:r>
      <w:r w:rsidRPr="00BA37A7">
        <w:rPr>
          <w:rFonts w:ascii="仿宋_GB2312" w:eastAsia="仿宋_GB2312" w:hAnsi="Times New Roman" w:cs="仿宋" w:hint="eastAsia"/>
          <w:color w:val="000000"/>
          <w:sz w:val="32"/>
          <w:szCs w:val="32"/>
        </w:rPr>
        <w:t xml:space="preserve"> </w:t>
      </w:r>
    </w:p>
    <w:p w:rsidR="00DB199E" w:rsidRPr="00BA37A7" w:rsidRDefault="00BA531F" w:rsidP="00BA37A7">
      <w:pPr>
        <w:spacing w:line="560" w:lineRule="exact"/>
        <w:ind w:firstLine="601"/>
        <w:jc w:val="center"/>
        <w:rPr>
          <w:rFonts w:ascii="仿宋_GB2312" w:eastAsia="仿宋_GB2312" w:hAnsi="Times New Roman" w:cs="仿宋"/>
          <w:color w:val="000000"/>
          <w:sz w:val="32"/>
          <w:szCs w:val="32"/>
        </w:rPr>
      </w:pPr>
      <w:r w:rsidRPr="00BA37A7">
        <w:rPr>
          <w:rFonts w:ascii="仿宋_GB2312" w:eastAsia="仿宋_GB2312" w:hAnsi="Times New Roman" w:cs="仿宋" w:hint="eastAsia"/>
          <w:color w:val="000000"/>
          <w:sz w:val="32"/>
          <w:szCs w:val="32"/>
        </w:rPr>
        <w:t xml:space="preserve">                        </w:t>
      </w:r>
      <w:r w:rsidR="00724A79" w:rsidRPr="00BA37A7">
        <w:rPr>
          <w:rFonts w:ascii="仿宋_GB2312" w:eastAsia="仿宋_GB2312" w:hAnsi="Times New Roman" w:cs="仿宋" w:hint="eastAsia"/>
          <w:color w:val="000000"/>
          <w:sz w:val="32"/>
          <w:szCs w:val="32"/>
        </w:rPr>
        <w:t>西青区</w:t>
      </w:r>
      <w:r w:rsidR="00B35FE7" w:rsidRPr="00BA37A7">
        <w:rPr>
          <w:rFonts w:ascii="仿宋_GB2312" w:eastAsia="仿宋_GB2312" w:hAnsi="Times New Roman" w:cs="仿宋" w:hint="eastAsia"/>
          <w:color w:val="000000"/>
          <w:sz w:val="32"/>
          <w:szCs w:val="32"/>
        </w:rPr>
        <w:t>市场监督管理局</w:t>
      </w:r>
    </w:p>
    <w:p w:rsidR="00DB199E" w:rsidRPr="00BA37A7" w:rsidRDefault="00B35FE7" w:rsidP="00BA37A7">
      <w:pPr>
        <w:spacing w:line="560" w:lineRule="exact"/>
        <w:ind w:right="640" w:firstLine="601"/>
        <w:jc w:val="center"/>
        <w:rPr>
          <w:rFonts w:ascii="仿宋_GB2312" w:eastAsia="仿宋_GB2312" w:hAnsi="Times New Roman" w:cs="仿宋"/>
          <w:color w:val="000000"/>
          <w:sz w:val="32"/>
          <w:szCs w:val="32"/>
        </w:rPr>
      </w:pPr>
      <w:r w:rsidRPr="00BA37A7">
        <w:rPr>
          <w:rFonts w:ascii="仿宋_GB2312" w:eastAsia="仿宋_GB2312" w:hAnsi="Times New Roman" w:cs="仿宋" w:hint="eastAsia"/>
          <w:color w:val="000000"/>
          <w:sz w:val="32"/>
          <w:szCs w:val="32"/>
        </w:rPr>
        <w:t xml:space="preserve">                   </w:t>
      </w:r>
      <w:r w:rsidR="00724A79" w:rsidRPr="00BA37A7">
        <w:rPr>
          <w:rFonts w:ascii="仿宋_GB2312" w:eastAsia="仿宋_GB2312" w:hAnsi="Times New Roman" w:cs="仿宋" w:hint="eastAsia"/>
          <w:color w:val="000000"/>
          <w:sz w:val="32"/>
          <w:szCs w:val="32"/>
        </w:rPr>
        <w:t xml:space="preserve">          </w:t>
      </w:r>
      <w:r w:rsidRPr="00BA37A7">
        <w:rPr>
          <w:rFonts w:ascii="仿宋_GB2312" w:eastAsia="仿宋_GB2312" w:hAnsi="Times New Roman" w:cs="仿宋" w:hint="eastAsia"/>
          <w:color w:val="000000"/>
          <w:sz w:val="32"/>
          <w:szCs w:val="32"/>
        </w:rPr>
        <w:t>（印 章）</w:t>
      </w:r>
    </w:p>
    <w:p w:rsidR="00BA531F" w:rsidRPr="00BA37A7" w:rsidRDefault="00B35FE7" w:rsidP="00BA37A7">
      <w:pPr>
        <w:spacing w:line="560" w:lineRule="exact"/>
        <w:ind w:right="640" w:firstLine="600"/>
        <w:jc w:val="center"/>
        <w:rPr>
          <w:rFonts w:ascii="仿宋_GB2312" w:eastAsia="仿宋_GB2312" w:hAnsi="Times New Roman" w:cs="仿宋"/>
          <w:color w:val="000000"/>
          <w:sz w:val="32"/>
          <w:szCs w:val="32"/>
        </w:rPr>
      </w:pPr>
      <w:r w:rsidRPr="00BA37A7">
        <w:rPr>
          <w:rFonts w:ascii="仿宋_GB2312" w:eastAsia="仿宋_GB2312" w:hAnsi="Times New Roman" w:cs="仿宋" w:hint="eastAsia"/>
          <w:color w:val="000000"/>
          <w:sz w:val="32"/>
          <w:szCs w:val="32"/>
        </w:rPr>
        <w:t xml:space="preserve">            </w:t>
      </w:r>
      <w:r w:rsidR="00724A79" w:rsidRPr="00BA37A7">
        <w:rPr>
          <w:rFonts w:ascii="仿宋_GB2312" w:eastAsia="仿宋_GB2312" w:hAnsi="Times New Roman" w:cs="仿宋" w:hint="eastAsia"/>
          <w:color w:val="000000"/>
          <w:sz w:val="32"/>
          <w:szCs w:val="32"/>
        </w:rPr>
        <w:t xml:space="preserve">               </w:t>
      </w:r>
      <w:r w:rsidR="00F04E6B" w:rsidRPr="00BA37A7">
        <w:rPr>
          <w:rFonts w:ascii="仿宋_GB2312" w:eastAsia="仿宋_GB2312" w:hAnsi="Times New Roman" w:cs="仿宋" w:hint="eastAsia"/>
          <w:color w:val="000000"/>
          <w:sz w:val="32"/>
          <w:szCs w:val="32"/>
        </w:rPr>
        <w:t xml:space="preserve">   </w:t>
      </w:r>
      <w:r w:rsidR="00BA531F" w:rsidRPr="00BA37A7">
        <w:rPr>
          <w:rFonts w:ascii="仿宋_GB2312" w:eastAsia="仿宋_GB2312" w:hAnsi="Times New Roman" w:cs="仿宋" w:hint="eastAsia"/>
          <w:color w:val="000000"/>
          <w:sz w:val="32"/>
          <w:szCs w:val="32"/>
        </w:rPr>
        <w:t xml:space="preserve">  202</w:t>
      </w:r>
      <w:r w:rsidR="00BA37A7">
        <w:rPr>
          <w:rFonts w:ascii="仿宋_GB2312" w:eastAsia="仿宋_GB2312" w:hAnsi="Times New Roman" w:cs="仿宋" w:hint="eastAsia"/>
          <w:color w:val="000000"/>
          <w:sz w:val="32"/>
          <w:szCs w:val="32"/>
        </w:rPr>
        <w:t>3</w:t>
      </w:r>
      <w:r w:rsidRPr="00BA37A7">
        <w:rPr>
          <w:rFonts w:ascii="仿宋_GB2312" w:eastAsia="仿宋_GB2312" w:hAnsi="Times New Roman" w:cs="仿宋" w:hint="eastAsia"/>
          <w:color w:val="000000"/>
          <w:sz w:val="32"/>
          <w:szCs w:val="32"/>
        </w:rPr>
        <w:t>年</w:t>
      </w:r>
      <w:r w:rsidR="00BA37A7">
        <w:rPr>
          <w:rFonts w:ascii="仿宋_GB2312" w:eastAsia="仿宋_GB2312" w:hAnsi="Times New Roman" w:cs="仿宋" w:hint="eastAsia"/>
          <w:color w:val="000000"/>
          <w:sz w:val="32"/>
          <w:szCs w:val="32"/>
        </w:rPr>
        <w:t>1</w:t>
      </w:r>
      <w:r w:rsidRPr="00BA37A7">
        <w:rPr>
          <w:rFonts w:ascii="仿宋_GB2312" w:eastAsia="仿宋_GB2312" w:hAnsi="Times New Roman" w:cs="仿宋" w:hint="eastAsia"/>
          <w:color w:val="000000"/>
          <w:sz w:val="32"/>
          <w:szCs w:val="32"/>
        </w:rPr>
        <w:t>月</w:t>
      </w:r>
      <w:r w:rsidR="00BA37A7">
        <w:rPr>
          <w:rFonts w:ascii="仿宋_GB2312" w:eastAsia="仿宋_GB2312" w:hAnsi="Times New Roman" w:cs="仿宋" w:hint="eastAsia"/>
          <w:color w:val="000000"/>
          <w:sz w:val="32"/>
          <w:szCs w:val="32"/>
        </w:rPr>
        <w:t>11</w:t>
      </w:r>
      <w:r w:rsidRPr="00BA37A7">
        <w:rPr>
          <w:rFonts w:ascii="仿宋_GB2312" w:eastAsia="仿宋_GB2312" w:hAnsi="Times New Roman" w:cs="仿宋" w:hint="eastAsia"/>
          <w:color w:val="000000"/>
          <w:sz w:val="32"/>
          <w:szCs w:val="32"/>
        </w:rPr>
        <w:t>日</w:t>
      </w:r>
    </w:p>
    <w:p w:rsidR="00CD3F9C" w:rsidRPr="00BA37A7" w:rsidRDefault="00BF115F" w:rsidP="009E74FA">
      <w:pPr>
        <w:snapToGrid w:val="0"/>
        <w:spacing w:line="480" w:lineRule="exact"/>
        <w:rPr>
          <w:rFonts w:ascii="黑体" w:eastAsia="黑体" w:hAnsi="黑体" w:cs="黑体"/>
          <w:color w:val="000000"/>
          <w:sz w:val="28"/>
          <w:szCs w:val="28"/>
        </w:rPr>
      </w:pPr>
      <w:r w:rsidRPr="00BA37A7">
        <w:rPr>
          <w:rFonts w:ascii="黑体" w:eastAsia="黑体" w:hAnsi="黑体" w:cs="黑体" w:hint="eastAsia"/>
          <w:color w:val="000000"/>
          <w:sz w:val="30"/>
          <w:szCs w:val="30"/>
        </w:rPr>
        <w:t>（市场监督管理部门将依法向社会公示本行政处罚决定信息）</w:t>
      </w:r>
    </w:p>
    <w:p w:rsidR="00DB199E" w:rsidRPr="00BA37A7" w:rsidRDefault="002B3225" w:rsidP="009E74FA">
      <w:pPr>
        <w:spacing w:line="480" w:lineRule="exact"/>
        <w:rPr>
          <w:rFonts w:ascii="Times New Roman" w:eastAsia="仿宋_GB2312" w:hAnsi="Times New Roman" w:cs="仿宋"/>
          <w:bCs/>
          <w:color w:val="000000"/>
          <w:sz w:val="32"/>
          <w:szCs w:val="32"/>
        </w:rPr>
      </w:pPr>
      <w:r w:rsidRPr="002B3225">
        <w:rPr>
          <w:rFonts w:ascii="Times New Roman" w:eastAsia="仿宋_GB2312" w:hAnsi="Times New Roman"/>
          <w:noProof/>
          <w:sz w:val="32"/>
        </w:rPr>
        <w:pict>
          <v:line id="_x0000_s1035" style="position:absolute;left:0;text-align:left;z-index:251712512"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DB199E" w:rsidRPr="00724A79" w:rsidRDefault="002B3225" w:rsidP="009E74FA">
      <w:pPr>
        <w:spacing w:line="480" w:lineRule="exact"/>
        <w:rPr>
          <w:rFonts w:ascii="Times New Roman" w:eastAsia="仿宋_GB2312" w:hAnsi="Times New Roman" w:cs="仿宋"/>
          <w:color w:val="000000"/>
          <w:sz w:val="32"/>
          <w:szCs w:val="32"/>
        </w:rPr>
      </w:pPr>
      <w:r w:rsidRPr="002B3225">
        <w:rPr>
          <w:rFonts w:ascii="Times New Roman" w:eastAsia="仿宋_GB2312" w:hAnsi="Times New Roman" w:cs="仿宋"/>
          <w:bCs/>
          <w:noProof/>
          <w:color w:val="000000"/>
          <w:sz w:val="32"/>
          <w:szCs w:val="32"/>
        </w:rPr>
        <w:pict>
          <v:line id="_x0000_s1034" style="position:absolute;left:0;text-align:left;z-index:25171148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B35FE7" w:rsidRPr="00BA37A7">
        <w:rPr>
          <w:rFonts w:ascii="Times New Roman" w:eastAsia="仿宋_GB2312" w:hAnsi="Times New Roman" w:cs="仿宋" w:hint="eastAsia"/>
          <w:color w:val="000000"/>
          <w:sz w:val="32"/>
          <w:szCs w:val="32"/>
        </w:rPr>
        <w:t>本文书一式</w:t>
      </w:r>
      <w:r w:rsidR="00724A79" w:rsidRPr="00BA37A7">
        <w:rPr>
          <w:rFonts w:ascii="Times New Roman" w:eastAsia="仿宋_GB2312" w:hAnsi="Times New Roman" w:cs="仿宋" w:hint="eastAsia"/>
          <w:color w:val="000000"/>
          <w:sz w:val="32"/>
          <w:szCs w:val="32"/>
        </w:rPr>
        <w:t>两</w:t>
      </w:r>
      <w:r w:rsidR="00B35FE7" w:rsidRPr="00BA37A7">
        <w:rPr>
          <w:rFonts w:ascii="Times New Roman" w:eastAsia="仿宋_GB2312" w:hAnsi="Times New Roman" w:cs="仿宋" w:hint="eastAsia"/>
          <w:color w:val="000000"/>
          <w:sz w:val="32"/>
          <w:szCs w:val="32"/>
        </w:rPr>
        <w:t>份，</w:t>
      </w:r>
      <w:r w:rsidR="00724A79" w:rsidRPr="00BA37A7">
        <w:rPr>
          <w:rFonts w:ascii="Times New Roman" w:eastAsia="仿宋_GB2312" w:hAnsi="Times New Roman" w:cs="仿宋" w:hint="eastAsia"/>
          <w:color w:val="000000"/>
          <w:sz w:val="32"/>
          <w:szCs w:val="32"/>
        </w:rPr>
        <w:t>一</w:t>
      </w:r>
      <w:r w:rsidR="00B35FE7" w:rsidRPr="00BA37A7">
        <w:rPr>
          <w:rFonts w:ascii="Times New Roman" w:eastAsia="仿宋_GB2312" w:hAnsi="Times New Roman" w:cs="仿宋" w:hint="eastAsia"/>
          <w:color w:val="000000"/>
          <w:sz w:val="32"/>
          <w:szCs w:val="32"/>
        </w:rPr>
        <w:t>份送达，一份归档。</w:t>
      </w:r>
    </w:p>
    <w:sectPr w:rsidR="00DB199E" w:rsidRPr="00724A79" w:rsidSect="00F77DA0">
      <w:footerReference w:type="default" r:id="rId9"/>
      <w:pgSz w:w="11906" w:h="16838"/>
      <w:pgMar w:top="1400" w:right="1531" w:bottom="1400" w:left="1531"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640" w:rsidRDefault="00493640">
      <w:r>
        <w:separator/>
      </w:r>
    </w:p>
  </w:endnote>
  <w:endnote w:type="continuationSeparator" w:id="0">
    <w:p w:rsidR="00493640" w:rsidRDefault="004936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方正小标宋_GBK">
    <w:altName w:val="Arial Unicode MS"/>
    <w:charset w:val="86"/>
    <w:family w:val="script"/>
    <w:pitch w:val="fixed"/>
    <w:sig w:usb0="00000000" w:usb1="080E0000" w:usb2="00000010" w:usb3="00000000" w:csb0="00040000" w:csb1="00000000"/>
  </w:font>
  <w:font w:name="方正小标宋简体">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86798"/>
      <w:docPartObj>
        <w:docPartGallery w:val="Page Numbers (Bottom of Page)"/>
        <w:docPartUnique/>
      </w:docPartObj>
    </w:sdtPr>
    <w:sdtEndPr>
      <w:rPr>
        <w:rFonts w:ascii="仿宋_GB2312" w:eastAsia="仿宋_GB2312" w:hint="eastAsia"/>
        <w:sz w:val="28"/>
        <w:szCs w:val="28"/>
      </w:rPr>
    </w:sdtEndPr>
    <w:sdtContent>
      <w:sdt>
        <w:sdtPr>
          <w:id w:val="171357217"/>
          <w:docPartObj>
            <w:docPartGallery w:val="Page Numbers (Top of Page)"/>
            <w:docPartUnique/>
          </w:docPartObj>
        </w:sdtPr>
        <w:sdtEndPr>
          <w:rPr>
            <w:rFonts w:ascii="仿宋_GB2312" w:eastAsia="仿宋_GB2312" w:hint="eastAsia"/>
            <w:sz w:val="28"/>
            <w:szCs w:val="28"/>
          </w:rPr>
        </w:sdtEndPr>
        <w:sdtContent>
          <w:p w:rsidR="00131E8E" w:rsidRPr="00AA1D27" w:rsidRDefault="00131E8E" w:rsidP="00131E8E">
            <w:pPr>
              <w:pStyle w:val="a3"/>
              <w:tabs>
                <w:tab w:val="left" w:pos="3240"/>
                <w:tab w:val="center" w:pos="4422"/>
              </w:tabs>
              <w:rPr>
                <w:rFonts w:ascii="仿宋_GB2312" w:eastAsia="仿宋_GB2312" w:hAnsi="仿宋"/>
                <w:sz w:val="28"/>
                <w:szCs w:val="28"/>
              </w:rPr>
            </w:pPr>
            <w:r>
              <w:tab/>
            </w:r>
            <w:r>
              <w:tab/>
            </w:r>
            <w:r w:rsidRPr="00AA1D27">
              <w:rPr>
                <w:rFonts w:ascii="仿宋_GB2312" w:eastAsia="仿宋_GB2312" w:hAnsi="仿宋" w:hint="eastAsia"/>
                <w:sz w:val="28"/>
                <w:szCs w:val="28"/>
              </w:rPr>
              <w:t>第</w:t>
            </w:r>
            <w:r w:rsidR="002B3225" w:rsidRPr="00AA1D27">
              <w:rPr>
                <w:rFonts w:ascii="仿宋_GB2312" w:eastAsia="仿宋_GB2312" w:hAnsi="仿宋" w:hint="eastAsia"/>
                <w:sz w:val="28"/>
                <w:szCs w:val="28"/>
              </w:rPr>
              <w:fldChar w:fldCharType="begin"/>
            </w:r>
            <w:r w:rsidRPr="00AA1D27">
              <w:rPr>
                <w:rFonts w:ascii="仿宋_GB2312" w:eastAsia="仿宋_GB2312" w:hAnsi="仿宋" w:hint="eastAsia"/>
                <w:sz w:val="28"/>
                <w:szCs w:val="28"/>
              </w:rPr>
              <w:instrText xml:space="preserve"> PAGE   \* MERGEFORMAT </w:instrText>
            </w:r>
            <w:r w:rsidR="002B3225" w:rsidRPr="00AA1D27">
              <w:rPr>
                <w:rFonts w:ascii="仿宋_GB2312" w:eastAsia="仿宋_GB2312" w:hAnsi="仿宋" w:hint="eastAsia"/>
                <w:sz w:val="28"/>
                <w:szCs w:val="28"/>
              </w:rPr>
              <w:fldChar w:fldCharType="separate"/>
            </w:r>
            <w:r w:rsidR="00BE534B" w:rsidRPr="00BE534B">
              <w:rPr>
                <w:rFonts w:ascii="仿宋_GB2312" w:eastAsia="仿宋_GB2312" w:hAnsi="仿宋"/>
                <w:noProof/>
                <w:sz w:val="28"/>
                <w:szCs w:val="28"/>
                <w:lang w:val="zh-CN"/>
              </w:rPr>
              <w:t>6</w:t>
            </w:r>
            <w:r w:rsidR="002B3225" w:rsidRPr="00AA1D27">
              <w:rPr>
                <w:rFonts w:ascii="仿宋_GB2312" w:eastAsia="仿宋_GB2312" w:hAnsi="仿宋" w:hint="eastAsia"/>
                <w:sz w:val="28"/>
                <w:szCs w:val="28"/>
              </w:rPr>
              <w:fldChar w:fldCharType="end"/>
            </w:r>
            <w:r w:rsidRPr="00AA1D27">
              <w:rPr>
                <w:rFonts w:ascii="仿宋_GB2312" w:eastAsia="仿宋_GB2312" w:hAnsi="仿宋" w:hint="eastAsia"/>
                <w:sz w:val="28"/>
                <w:szCs w:val="28"/>
              </w:rPr>
              <w:t>页，共</w:t>
            </w:r>
            <w:r w:rsidR="00BA37A7">
              <w:rPr>
                <w:rFonts w:ascii="仿宋_GB2312" w:eastAsia="仿宋_GB2312" w:hAnsi="仿宋" w:hint="eastAsia"/>
                <w:sz w:val="28"/>
                <w:szCs w:val="28"/>
              </w:rPr>
              <w:t>6</w:t>
            </w:r>
            <w:r w:rsidRPr="00AA1D27">
              <w:rPr>
                <w:rFonts w:ascii="仿宋_GB2312" w:eastAsia="仿宋_GB2312" w:hAnsi="仿宋" w:hint="eastAsia"/>
                <w:sz w:val="28"/>
                <w:szCs w:val="28"/>
              </w:rPr>
              <w:t>页</w:t>
            </w:r>
          </w:p>
          <w:p w:rsidR="00131E8E" w:rsidRDefault="002B3225" w:rsidP="00131E8E">
            <w:pPr>
              <w:pStyle w:val="a3"/>
              <w:jc w:val="center"/>
            </w:pPr>
          </w:p>
        </w:sdtContent>
      </w:sdt>
    </w:sdtContent>
  </w:sdt>
  <w:p w:rsidR="006D7485" w:rsidRDefault="006D7485">
    <w:pPr>
      <w:pStyle w:val="a3"/>
      <w:ind w:right="-334"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640" w:rsidRDefault="00493640">
      <w:r>
        <w:separator/>
      </w:r>
    </w:p>
  </w:footnote>
  <w:footnote w:type="continuationSeparator" w:id="0">
    <w:p w:rsidR="00493640" w:rsidRDefault="004936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1">
    <w:nsid w:val="0000000A"/>
    <w:multiLevelType w:val="multilevel"/>
    <w:tmpl w:val="0000000A"/>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2">
    <w:nsid w:val="0053208E"/>
    <w:multiLevelType w:val="multilevel"/>
    <w:tmpl w:val="0053208E"/>
    <w:lvl w:ilvl="0" w:tentative="1">
      <w:start w:val="1"/>
      <w:numFmt w:val="none"/>
      <w:pStyle w:val="1"/>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3">
    <w:nsid w:val="2AFA8454"/>
    <w:multiLevelType w:val="singleLevel"/>
    <w:tmpl w:val="2AFA8454"/>
    <w:lvl w:ilvl="0">
      <w:start w:val="1"/>
      <w:numFmt w:val="decimal"/>
      <w:suff w:val="space"/>
      <w:lvlText w:val="%1."/>
      <w:lvlJc w:val="left"/>
    </w:lvl>
  </w:abstractNum>
  <w:abstractNum w:abstractNumId="4">
    <w:nsid w:val="4E109323"/>
    <w:multiLevelType w:val="singleLevel"/>
    <w:tmpl w:val="4E109323"/>
    <w:lvl w:ilvl="0">
      <w:start w:val="1"/>
      <w:numFmt w:val="decimal"/>
      <w:suff w:val="space"/>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0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425C"/>
    <w:rsid w:val="000045E9"/>
    <w:rsid w:val="00005A51"/>
    <w:rsid w:val="000063FE"/>
    <w:rsid w:val="00013BDC"/>
    <w:rsid w:val="00046E86"/>
    <w:rsid w:val="000564DA"/>
    <w:rsid w:val="000A6741"/>
    <w:rsid w:val="000A74A6"/>
    <w:rsid w:val="000C68CF"/>
    <w:rsid w:val="000D782B"/>
    <w:rsid w:val="00131E8E"/>
    <w:rsid w:val="00142AF8"/>
    <w:rsid w:val="00143414"/>
    <w:rsid w:val="00155789"/>
    <w:rsid w:val="0017460C"/>
    <w:rsid w:val="001A2B55"/>
    <w:rsid w:val="001B67DB"/>
    <w:rsid w:val="001E017C"/>
    <w:rsid w:val="001E3D61"/>
    <w:rsid w:val="0020100D"/>
    <w:rsid w:val="00223089"/>
    <w:rsid w:val="00233A4F"/>
    <w:rsid w:val="00261177"/>
    <w:rsid w:val="002644FA"/>
    <w:rsid w:val="0027516A"/>
    <w:rsid w:val="00281D92"/>
    <w:rsid w:val="002B3225"/>
    <w:rsid w:val="002C1671"/>
    <w:rsid w:val="002D2775"/>
    <w:rsid w:val="002D3BBE"/>
    <w:rsid w:val="00305CEA"/>
    <w:rsid w:val="0031594F"/>
    <w:rsid w:val="00337111"/>
    <w:rsid w:val="00355707"/>
    <w:rsid w:val="00356BAB"/>
    <w:rsid w:val="00377F0D"/>
    <w:rsid w:val="003959D5"/>
    <w:rsid w:val="003B7A52"/>
    <w:rsid w:val="00407521"/>
    <w:rsid w:val="00422D79"/>
    <w:rsid w:val="00434103"/>
    <w:rsid w:val="0044372F"/>
    <w:rsid w:val="00493640"/>
    <w:rsid w:val="004A0EF4"/>
    <w:rsid w:val="004B0E2C"/>
    <w:rsid w:val="004B322B"/>
    <w:rsid w:val="004D4CAF"/>
    <w:rsid w:val="004E77F6"/>
    <w:rsid w:val="004E7B15"/>
    <w:rsid w:val="004F1194"/>
    <w:rsid w:val="00531FF2"/>
    <w:rsid w:val="00533CBE"/>
    <w:rsid w:val="00544FEE"/>
    <w:rsid w:val="005452D3"/>
    <w:rsid w:val="00554720"/>
    <w:rsid w:val="00562DF7"/>
    <w:rsid w:val="005A3A8A"/>
    <w:rsid w:val="005B321D"/>
    <w:rsid w:val="005E524E"/>
    <w:rsid w:val="00632277"/>
    <w:rsid w:val="00636666"/>
    <w:rsid w:val="00655148"/>
    <w:rsid w:val="00664D8B"/>
    <w:rsid w:val="00690ED1"/>
    <w:rsid w:val="006C7D3A"/>
    <w:rsid w:val="006D7485"/>
    <w:rsid w:val="00707E49"/>
    <w:rsid w:val="00724A79"/>
    <w:rsid w:val="0073370E"/>
    <w:rsid w:val="007536D8"/>
    <w:rsid w:val="0075499D"/>
    <w:rsid w:val="00756E04"/>
    <w:rsid w:val="00767212"/>
    <w:rsid w:val="00767CF3"/>
    <w:rsid w:val="00780D00"/>
    <w:rsid w:val="00790374"/>
    <w:rsid w:val="00801037"/>
    <w:rsid w:val="00814E9B"/>
    <w:rsid w:val="00823E68"/>
    <w:rsid w:val="008321D4"/>
    <w:rsid w:val="00874E51"/>
    <w:rsid w:val="00886B0A"/>
    <w:rsid w:val="008C2B0B"/>
    <w:rsid w:val="008D5775"/>
    <w:rsid w:val="009133DB"/>
    <w:rsid w:val="009151AA"/>
    <w:rsid w:val="00920FE3"/>
    <w:rsid w:val="009666F6"/>
    <w:rsid w:val="009A7276"/>
    <w:rsid w:val="009E74FA"/>
    <w:rsid w:val="009F53EA"/>
    <w:rsid w:val="009F7C6E"/>
    <w:rsid w:val="00A10BC5"/>
    <w:rsid w:val="00A119A2"/>
    <w:rsid w:val="00A1478A"/>
    <w:rsid w:val="00A41CB6"/>
    <w:rsid w:val="00A80A89"/>
    <w:rsid w:val="00AA2DF2"/>
    <w:rsid w:val="00AB5A14"/>
    <w:rsid w:val="00AC136F"/>
    <w:rsid w:val="00AD1405"/>
    <w:rsid w:val="00B04D74"/>
    <w:rsid w:val="00B076FF"/>
    <w:rsid w:val="00B10937"/>
    <w:rsid w:val="00B15FEA"/>
    <w:rsid w:val="00B21DAC"/>
    <w:rsid w:val="00B35FE7"/>
    <w:rsid w:val="00B5249F"/>
    <w:rsid w:val="00B56477"/>
    <w:rsid w:val="00B652EE"/>
    <w:rsid w:val="00BA37A7"/>
    <w:rsid w:val="00BA531F"/>
    <w:rsid w:val="00BE2029"/>
    <w:rsid w:val="00BE534B"/>
    <w:rsid w:val="00BF115F"/>
    <w:rsid w:val="00C1266A"/>
    <w:rsid w:val="00C23C93"/>
    <w:rsid w:val="00C37FB2"/>
    <w:rsid w:val="00CD2ACD"/>
    <w:rsid w:val="00CD3F9C"/>
    <w:rsid w:val="00CD7F21"/>
    <w:rsid w:val="00CE2329"/>
    <w:rsid w:val="00D0771A"/>
    <w:rsid w:val="00D13948"/>
    <w:rsid w:val="00D1425C"/>
    <w:rsid w:val="00D252A7"/>
    <w:rsid w:val="00D303DB"/>
    <w:rsid w:val="00D32989"/>
    <w:rsid w:val="00D35202"/>
    <w:rsid w:val="00D40B2C"/>
    <w:rsid w:val="00D4152F"/>
    <w:rsid w:val="00D9702B"/>
    <w:rsid w:val="00DB199E"/>
    <w:rsid w:val="00DD2D64"/>
    <w:rsid w:val="00DF7B14"/>
    <w:rsid w:val="00E006A9"/>
    <w:rsid w:val="00E06120"/>
    <w:rsid w:val="00E310E6"/>
    <w:rsid w:val="00E53989"/>
    <w:rsid w:val="00F04CEF"/>
    <w:rsid w:val="00F04E6B"/>
    <w:rsid w:val="00F25A84"/>
    <w:rsid w:val="00F31BA2"/>
    <w:rsid w:val="00F548CF"/>
    <w:rsid w:val="00F563B7"/>
    <w:rsid w:val="00F65572"/>
    <w:rsid w:val="00F77DA0"/>
    <w:rsid w:val="00F85214"/>
    <w:rsid w:val="00F87D02"/>
    <w:rsid w:val="00F91FBE"/>
    <w:rsid w:val="00FC6D4B"/>
    <w:rsid w:val="00FD15D4"/>
    <w:rsid w:val="00FF1543"/>
    <w:rsid w:val="00FF5AEF"/>
    <w:rsid w:val="01D97285"/>
    <w:rsid w:val="01F833FE"/>
    <w:rsid w:val="04A66223"/>
    <w:rsid w:val="0526071C"/>
    <w:rsid w:val="05982F04"/>
    <w:rsid w:val="05E50E54"/>
    <w:rsid w:val="06191A11"/>
    <w:rsid w:val="06E70B4D"/>
    <w:rsid w:val="08A96FF2"/>
    <w:rsid w:val="0946100B"/>
    <w:rsid w:val="096F203C"/>
    <w:rsid w:val="0B186487"/>
    <w:rsid w:val="0B264208"/>
    <w:rsid w:val="0DC233A7"/>
    <w:rsid w:val="0E5835C1"/>
    <w:rsid w:val="0E761E0C"/>
    <w:rsid w:val="0F8651A5"/>
    <w:rsid w:val="0FB17394"/>
    <w:rsid w:val="0FB75B73"/>
    <w:rsid w:val="1027222E"/>
    <w:rsid w:val="105A3B9E"/>
    <w:rsid w:val="10702413"/>
    <w:rsid w:val="120449B3"/>
    <w:rsid w:val="132C7E80"/>
    <w:rsid w:val="136E31D6"/>
    <w:rsid w:val="15047820"/>
    <w:rsid w:val="159453C1"/>
    <w:rsid w:val="15DA0797"/>
    <w:rsid w:val="16A57076"/>
    <w:rsid w:val="16FC678F"/>
    <w:rsid w:val="19CD7803"/>
    <w:rsid w:val="1A73152C"/>
    <w:rsid w:val="1B440454"/>
    <w:rsid w:val="1C071125"/>
    <w:rsid w:val="1C412E81"/>
    <w:rsid w:val="1CBA2783"/>
    <w:rsid w:val="1DC04016"/>
    <w:rsid w:val="1E1B1EB7"/>
    <w:rsid w:val="1F2304A0"/>
    <w:rsid w:val="1FAF6FFE"/>
    <w:rsid w:val="22787471"/>
    <w:rsid w:val="23AC3BC1"/>
    <w:rsid w:val="2490671B"/>
    <w:rsid w:val="25A9126A"/>
    <w:rsid w:val="2751094D"/>
    <w:rsid w:val="27BE7ABC"/>
    <w:rsid w:val="29033856"/>
    <w:rsid w:val="2A314963"/>
    <w:rsid w:val="2B0911BE"/>
    <w:rsid w:val="2CAB37D7"/>
    <w:rsid w:val="2CE14BAA"/>
    <w:rsid w:val="2FCE58AD"/>
    <w:rsid w:val="303D37B9"/>
    <w:rsid w:val="30616482"/>
    <w:rsid w:val="30963B3A"/>
    <w:rsid w:val="31791713"/>
    <w:rsid w:val="32170B33"/>
    <w:rsid w:val="33836597"/>
    <w:rsid w:val="34275279"/>
    <w:rsid w:val="34F36F78"/>
    <w:rsid w:val="37F91B59"/>
    <w:rsid w:val="394E6186"/>
    <w:rsid w:val="3A4144E4"/>
    <w:rsid w:val="3A957EBC"/>
    <w:rsid w:val="3B0802DD"/>
    <w:rsid w:val="3C256B74"/>
    <w:rsid w:val="3FBD6E68"/>
    <w:rsid w:val="40C12BA3"/>
    <w:rsid w:val="42796B56"/>
    <w:rsid w:val="431A223A"/>
    <w:rsid w:val="433C1422"/>
    <w:rsid w:val="43CE52FD"/>
    <w:rsid w:val="43EF1332"/>
    <w:rsid w:val="448C3F0A"/>
    <w:rsid w:val="449137A8"/>
    <w:rsid w:val="4678221C"/>
    <w:rsid w:val="47530BB4"/>
    <w:rsid w:val="48A222EF"/>
    <w:rsid w:val="493F2E86"/>
    <w:rsid w:val="4A0F3ACB"/>
    <w:rsid w:val="4A6957BA"/>
    <w:rsid w:val="4AFF64FF"/>
    <w:rsid w:val="4E5B1EC9"/>
    <w:rsid w:val="4EEC562F"/>
    <w:rsid w:val="50A27327"/>
    <w:rsid w:val="50A57FB7"/>
    <w:rsid w:val="50D558F8"/>
    <w:rsid w:val="50E92F21"/>
    <w:rsid w:val="51335AE3"/>
    <w:rsid w:val="515A61DF"/>
    <w:rsid w:val="51FF7420"/>
    <w:rsid w:val="520634E8"/>
    <w:rsid w:val="5285299D"/>
    <w:rsid w:val="52B3244F"/>
    <w:rsid w:val="52C51634"/>
    <w:rsid w:val="52E81DE3"/>
    <w:rsid w:val="53587749"/>
    <w:rsid w:val="542C199A"/>
    <w:rsid w:val="56290B9C"/>
    <w:rsid w:val="57A01283"/>
    <w:rsid w:val="57B16D73"/>
    <w:rsid w:val="58961F27"/>
    <w:rsid w:val="58BB1D3B"/>
    <w:rsid w:val="596C03A3"/>
    <w:rsid w:val="5CBF1355"/>
    <w:rsid w:val="5D3B2227"/>
    <w:rsid w:val="5DF76CD9"/>
    <w:rsid w:val="5EB43CEC"/>
    <w:rsid w:val="5ED20702"/>
    <w:rsid w:val="5EEE6ED8"/>
    <w:rsid w:val="5F74572A"/>
    <w:rsid w:val="60780E8B"/>
    <w:rsid w:val="60F3792E"/>
    <w:rsid w:val="61A41973"/>
    <w:rsid w:val="62DC523F"/>
    <w:rsid w:val="632E4706"/>
    <w:rsid w:val="646F5B44"/>
    <w:rsid w:val="66084708"/>
    <w:rsid w:val="661A1E2F"/>
    <w:rsid w:val="66EF7F7D"/>
    <w:rsid w:val="677C5778"/>
    <w:rsid w:val="68D260CC"/>
    <w:rsid w:val="693A3914"/>
    <w:rsid w:val="69BD137A"/>
    <w:rsid w:val="6AF12036"/>
    <w:rsid w:val="6C794779"/>
    <w:rsid w:val="6D095265"/>
    <w:rsid w:val="6D0F4700"/>
    <w:rsid w:val="6D9951E9"/>
    <w:rsid w:val="6E847A23"/>
    <w:rsid w:val="6ECC72ED"/>
    <w:rsid w:val="6FFD6CD0"/>
    <w:rsid w:val="7031231F"/>
    <w:rsid w:val="70820F79"/>
    <w:rsid w:val="72021F06"/>
    <w:rsid w:val="722065EB"/>
    <w:rsid w:val="726A7AC1"/>
    <w:rsid w:val="743D5172"/>
    <w:rsid w:val="75205AE6"/>
    <w:rsid w:val="756351F6"/>
    <w:rsid w:val="75D30850"/>
    <w:rsid w:val="77027DB5"/>
    <w:rsid w:val="770E7E44"/>
    <w:rsid w:val="7930545B"/>
    <w:rsid w:val="79FD5EA2"/>
    <w:rsid w:val="7B0A6E5A"/>
    <w:rsid w:val="7BE40EC3"/>
    <w:rsid w:val="7D2768F9"/>
    <w:rsid w:val="7D600A56"/>
    <w:rsid w:val="7E7F3DB1"/>
    <w:rsid w:val="7F35520B"/>
    <w:rsid w:val="7FC10228"/>
    <w:rsid w:val="7FD01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fillcolor="white">
      <v:fill color="white"/>
    </o:shapedefaults>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7F6"/>
    <w:pPr>
      <w:widowControl w:val="0"/>
      <w:jc w:val="both"/>
    </w:pPr>
    <w:rPr>
      <w:rFonts w:ascii="Calibri" w:hAnsi="Calibri"/>
      <w:kern w:val="2"/>
      <w:sz w:val="21"/>
      <w:szCs w:val="24"/>
    </w:rPr>
  </w:style>
  <w:style w:type="paragraph" w:styleId="1">
    <w:name w:val="heading 1"/>
    <w:basedOn w:val="a"/>
    <w:next w:val="a"/>
    <w:qFormat/>
    <w:rsid w:val="004E77F6"/>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E77F6"/>
    <w:pPr>
      <w:tabs>
        <w:tab w:val="center" w:pos="4153"/>
        <w:tab w:val="right" w:pos="8306"/>
      </w:tabs>
      <w:snapToGrid w:val="0"/>
      <w:jc w:val="left"/>
    </w:pPr>
    <w:rPr>
      <w:rFonts w:ascii="Times New Roman" w:hAnsi="Times New Roman"/>
      <w:sz w:val="18"/>
      <w:szCs w:val="18"/>
    </w:rPr>
  </w:style>
  <w:style w:type="paragraph" w:styleId="a4">
    <w:name w:val="Normal (Web)"/>
    <w:basedOn w:val="a"/>
    <w:uiPriority w:val="99"/>
    <w:qFormat/>
    <w:rsid w:val="004E77F6"/>
    <w:pPr>
      <w:spacing w:before="100" w:beforeAutospacing="1" w:after="100" w:afterAutospacing="1"/>
      <w:jc w:val="left"/>
    </w:pPr>
    <w:rPr>
      <w:kern w:val="0"/>
      <w:sz w:val="24"/>
    </w:rPr>
  </w:style>
  <w:style w:type="character" w:styleId="a5">
    <w:name w:val="page number"/>
    <w:basedOn w:val="a0"/>
    <w:qFormat/>
    <w:rsid w:val="004E77F6"/>
  </w:style>
  <w:style w:type="paragraph" w:customStyle="1" w:styleId="2">
    <w:name w:val="2文本"/>
    <w:qFormat/>
    <w:rsid w:val="004E77F6"/>
    <w:pPr>
      <w:widowControl w:val="0"/>
      <w:suppressAutoHyphens/>
      <w:ind w:firstLine="200"/>
      <w:jc w:val="both"/>
    </w:pPr>
    <w:rPr>
      <w:color w:val="000000"/>
      <w:kern w:val="1"/>
    </w:rPr>
  </w:style>
  <w:style w:type="paragraph" w:customStyle="1" w:styleId="p17">
    <w:name w:val="p17"/>
    <w:basedOn w:val="a"/>
    <w:qFormat/>
    <w:rsid w:val="004E77F6"/>
    <w:pPr>
      <w:widowControl/>
      <w:spacing w:before="100" w:after="100"/>
      <w:jc w:val="left"/>
    </w:pPr>
    <w:rPr>
      <w:rFonts w:ascii="宋体" w:hAnsi="宋体" w:cs="宋体"/>
      <w:kern w:val="0"/>
      <w:sz w:val="24"/>
    </w:rPr>
  </w:style>
  <w:style w:type="paragraph" w:styleId="a6">
    <w:name w:val="header"/>
    <w:basedOn w:val="a"/>
    <w:link w:val="Char0"/>
    <w:rsid w:val="000564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0564DA"/>
    <w:rPr>
      <w:rFonts w:ascii="Calibri" w:hAnsi="Calibri"/>
      <w:kern w:val="2"/>
      <w:sz w:val="18"/>
      <w:szCs w:val="18"/>
    </w:rPr>
  </w:style>
  <w:style w:type="paragraph" w:styleId="HTML">
    <w:name w:val="HTML Preformatted"/>
    <w:basedOn w:val="a"/>
    <w:link w:val="HTMLChar"/>
    <w:uiPriority w:val="99"/>
    <w:unhideWhenUsed/>
    <w:rsid w:val="000C68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0C68CF"/>
    <w:rPr>
      <w:rFonts w:ascii="宋体" w:hAnsi="宋体" w:cs="宋体"/>
      <w:sz w:val="24"/>
      <w:szCs w:val="24"/>
    </w:rPr>
  </w:style>
  <w:style w:type="character" w:customStyle="1" w:styleId="Char">
    <w:name w:val="页脚 Char"/>
    <w:basedOn w:val="a0"/>
    <w:link w:val="a3"/>
    <w:uiPriority w:val="99"/>
    <w:qFormat/>
    <w:rsid w:val="00131E8E"/>
    <w:rPr>
      <w:kern w:val="2"/>
      <w:sz w:val="18"/>
      <w:szCs w:val="18"/>
    </w:rPr>
  </w:style>
  <w:style w:type="table" w:styleId="a7">
    <w:name w:val="Table Grid"/>
    <w:basedOn w:val="a1"/>
    <w:rsid w:val="00886B0A"/>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Char1"/>
    <w:rsid w:val="00767CF3"/>
    <w:pPr>
      <w:spacing w:after="120"/>
    </w:pPr>
  </w:style>
  <w:style w:type="character" w:customStyle="1" w:styleId="Char1">
    <w:name w:val="正文文本 Char"/>
    <w:basedOn w:val="a0"/>
    <w:link w:val="a8"/>
    <w:rsid w:val="00767CF3"/>
    <w:rPr>
      <w:rFonts w:ascii="Calibri" w:hAnsi="Calibri"/>
      <w:kern w:val="2"/>
      <w:sz w:val="21"/>
      <w:szCs w:val="24"/>
    </w:rPr>
  </w:style>
  <w:style w:type="paragraph" w:styleId="a9">
    <w:name w:val="Date"/>
    <w:basedOn w:val="a"/>
    <w:next w:val="a"/>
    <w:link w:val="Char2"/>
    <w:rsid w:val="005A3A8A"/>
    <w:pPr>
      <w:ind w:leftChars="2500" w:left="100"/>
    </w:pPr>
  </w:style>
  <w:style w:type="character" w:customStyle="1" w:styleId="Char2">
    <w:name w:val="日期 Char"/>
    <w:basedOn w:val="a0"/>
    <w:link w:val="a9"/>
    <w:rsid w:val="005A3A8A"/>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sz w:val="18"/>
      <w:szCs w:val="18"/>
    </w:rPr>
  </w:style>
  <w:style w:type="paragraph" w:styleId="a4">
    <w:name w:val="Normal (Web)"/>
    <w:basedOn w:val="a"/>
    <w:qFormat/>
    <w:pPr>
      <w:spacing w:before="100" w:beforeAutospacing="1" w:after="100" w:afterAutospacing="1"/>
      <w:jc w:val="left"/>
    </w:pPr>
    <w:rPr>
      <w:kern w:val="0"/>
      <w:sz w:val="24"/>
    </w:rPr>
  </w:style>
  <w:style w:type="character" w:styleId="a5">
    <w:name w:val="page number"/>
    <w:basedOn w:val="a0"/>
    <w:qFormat/>
  </w:style>
  <w:style w:type="paragraph" w:customStyle="1" w:styleId="2">
    <w:name w:val="2文本"/>
    <w:qFormat/>
    <w:pPr>
      <w:widowControl w:val="0"/>
      <w:suppressAutoHyphens/>
      <w:ind w:firstLine="200"/>
      <w:jc w:val="both"/>
    </w:pPr>
    <w:rPr>
      <w:color w:val="000000"/>
      <w:kern w:val="1"/>
    </w:rPr>
  </w:style>
  <w:style w:type="paragraph" w:customStyle="1" w:styleId="p17">
    <w:name w:val="p17"/>
    <w:basedOn w:val="a"/>
    <w:qFormat/>
    <w:pPr>
      <w:widowControl/>
      <w:spacing w:before="100" w:after="100"/>
      <w:jc w:val="left"/>
    </w:pPr>
    <w:rPr>
      <w:rFonts w:ascii="宋体" w:hAnsi="宋体" w:cs="宋体"/>
      <w:kern w:val="0"/>
      <w:sz w:val="24"/>
    </w:rPr>
  </w:style>
  <w:style w:type="paragraph" w:styleId="a6">
    <w:name w:val="header"/>
    <w:basedOn w:val="a"/>
    <w:link w:val="Char"/>
    <w:rsid w:val="000564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564D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2BE6C-AC80-4070-B915-448264BE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wenxiumei</dc:creator>
  <cp:lastModifiedBy>曹萌</cp:lastModifiedBy>
  <cp:revision>15</cp:revision>
  <cp:lastPrinted>2023-01-11T02:12:00Z</cp:lastPrinted>
  <dcterms:created xsi:type="dcterms:W3CDTF">2021-07-16T06:53:00Z</dcterms:created>
  <dcterms:modified xsi:type="dcterms:W3CDTF">2023-02-20T01:19:00Z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