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CD" w:rsidRDefault="008F15CD" w:rsidP="008F15CD">
      <w:pPr>
        <w:spacing w:line="560" w:lineRule="exact"/>
        <w:ind w:left="2" w:hanging="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8F15CD" w:rsidRDefault="008F15CD" w:rsidP="008F15CD">
      <w:pPr>
        <w:spacing w:line="560" w:lineRule="exact"/>
        <w:ind w:right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F15CD" w:rsidRDefault="008F15CD" w:rsidP="008F15C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北辰区</w:t>
      </w:r>
      <w:r>
        <w:rPr>
          <w:rFonts w:ascii="Times New Roman" w:eastAsia="方正小标宋简体" w:hAnsi="Times New Roman"/>
          <w:sz w:val="44"/>
          <w:szCs w:val="44"/>
        </w:rPr>
        <w:t>清理规范转供电</w:t>
      </w:r>
      <w:r>
        <w:rPr>
          <w:rFonts w:ascii="Times New Roman" w:eastAsia="方正小标宋简体" w:hAnsi="Times New Roman" w:hint="eastAsia"/>
          <w:sz w:val="44"/>
          <w:szCs w:val="44"/>
        </w:rPr>
        <w:t>行为</w:t>
      </w:r>
      <w:r>
        <w:rPr>
          <w:rFonts w:ascii="Times New Roman" w:eastAsia="方正小标宋简体" w:hAnsi="Times New Roman"/>
          <w:sz w:val="44"/>
          <w:szCs w:val="44"/>
        </w:rPr>
        <w:t>政策宣传单</w:t>
      </w:r>
    </w:p>
    <w:p w:rsidR="008F15CD" w:rsidRDefault="008F15CD" w:rsidP="008F15C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 xml:space="preserve"> </w:t>
      </w:r>
    </w:p>
    <w:p w:rsidR="008F15CD" w:rsidRDefault="008F15CD" w:rsidP="008F15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转供电是指电网企业无法直接供电到终端用户，由其他主体（转供电经营者）转供的行为。主要包括商业综合体、产业园区、物业、写字楼、底商、菜市场、集贸中心等。一直以来，我市转供电价格高于国家规定的电网销售价格，降低电价政策实施后，转供电经营者也没有及时调整价格，侵蚀了终端用户的切身利益，必须要加以规范。</w:t>
      </w:r>
    </w:p>
    <w:p w:rsidR="008F15CD" w:rsidRDefault="008F15CD" w:rsidP="008F15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根据国家和我市降低电价政策，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年我市一般工商业及其他类电价每千瓦时累计降低</w:t>
      </w:r>
      <w:r>
        <w:rPr>
          <w:rFonts w:ascii="Times New Roman" w:eastAsia="仿宋_GB2312" w:hAnsi="Times New Roman"/>
          <w:sz w:val="32"/>
          <w:szCs w:val="32"/>
        </w:rPr>
        <w:t>8.56</w:t>
      </w:r>
      <w:r>
        <w:rPr>
          <w:rFonts w:ascii="仿宋_GB2312" w:eastAsia="仿宋_GB2312" w:hAnsi="Times New Roman" w:hint="eastAsia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仿宋_GB2312" w:eastAsia="仿宋_GB2312" w:hAnsi="Times New Roman" w:hint="eastAsia"/>
          <w:sz w:val="32"/>
          <w:szCs w:val="32"/>
        </w:rPr>
        <w:t>年累计再降低</w:t>
      </w:r>
      <w:r>
        <w:rPr>
          <w:rFonts w:ascii="Times New Roman" w:eastAsia="仿宋_GB2312" w:hAnsi="Times New Roman"/>
          <w:sz w:val="32"/>
          <w:szCs w:val="32"/>
        </w:rPr>
        <w:t>7.43</w:t>
      </w:r>
      <w:r>
        <w:rPr>
          <w:rFonts w:ascii="仿宋_GB2312" w:eastAsia="仿宋_GB2312" w:hAnsi="Times New Roman" w:hint="eastAsia"/>
          <w:sz w:val="32"/>
          <w:szCs w:val="32"/>
        </w:rPr>
        <w:t>分。两年合计降低约</w:t>
      </w:r>
      <w:r>
        <w:rPr>
          <w:rFonts w:ascii="Times New Roman" w:eastAsia="仿宋_GB2312" w:hAnsi="Times New Roman"/>
          <w:sz w:val="32"/>
          <w:szCs w:val="32"/>
        </w:rPr>
        <w:t>0.16</w:t>
      </w:r>
      <w:r>
        <w:rPr>
          <w:rFonts w:ascii="仿宋_GB2312" w:eastAsia="仿宋_GB2312" w:hAnsi="Times New Roman" w:hint="eastAsia"/>
          <w:sz w:val="32"/>
          <w:szCs w:val="32"/>
        </w:rPr>
        <w:t>元。转供电经营者应全额及时传导降价红利，鼓励加大降价幅度，让利于终端用户。</w:t>
      </w:r>
    </w:p>
    <w:p w:rsidR="008F15CD" w:rsidRDefault="008F15CD" w:rsidP="008F15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转供电经营者应遵照下列规定规范自身经营行为：严格按照国家规定的电网销售价格收取电费（目前一般工商业不满一千伏平段电价为每度</w:t>
      </w:r>
      <w:r>
        <w:rPr>
          <w:rFonts w:ascii="Times New Roman" w:eastAsia="仿宋_GB2312" w:hAnsi="Times New Roman"/>
          <w:sz w:val="32"/>
          <w:szCs w:val="32"/>
        </w:rPr>
        <w:t>0.6768</w:t>
      </w:r>
      <w:r>
        <w:rPr>
          <w:rFonts w:ascii="仿宋_GB2312" w:eastAsia="仿宋_GB2312" w:hAnsi="Times New Roman" w:hint="eastAsia"/>
          <w:sz w:val="32"/>
          <w:szCs w:val="32"/>
        </w:rPr>
        <w:t>元，具体标准可登陆市发展改革委政务网站查询），转供过程中的线损、变损以及共用设施用电，可通过调整租金、物业费或收取服务费解决，标准由转供电经营者与终端用户协商确定，以实际为基础，不得变相侵蚀终端用户利益；也可依据向电网企业缴纳的电费金额，在供电范围的所有终端用户公平分摊，不得从电费中获利。鼓励具备改造为一户一表条件的电力用户向电网企业申请改造，尽快实现直接供电。有改造意愿的转供电经营者可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主动与电网企业咨询，是否符合改造条件。</w:t>
      </w:r>
    </w:p>
    <w:p w:rsidR="008F15CD" w:rsidRDefault="008F15CD" w:rsidP="008F15C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</w:t>
      </w:r>
      <w:r>
        <w:rPr>
          <w:rFonts w:ascii="Times New Roman" w:eastAsia="仿宋_GB2312" w:hAnsi="Times New Roman" w:hint="eastAsia"/>
          <w:sz w:val="32"/>
          <w:szCs w:val="32"/>
        </w:rPr>
        <w:t>区</w:t>
      </w:r>
      <w:r>
        <w:rPr>
          <w:rFonts w:ascii="Times New Roman" w:eastAsia="仿宋_GB2312" w:hAnsi="Times New Roman"/>
          <w:sz w:val="32"/>
          <w:szCs w:val="32"/>
        </w:rPr>
        <w:t>转供电清理规范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自</w:t>
      </w:r>
      <w:smartTag w:uri="urn:schemas-microsoft-com:office:smarttags" w:element="chsdate">
        <w:smartTagPr>
          <w:attr w:name="Year" w:val="2018"/>
          <w:attr w:name="Month" w:val="7"/>
          <w:attr w:name="Day" w:val="1"/>
          <w:attr w:name="IsLunarDate" w:val="False"/>
          <w:attr w:name="IsROCDate" w:val="False"/>
        </w:smartTagPr>
        <w:r>
          <w:rPr>
            <w:rFonts w:ascii="Times New Roman" w:eastAsia="仿宋_GB2312" w:hAnsi="Times New Roman"/>
            <w:sz w:val="32"/>
            <w:szCs w:val="32"/>
          </w:rPr>
          <w:t>2018</w:t>
        </w:r>
        <w:r>
          <w:rPr>
            <w:rFonts w:ascii="仿宋_GB2312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7</w:t>
        </w:r>
        <w:r>
          <w:rPr>
            <w:rFonts w:ascii="仿宋_GB2312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</w:t>
        </w:r>
        <w:r>
          <w:rPr>
            <w:rFonts w:ascii="仿宋_GB2312" w:eastAsia="仿宋_GB2312" w:hAnsi="Times New Roman" w:hint="eastAsia"/>
            <w:sz w:val="32"/>
            <w:szCs w:val="32"/>
          </w:rPr>
          <w:t>日起</w:t>
        </w:r>
      </w:smartTag>
      <w:r>
        <w:rPr>
          <w:rFonts w:ascii="仿宋_GB2312" w:eastAsia="仿宋_GB2312" w:hAnsi="Times New Roman" w:hint="eastAsia"/>
          <w:sz w:val="32"/>
          <w:szCs w:val="32"/>
        </w:rPr>
        <w:t>已开始实施。目前仍未规范且存在不合理加价行为的，要尽快清理整改。下一步，将在全区范围内开展转供电不合理加价专项检查，依法严肃查处转供电主体不按规定退还多收电费、不执行政府定价以及在电费中违规加收其他费用等价格违法行为。终端用户如发现转供电不合理加价行为，可拨打</w:t>
      </w:r>
      <w:r>
        <w:rPr>
          <w:rFonts w:ascii="Times New Roman" w:eastAsia="仿宋_GB2312" w:hAnsi="Times New Roman"/>
          <w:sz w:val="32"/>
          <w:szCs w:val="32"/>
        </w:rPr>
        <w:t>88908890</w:t>
      </w:r>
      <w:r>
        <w:rPr>
          <w:rFonts w:ascii="仿宋_GB2312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12315</w:t>
      </w:r>
      <w:r>
        <w:rPr>
          <w:rFonts w:ascii="仿宋_GB2312" w:eastAsia="仿宋_GB2312" w:hAnsi="Times New Roman" w:hint="eastAsia"/>
          <w:sz w:val="32"/>
          <w:szCs w:val="32"/>
        </w:rPr>
        <w:t>投诉举报。</w:t>
      </w:r>
    </w:p>
    <w:p w:rsidR="008F15CD" w:rsidRDefault="008F15CD" w:rsidP="008F15C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8E405A" w:rsidRDefault="008E405A">
      <w:bookmarkStart w:id="0" w:name="_GoBack"/>
      <w:bookmarkEnd w:id="0"/>
    </w:p>
    <w:sectPr w:rsidR="008E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B1" w:rsidRDefault="000E1AB1" w:rsidP="008F15CD">
      <w:r>
        <w:separator/>
      </w:r>
    </w:p>
  </w:endnote>
  <w:endnote w:type="continuationSeparator" w:id="0">
    <w:p w:rsidR="000E1AB1" w:rsidRDefault="000E1AB1" w:rsidP="008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B1" w:rsidRDefault="000E1AB1" w:rsidP="008F15CD">
      <w:r>
        <w:separator/>
      </w:r>
    </w:p>
  </w:footnote>
  <w:footnote w:type="continuationSeparator" w:id="0">
    <w:p w:rsidR="000E1AB1" w:rsidRDefault="000E1AB1" w:rsidP="008F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0D"/>
    <w:rsid w:val="0006110F"/>
    <w:rsid w:val="000E1AB1"/>
    <w:rsid w:val="00144F66"/>
    <w:rsid w:val="00257C60"/>
    <w:rsid w:val="002B04E2"/>
    <w:rsid w:val="00404F5C"/>
    <w:rsid w:val="007154A4"/>
    <w:rsid w:val="00733599"/>
    <w:rsid w:val="008D183B"/>
    <w:rsid w:val="008E405A"/>
    <w:rsid w:val="008F15CD"/>
    <w:rsid w:val="00AF010D"/>
    <w:rsid w:val="00B31FE4"/>
    <w:rsid w:val="00D37C23"/>
    <w:rsid w:val="00E72B8C"/>
    <w:rsid w:val="00E86677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23A20-145F-4185-9B7C-A8EEB338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钟鸿程</dc:creator>
  <cp:keywords/>
  <dc:description/>
  <cp:lastModifiedBy>钟鸿程</cp:lastModifiedBy>
  <cp:revision>2</cp:revision>
  <dcterms:created xsi:type="dcterms:W3CDTF">2019-09-27T07:19:00Z</dcterms:created>
  <dcterms:modified xsi:type="dcterms:W3CDTF">2019-09-27T07:20:00Z</dcterms:modified>
</cp:coreProperties>
</file>