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5BA08">
      <w:pPr>
        <w:adjustRightInd w:val="0"/>
        <w:snapToGrid w:val="0"/>
        <w:spacing w:line="594" w:lineRule="exact"/>
        <w:jc w:val="center"/>
        <w:rPr>
          <w:rFonts w:hint="eastAsia" w:ascii="宋体" w:hAnsi="宋体" w:eastAsia="宋体" w:cs="宋体"/>
          <w:color w:val="000000"/>
          <w:sz w:val="36"/>
          <w:szCs w:val="36"/>
        </w:rPr>
      </w:pPr>
      <w:r>
        <w:rPr>
          <w:rFonts w:hint="eastAsia" w:ascii="宋体" w:hAnsi="宋体" w:eastAsia="宋体" w:cs="宋体"/>
          <w:color w:val="000000"/>
          <w:sz w:val="36"/>
          <w:szCs w:val="36"/>
        </w:rPr>
        <w:t>天津市</w:t>
      </w:r>
      <w:r>
        <w:rPr>
          <w:rFonts w:hint="eastAsia" w:ascii="宋体" w:hAnsi="宋体" w:cs="宋体"/>
          <w:color w:val="000000"/>
          <w:sz w:val="36"/>
          <w:szCs w:val="36"/>
          <w:lang w:val="en-US" w:eastAsia="zh-CN"/>
        </w:rPr>
        <w:t>宝坻</w:t>
      </w:r>
      <w:r>
        <w:rPr>
          <w:rFonts w:hint="eastAsia" w:ascii="宋体" w:hAnsi="宋体" w:eastAsia="宋体" w:cs="宋体"/>
          <w:color w:val="000000"/>
          <w:sz w:val="36"/>
          <w:szCs w:val="36"/>
        </w:rPr>
        <w:t>区热轧光圆钢筋产品质量</w:t>
      </w:r>
      <w:bookmarkStart w:id="0" w:name="_GoBack"/>
      <w:bookmarkEnd w:id="0"/>
      <w:r>
        <w:rPr>
          <w:rFonts w:hint="eastAsia" w:ascii="宋体" w:hAnsi="宋体" w:eastAsia="宋体" w:cs="宋体"/>
          <w:color w:val="000000"/>
          <w:sz w:val="36"/>
          <w:szCs w:val="36"/>
        </w:rPr>
        <w:t>监督抽查</w:t>
      </w:r>
    </w:p>
    <w:p w14:paraId="29A6CBF9">
      <w:pPr>
        <w:adjustRightInd w:val="0"/>
        <w:snapToGrid w:val="0"/>
        <w:spacing w:line="594" w:lineRule="exact"/>
        <w:jc w:val="center"/>
        <w:rPr>
          <w:rFonts w:hint="eastAsia" w:ascii="宋体" w:hAnsi="宋体" w:eastAsia="宋体" w:cs="宋体"/>
          <w:color w:val="000000"/>
          <w:sz w:val="36"/>
          <w:szCs w:val="36"/>
        </w:rPr>
      </w:pPr>
      <w:r>
        <w:rPr>
          <w:rFonts w:hint="eastAsia" w:ascii="宋体" w:hAnsi="宋体" w:eastAsia="宋体" w:cs="宋体"/>
          <w:color w:val="000000"/>
          <w:sz w:val="36"/>
          <w:szCs w:val="36"/>
        </w:rPr>
        <w:t>实施细则</w:t>
      </w:r>
    </w:p>
    <w:p w14:paraId="50C761E4">
      <w:pPr>
        <w:spacing w:line="440" w:lineRule="exact"/>
        <w:jc w:val="center"/>
        <w:rPr>
          <w:rFonts w:eastAsia="方正小标宋简体" w:cs="方正仿宋简体"/>
          <w:color w:val="000000"/>
          <w:sz w:val="32"/>
          <w:szCs w:val="32"/>
        </w:rPr>
      </w:pPr>
    </w:p>
    <w:p w14:paraId="3930903B">
      <w:pPr>
        <w:snapToGrid w:val="0"/>
        <w:spacing w:line="440" w:lineRule="exact"/>
        <w:rPr>
          <w:rFonts w:eastAsia="黑体"/>
          <w:color w:val="000000"/>
          <w:szCs w:val="21"/>
        </w:rPr>
      </w:pPr>
      <w:r>
        <w:rPr>
          <w:rFonts w:hint="eastAsia" w:eastAsia="黑体"/>
          <w:color w:val="000000"/>
          <w:szCs w:val="21"/>
        </w:rPr>
        <w:t>1 抽样方法</w:t>
      </w:r>
    </w:p>
    <w:p w14:paraId="1F5B6F33">
      <w:pPr>
        <w:snapToGrid w:val="0"/>
        <w:spacing w:line="440" w:lineRule="exact"/>
        <w:ind w:firstLine="420" w:firstLineChars="200"/>
        <w:rPr>
          <w:color w:val="000000"/>
          <w:szCs w:val="21"/>
        </w:rPr>
      </w:pPr>
      <w:r>
        <w:rPr>
          <w:rFonts w:hint="eastAsia"/>
          <w:color w:val="000000"/>
          <w:szCs w:val="21"/>
        </w:rPr>
        <w:t>以随机抽样的方式在被抽样生产者、销售者的待销产品中抽取。随机数一般可使用随机数表、随机数骰子或扑克牌等方法产生。</w:t>
      </w:r>
    </w:p>
    <w:p w14:paraId="34E0517D">
      <w:pPr>
        <w:snapToGrid w:val="0"/>
        <w:spacing w:line="440" w:lineRule="exact"/>
        <w:ind w:firstLine="420" w:firstLineChars="200"/>
        <w:rPr>
          <w:color w:val="000000"/>
          <w:szCs w:val="21"/>
        </w:rPr>
      </w:pPr>
      <w:r>
        <w:rPr>
          <w:rFonts w:hint="eastAsia"/>
          <w:color w:val="000000"/>
          <w:szCs w:val="21"/>
        </w:rPr>
        <w:t>本次抽查抽取样品应为同一产品（同一生产企业、同一标准生产、同一商标、同一规格型号），抽取有产品质量检验合格证明或者以其他形式表明合格的、近期生产的产品，若产品标注有效期，则有效期应在监督抽查整体工作结束后。如存在多个规格型号，优先抽取企业的主导产品。抽样基数满足抽样数量即可。</w:t>
      </w:r>
    </w:p>
    <w:p w14:paraId="4AAB7AFC">
      <w:pPr>
        <w:snapToGrid w:val="0"/>
        <w:spacing w:line="440" w:lineRule="exact"/>
        <w:ind w:firstLine="420" w:firstLineChars="200"/>
        <w:rPr>
          <w:color w:val="000000"/>
          <w:szCs w:val="21"/>
        </w:rPr>
      </w:pPr>
      <w:r>
        <w:rPr>
          <w:rFonts w:hint="eastAsia"/>
          <w:color w:val="000000"/>
          <w:szCs w:val="21"/>
        </w:rPr>
        <w:t>抽样采用分层随机抽样方法进行，</w:t>
      </w:r>
    </w:p>
    <w:p w14:paraId="24A244B1">
      <w:pPr>
        <w:snapToGrid w:val="0"/>
        <w:spacing w:line="440" w:lineRule="exact"/>
        <w:ind w:firstLine="420" w:firstLineChars="200"/>
        <w:rPr>
          <w:color w:val="000000"/>
          <w:szCs w:val="21"/>
        </w:rPr>
      </w:pPr>
      <w:r>
        <w:rPr>
          <w:rFonts w:hint="eastAsia"/>
          <w:color w:val="000000"/>
          <w:szCs w:val="21"/>
        </w:rPr>
        <w:t>1.1对于直条型式的钢筋，抽样方法如下：</w:t>
      </w:r>
    </w:p>
    <w:p w14:paraId="799B6CD4">
      <w:pPr>
        <w:snapToGrid w:val="0"/>
        <w:spacing w:line="440" w:lineRule="exact"/>
        <w:ind w:firstLine="420" w:firstLineChars="200"/>
        <w:rPr>
          <w:color w:val="000000"/>
          <w:szCs w:val="21"/>
        </w:rPr>
      </w:pPr>
      <w:r>
        <w:rPr>
          <w:rFonts w:hint="eastAsia"/>
          <w:color w:val="000000"/>
          <w:szCs w:val="21"/>
        </w:rPr>
        <w:t>1.1.1将所有牌号进行编号，做到不重不漏，用上述随机数产生方法抽取其中的某一牌号；</w:t>
      </w:r>
    </w:p>
    <w:p w14:paraId="67052486">
      <w:pPr>
        <w:snapToGrid w:val="0"/>
        <w:spacing w:line="440" w:lineRule="exact"/>
        <w:ind w:firstLine="420" w:firstLineChars="200"/>
        <w:rPr>
          <w:color w:val="000000"/>
          <w:szCs w:val="21"/>
        </w:rPr>
      </w:pPr>
      <w:r>
        <w:rPr>
          <w:rFonts w:hint="eastAsia"/>
          <w:color w:val="000000"/>
          <w:szCs w:val="21"/>
        </w:rPr>
        <w:t>1.1.2将确定的牌号产品按所有的规格逐一编号，做到不重不漏，用上述随机数产生方法抽取其中的某一规格；</w:t>
      </w:r>
    </w:p>
    <w:p w14:paraId="0D9BAA16">
      <w:pPr>
        <w:snapToGrid w:val="0"/>
        <w:spacing w:line="440" w:lineRule="exact"/>
        <w:ind w:firstLine="420" w:firstLineChars="200"/>
        <w:rPr>
          <w:color w:val="000000"/>
          <w:szCs w:val="21"/>
        </w:rPr>
      </w:pPr>
      <w:r>
        <w:rPr>
          <w:rFonts w:hint="eastAsia"/>
          <w:color w:val="000000"/>
          <w:szCs w:val="21"/>
        </w:rPr>
        <w:t>1.1.3将确定的某规格产品按堆放的垛数逐一编号，做到不重不漏，用上述随机数产生方法抽取其中的某一垛；</w:t>
      </w:r>
    </w:p>
    <w:p w14:paraId="538E5F3B">
      <w:pPr>
        <w:snapToGrid w:val="0"/>
        <w:spacing w:line="440" w:lineRule="exact"/>
        <w:ind w:firstLine="420" w:firstLineChars="200"/>
        <w:rPr>
          <w:color w:val="000000"/>
          <w:szCs w:val="21"/>
        </w:rPr>
      </w:pPr>
      <w:r>
        <w:rPr>
          <w:rFonts w:hint="eastAsia"/>
          <w:color w:val="000000"/>
          <w:szCs w:val="21"/>
        </w:rPr>
        <w:t>1.1.4将该垛的表层产品按捆数逐一编号，做到不重不漏，用上述随机数产生方法抽取其中的某一捆产品；</w:t>
      </w:r>
    </w:p>
    <w:p w14:paraId="71FBF82C">
      <w:pPr>
        <w:snapToGrid w:val="0"/>
        <w:spacing w:line="440" w:lineRule="exact"/>
        <w:ind w:firstLine="420" w:firstLineChars="200"/>
        <w:rPr>
          <w:color w:val="000000"/>
          <w:szCs w:val="21"/>
        </w:rPr>
      </w:pPr>
      <w:r>
        <w:rPr>
          <w:rFonts w:hint="eastAsia"/>
          <w:color w:val="000000"/>
          <w:szCs w:val="21"/>
        </w:rPr>
        <w:t>1.1.5若该捆同批号产品不满足抽样基数，则重复以上1.1.1～1.1.4条进行抽样，直到某一捆同批号产品满足抽样基数为止；</w:t>
      </w:r>
    </w:p>
    <w:p w14:paraId="73A17E29">
      <w:pPr>
        <w:snapToGrid w:val="0"/>
        <w:spacing w:line="440" w:lineRule="exact"/>
        <w:ind w:firstLine="420" w:firstLineChars="200"/>
        <w:rPr>
          <w:color w:val="000000"/>
          <w:szCs w:val="21"/>
        </w:rPr>
      </w:pPr>
      <w:r>
        <w:rPr>
          <w:rFonts w:hint="eastAsia"/>
          <w:color w:val="000000"/>
          <w:szCs w:val="21"/>
        </w:rPr>
        <w:t>1.1.6在该捆中随机抽取5根长度为2400mm的热轧光圆钢筋，逐根顺序编号为1～5，再把每根钢筋分成2支长度为1200mm的样品，2支样品逐支编号标记，并一一对应（如1-a，1-b），每支样品要保证有完整的表面标志，标记a的5支样品为检验样品，标记b的5支样品为备用样品。</w:t>
      </w:r>
    </w:p>
    <w:p w14:paraId="419F0832">
      <w:pPr>
        <w:snapToGrid w:val="0"/>
        <w:spacing w:line="440" w:lineRule="exact"/>
        <w:ind w:firstLine="420" w:firstLineChars="200"/>
        <w:rPr>
          <w:color w:val="000000"/>
          <w:szCs w:val="21"/>
        </w:rPr>
      </w:pPr>
      <w:r>
        <w:rPr>
          <w:rFonts w:hint="eastAsia"/>
          <w:color w:val="000000"/>
          <w:szCs w:val="21"/>
        </w:rPr>
        <w:t>1.2对于盘卷型式的钢筋，抽样方法如下：</w:t>
      </w:r>
    </w:p>
    <w:p w14:paraId="14188B08">
      <w:pPr>
        <w:snapToGrid w:val="0"/>
        <w:spacing w:line="440" w:lineRule="exact"/>
        <w:ind w:firstLine="420" w:firstLineChars="200"/>
        <w:rPr>
          <w:color w:val="000000"/>
          <w:szCs w:val="21"/>
        </w:rPr>
      </w:pPr>
      <w:r>
        <w:rPr>
          <w:rFonts w:hint="eastAsia"/>
          <w:color w:val="000000"/>
          <w:szCs w:val="21"/>
        </w:rPr>
        <w:t>1.2.1将所有牌号进行编号，做到不重不漏，用上述随机数产生方法抽取其中的某一牌号；</w:t>
      </w:r>
    </w:p>
    <w:p w14:paraId="56E459AA">
      <w:pPr>
        <w:snapToGrid w:val="0"/>
        <w:spacing w:line="440" w:lineRule="exact"/>
        <w:ind w:firstLine="420" w:firstLineChars="200"/>
        <w:rPr>
          <w:color w:val="000000"/>
          <w:szCs w:val="21"/>
        </w:rPr>
      </w:pPr>
      <w:r>
        <w:rPr>
          <w:rFonts w:hint="eastAsia"/>
          <w:color w:val="000000"/>
          <w:szCs w:val="21"/>
        </w:rPr>
        <w:t>1.2.2将确定的牌号产品按所有的规格逐一编号，做到不重不漏，用上述随机数产生方法抽取其中的某一规格；</w:t>
      </w:r>
    </w:p>
    <w:p w14:paraId="3FD0B325">
      <w:pPr>
        <w:snapToGrid w:val="0"/>
        <w:spacing w:line="440" w:lineRule="exact"/>
        <w:ind w:firstLine="420" w:firstLineChars="200"/>
        <w:rPr>
          <w:color w:val="000000"/>
          <w:szCs w:val="21"/>
        </w:rPr>
      </w:pPr>
      <w:r>
        <w:rPr>
          <w:rFonts w:hint="eastAsia"/>
          <w:color w:val="000000"/>
          <w:szCs w:val="21"/>
        </w:rPr>
        <w:t>1.2.3将确定的某规格产品按堆放的垛数逐一编号，做到不重不漏，用上述随机数产生方法抽取其中的某一垛；</w:t>
      </w:r>
    </w:p>
    <w:p w14:paraId="1C701950">
      <w:pPr>
        <w:snapToGrid w:val="0"/>
        <w:spacing w:line="440" w:lineRule="exact"/>
        <w:ind w:firstLine="420" w:firstLineChars="200"/>
        <w:rPr>
          <w:color w:val="000000"/>
          <w:szCs w:val="21"/>
        </w:rPr>
      </w:pPr>
      <w:r>
        <w:rPr>
          <w:rFonts w:hint="eastAsia"/>
          <w:color w:val="000000"/>
          <w:szCs w:val="21"/>
        </w:rPr>
        <w:t>1.2.4将该垛的表层产品按盘数逐一编号，做到不重不漏，用上述随机数产生方法抽取其中的某某5盘同一批号的产品；</w:t>
      </w:r>
    </w:p>
    <w:p w14:paraId="31B67B2C">
      <w:pPr>
        <w:snapToGrid w:val="0"/>
        <w:spacing w:line="440" w:lineRule="exact"/>
        <w:ind w:firstLine="420" w:firstLineChars="200"/>
        <w:rPr>
          <w:color w:val="000000"/>
          <w:szCs w:val="21"/>
        </w:rPr>
      </w:pPr>
      <w:r>
        <w:rPr>
          <w:rFonts w:hint="eastAsia"/>
          <w:color w:val="000000"/>
          <w:szCs w:val="21"/>
        </w:rPr>
        <w:t>1.2.5若该层中同批号产品不满足抽样基数，则重复以上（一）～（四）条进行抽样，直到某盘同批号产品满足抽样基数为止；</w:t>
      </w:r>
    </w:p>
    <w:p w14:paraId="71711858">
      <w:pPr>
        <w:snapToGrid w:val="0"/>
        <w:spacing w:line="440" w:lineRule="exact"/>
        <w:ind w:firstLine="420" w:firstLineChars="200"/>
        <w:rPr>
          <w:color w:val="000000"/>
          <w:szCs w:val="21"/>
        </w:rPr>
      </w:pPr>
      <w:r>
        <w:rPr>
          <w:rFonts w:hint="eastAsia"/>
          <w:color w:val="000000"/>
          <w:szCs w:val="21"/>
        </w:rPr>
        <w:t>1.2.6在每盘钢筋上距头或尾至少2000mm处，随机截取1根长度为2400mm的钢筋，逐根顺序编号为1～5，再把每根钢筋分成2支长度为1200mm的样品，2支样品逐支编号标记，并一一对应（如1-a，1-b）。标记a的5支样品为检验样品，标记b的5支样品为备用样品。</w:t>
      </w:r>
    </w:p>
    <w:p w14:paraId="1BC6E354">
      <w:pPr>
        <w:snapToGrid w:val="0"/>
        <w:spacing w:line="440" w:lineRule="exact"/>
        <w:ind w:firstLine="420" w:firstLineChars="200"/>
        <w:rPr>
          <w:color w:val="000000"/>
          <w:szCs w:val="21"/>
        </w:rPr>
      </w:pPr>
      <w:r>
        <w:rPr>
          <w:rFonts w:hint="eastAsia"/>
          <w:color w:val="000000"/>
          <w:szCs w:val="21"/>
        </w:rPr>
        <w:t>在企业成品库抽样时，直条热轧光源钢筋同一批次产品抽样基数不得少于5捆，盘卷热轧光圆钢筋同一批次产品抽样基数不得少于5盘。</w:t>
      </w:r>
    </w:p>
    <w:p w14:paraId="16DC8434">
      <w:pPr>
        <w:snapToGrid w:val="0"/>
        <w:spacing w:line="440" w:lineRule="exact"/>
        <w:ind w:firstLine="420" w:firstLineChars="200"/>
        <w:rPr>
          <w:color w:val="000000"/>
          <w:szCs w:val="21"/>
        </w:rPr>
      </w:pPr>
      <w:r>
        <w:rPr>
          <w:rFonts w:hint="eastAsia"/>
          <w:color w:val="000000"/>
          <w:szCs w:val="21"/>
        </w:rPr>
        <w:t>在流通领域抽样时，抽样基数满足抽样数量即可。</w:t>
      </w:r>
    </w:p>
    <w:p w14:paraId="0B2183FF">
      <w:pPr>
        <w:snapToGrid w:val="0"/>
        <w:spacing w:line="440" w:lineRule="exact"/>
        <w:rPr>
          <w:rFonts w:eastAsia="黑体"/>
          <w:color w:val="000000"/>
          <w:szCs w:val="21"/>
        </w:rPr>
      </w:pPr>
      <w:r>
        <w:rPr>
          <w:rFonts w:hint="eastAsia" w:eastAsia="黑体"/>
          <w:color w:val="000000"/>
          <w:szCs w:val="21"/>
        </w:rPr>
        <w:t>2 检验依据</w:t>
      </w:r>
    </w:p>
    <w:tbl>
      <w:tblPr>
        <w:tblStyle w:val="4"/>
        <w:tblW w:w="8956" w:type="dxa"/>
        <w:tblInd w:w="5" w:type="dxa"/>
        <w:tblLayout w:type="fixed"/>
        <w:tblCellMar>
          <w:top w:w="0" w:type="dxa"/>
          <w:left w:w="0" w:type="dxa"/>
          <w:bottom w:w="0" w:type="dxa"/>
          <w:right w:w="0" w:type="dxa"/>
        </w:tblCellMar>
      </w:tblPr>
      <w:tblGrid>
        <w:gridCol w:w="733"/>
        <w:gridCol w:w="1275"/>
        <w:gridCol w:w="3624"/>
        <w:gridCol w:w="3324"/>
      </w:tblGrid>
      <w:tr w14:paraId="2E93C671">
        <w:tblPrEx>
          <w:tblCellMar>
            <w:top w:w="0" w:type="dxa"/>
            <w:left w:w="0" w:type="dxa"/>
            <w:bottom w:w="0" w:type="dxa"/>
            <w:right w:w="0" w:type="dxa"/>
          </w:tblCellMar>
        </w:tblPrEx>
        <w:trPr>
          <w:cantSplit/>
          <w:trHeight w:val="454" w:hRule="atLeast"/>
          <w:tblHeader/>
        </w:trPr>
        <w:tc>
          <w:tcPr>
            <w:tcW w:w="733" w:type="dxa"/>
            <w:vMerge w:val="restart"/>
            <w:tcBorders>
              <w:top w:val="single" w:color="000000" w:sz="4" w:space="0"/>
              <w:left w:val="single" w:color="000000" w:sz="4" w:space="0"/>
              <w:right w:val="single" w:color="000000" w:sz="4" w:space="0"/>
            </w:tcBorders>
            <w:vAlign w:val="center"/>
          </w:tcPr>
          <w:p w14:paraId="154D7F8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4899" w:type="dxa"/>
            <w:gridSpan w:val="2"/>
            <w:vMerge w:val="restart"/>
            <w:tcBorders>
              <w:top w:val="single" w:color="000000" w:sz="4" w:space="0"/>
              <w:left w:val="single" w:color="000000" w:sz="4" w:space="0"/>
              <w:right w:val="single" w:color="000000" w:sz="4" w:space="0"/>
            </w:tcBorders>
            <w:vAlign w:val="center"/>
          </w:tcPr>
          <w:p w14:paraId="16C6E204">
            <w:pPr>
              <w:snapToGrid w:val="0"/>
              <w:spacing w:line="440" w:lineRule="exact"/>
              <w:ind w:firstLine="359" w:firstLineChars="171"/>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3324" w:type="dxa"/>
            <w:vMerge w:val="restart"/>
            <w:tcBorders>
              <w:top w:val="single" w:color="000000" w:sz="4" w:space="0"/>
              <w:left w:val="single" w:color="000000" w:sz="4" w:space="0"/>
              <w:right w:val="single" w:color="000000" w:sz="4" w:space="0"/>
            </w:tcBorders>
            <w:vAlign w:val="center"/>
          </w:tcPr>
          <w:p w14:paraId="1A9C7475">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检测方法</w:t>
            </w:r>
          </w:p>
        </w:tc>
      </w:tr>
      <w:tr w14:paraId="346BFDCD">
        <w:tblPrEx>
          <w:tblCellMar>
            <w:top w:w="0" w:type="dxa"/>
            <w:left w:w="0" w:type="dxa"/>
            <w:bottom w:w="0" w:type="dxa"/>
            <w:right w:w="0" w:type="dxa"/>
          </w:tblCellMar>
        </w:tblPrEx>
        <w:trPr>
          <w:cantSplit/>
          <w:trHeight w:val="604" w:hRule="atLeast"/>
          <w:tblHeader/>
        </w:trPr>
        <w:tc>
          <w:tcPr>
            <w:tcW w:w="733" w:type="dxa"/>
            <w:vMerge w:val="continue"/>
            <w:tcBorders>
              <w:left w:val="single" w:color="000000" w:sz="4" w:space="0"/>
              <w:bottom w:val="single" w:color="000000" w:sz="4" w:space="0"/>
              <w:right w:val="single" w:color="000000" w:sz="4" w:space="0"/>
            </w:tcBorders>
            <w:vAlign w:val="center"/>
          </w:tcPr>
          <w:p w14:paraId="054B9E29">
            <w:pPr>
              <w:snapToGrid w:val="0"/>
              <w:spacing w:line="440" w:lineRule="exact"/>
              <w:ind w:firstLine="359" w:firstLineChars="171"/>
              <w:jc w:val="center"/>
              <w:rPr>
                <w:rFonts w:hint="eastAsia" w:ascii="宋体" w:hAnsi="宋体" w:eastAsia="宋体" w:cs="宋体"/>
                <w:color w:val="000000"/>
                <w:sz w:val="21"/>
                <w:szCs w:val="21"/>
              </w:rPr>
            </w:pPr>
          </w:p>
        </w:tc>
        <w:tc>
          <w:tcPr>
            <w:tcW w:w="4899" w:type="dxa"/>
            <w:gridSpan w:val="2"/>
            <w:vMerge w:val="continue"/>
            <w:tcBorders>
              <w:left w:val="single" w:color="000000" w:sz="4" w:space="0"/>
              <w:bottom w:val="single" w:color="000000" w:sz="4" w:space="0"/>
              <w:right w:val="single" w:color="000000" w:sz="4" w:space="0"/>
            </w:tcBorders>
            <w:vAlign w:val="center"/>
          </w:tcPr>
          <w:p w14:paraId="401D7808">
            <w:pPr>
              <w:snapToGrid w:val="0"/>
              <w:spacing w:line="440" w:lineRule="exact"/>
              <w:ind w:firstLine="359" w:firstLineChars="171"/>
              <w:jc w:val="center"/>
              <w:rPr>
                <w:rFonts w:hint="eastAsia" w:ascii="宋体" w:hAnsi="宋体" w:eastAsia="宋体" w:cs="宋体"/>
                <w:color w:val="000000"/>
                <w:sz w:val="21"/>
                <w:szCs w:val="21"/>
              </w:rPr>
            </w:pPr>
          </w:p>
        </w:tc>
        <w:tc>
          <w:tcPr>
            <w:tcW w:w="3324" w:type="dxa"/>
            <w:vMerge w:val="continue"/>
            <w:tcBorders>
              <w:left w:val="single" w:color="000000" w:sz="4" w:space="0"/>
              <w:bottom w:val="single" w:color="000000" w:sz="4" w:space="0"/>
              <w:right w:val="single" w:color="000000" w:sz="4" w:space="0"/>
            </w:tcBorders>
            <w:vAlign w:val="center"/>
          </w:tcPr>
          <w:p w14:paraId="7A59F55E">
            <w:pPr>
              <w:snapToGrid w:val="0"/>
              <w:spacing w:line="440" w:lineRule="exact"/>
              <w:ind w:firstLine="359" w:firstLineChars="171"/>
              <w:jc w:val="center"/>
              <w:rPr>
                <w:rFonts w:hint="eastAsia" w:ascii="宋体" w:hAnsi="宋体" w:eastAsia="宋体" w:cs="宋体"/>
                <w:color w:val="000000"/>
                <w:sz w:val="21"/>
                <w:szCs w:val="21"/>
              </w:rPr>
            </w:pPr>
          </w:p>
        </w:tc>
      </w:tr>
      <w:tr w14:paraId="2B7FC8D0">
        <w:tblPrEx>
          <w:tblCellMar>
            <w:top w:w="0" w:type="dxa"/>
            <w:left w:w="0" w:type="dxa"/>
            <w:bottom w:w="0" w:type="dxa"/>
            <w:right w:w="0" w:type="dxa"/>
          </w:tblCellMar>
        </w:tblPrEx>
        <w:trPr>
          <w:trHeight w:val="510" w:hRule="atLeast"/>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14:paraId="7AE7E29E">
            <w:pPr>
              <w:snapToGrid w:val="0"/>
              <w:spacing w:line="440" w:lineRule="exact"/>
              <w:ind w:firstLine="359" w:firstLineChars="171"/>
              <w:jc w:val="both"/>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14:paraId="7CDC8C69">
            <w:pPr>
              <w:snapToGrid w:val="0"/>
              <w:spacing w:line="440" w:lineRule="exact"/>
              <w:ind w:left="105"/>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力学性能</w:t>
            </w:r>
          </w:p>
        </w:tc>
        <w:tc>
          <w:tcPr>
            <w:tcW w:w="3624" w:type="dxa"/>
            <w:tcBorders>
              <w:top w:val="single" w:color="000000" w:sz="4" w:space="0"/>
              <w:left w:val="single" w:color="000000" w:sz="4" w:space="0"/>
              <w:bottom w:val="single" w:color="000000" w:sz="4" w:space="0"/>
              <w:right w:val="single" w:color="000000" w:sz="4" w:space="0"/>
            </w:tcBorders>
            <w:vAlign w:val="center"/>
          </w:tcPr>
          <w:p w14:paraId="201E524F">
            <w:pPr>
              <w:snapToGrid w:val="0"/>
              <w:spacing w:line="440" w:lineRule="exact"/>
              <w:ind w:left="105" w:firstLine="359" w:firstLineChars="171"/>
              <w:jc w:val="center"/>
              <w:rPr>
                <w:rFonts w:hint="eastAsia" w:ascii="宋体" w:hAnsi="宋体" w:eastAsia="宋体" w:cs="宋体"/>
                <w:color w:val="000000"/>
                <w:sz w:val="21"/>
                <w:szCs w:val="21"/>
              </w:rPr>
            </w:pPr>
            <w:r>
              <w:rPr>
                <w:rFonts w:hint="eastAsia" w:ascii="宋体" w:hAnsi="宋体" w:eastAsia="宋体" w:cs="宋体"/>
                <w:color w:val="000000"/>
                <w:sz w:val="21"/>
                <w:szCs w:val="21"/>
              </w:rPr>
              <w:t>屈服强度</w:t>
            </w:r>
          </w:p>
        </w:tc>
        <w:tc>
          <w:tcPr>
            <w:tcW w:w="3324" w:type="dxa"/>
            <w:vMerge w:val="restart"/>
            <w:tcBorders>
              <w:top w:val="single" w:color="000000" w:sz="4" w:space="0"/>
              <w:left w:val="single" w:color="000000" w:sz="4" w:space="0"/>
              <w:bottom w:val="single" w:color="000000" w:sz="4" w:space="0"/>
              <w:right w:val="single" w:color="000000" w:sz="4" w:space="0"/>
            </w:tcBorders>
            <w:vAlign w:val="center"/>
          </w:tcPr>
          <w:p w14:paraId="410A7EF0">
            <w:pPr>
              <w:snapToGrid w:val="0"/>
              <w:spacing w:line="440" w:lineRule="exact"/>
              <w:ind w:firstLine="359" w:firstLineChars="171"/>
              <w:jc w:val="center"/>
              <w:rPr>
                <w:rFonts w:hint="eastAsia"/>
                <w:color w:val="000000"/>
                <w:szCs w:val="21"/>
              </w:rPr>
            </w:pPr>
            <w:r>
              <w:rPr>
                <w:rFonts w:hint="eastAsia"/>
                <w:color w:val="000000"/>
                <w:szCs w:val="21"/>
              </w:rPr>
              <w:t>GB/T 228.1-2021</w:t>
            </w:r>
          </w:p>
          <w:p w14:paraId="6A8B0CC8">
            <w:pPr>
              <w:snapToGrid w:val="0"/>
              <w:spacing w:line="440" w:lineRule="exact"/>
              <w:ind w:firstLine="359" w:firstLineChars="171"/>
              <w:jc w:val="center"/>
              <w:rPr>
                <w:rFonts w:hint="eastAsia" w:ascii="宋体" w:hAnsi="宋体" w:eastAsia="宋体" w:cs="宋体"/>
                <w:color w:val="000000"/>
                <w:sz w:val="21"/>
                <w:szCs w:val="21"/>
              </w:rPr>
            </w:pPr>
            <w:r>
              <w:rPr>
                <w:rFonts w:hint="eastAsia"/>
                <w:color w:val="000000"/>
                <w:szCs w:val="21"/>
              </w:rPr>
              <w:t>GB/T 28900-20</w:t>
            </w:r>
            <w:r>
              <w:rPr>
                <w:rFonts w:hint="eastAsia"/>
                <w:color w:val="000000"/>
                <w:szCs w:val="21"/>
                <w:lang w:val="en-US" w:eastAsia="zh-CN"/>
              </w:rPr>
              <w:t>2</w:t>
            </w:r>
            <w:r>
              <w:rPr>
                <w:rFonts w:hint="eastAsia"/>
                <w:color w:val="000000"/>
                <w:szCs w:val="21"/>
              </w:rPr>
              <w:t>2</w:t>
            </w:r>
          </w:p>
        </w:tc>
      </w:tr>
      <w:tr w14:paraId="231B442A">
        <w:tblPrEx>
          <w:tblCellMar>
            <w:top w:w="0" w:type="dxa"/>
            <w:left w:w="0" w:type="dxa"/>
            <w:bottom w:w="0" w:type="dxa"/>
            <w:right w:w="0" w:type="dxa"/>
          </w:tblCellMar>
        </w:tblPrEx>
        <w:trPr>
          <w:trHeight w:val="510"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0CB7A80D">
            <w:pPr>
              <w:snapToGrid w:val="0"/>
              <w:spacing w:line="440" w:lineRule="exact"/>
              <w:ind w:firstLine="359" w:firstLineChars="171"/>
              <w:jc w:val="center"/>
              <w:rPr>
                <w:rFonts w:hint="eastAsia" w:ascii="宋体" w:hAnsi="宋体" w:eastAsia="宋体" w:cs="宋体"/>
                <w:color w:val="000000"/>
                <w:sz w:val="21"/>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14:paraId="02A22109">
            <w:pPr>
              <w:snapToGrid w:val="0"/>
              <w:spacing w:line="440" w:lineRule="exact"/>
              <w:ind w:left="105" w:firstLine="359" w:firstLineChars="171"/>
              <w:jc w:val="center"/>
              <w:rPr>
                <w:rFonts w:hint="eastAsia" w:ascii="宋体" w:hAnsi="宋体" w:eastAsia="宋体" w:cs="宋体"/>
                <w:color w:val="000000"/>
                <w:sz w:val="21"/>
                <w:szCs w:val="21"/>
              </w:rPr>
            </w:pPr>
          </w:p>
        </w:tc>
        <w:tc>
          <w:tcPr>
            <w:tcW w:w="3624" w:type="dxa"/>
            <w:tcBorders>
              <w:top w:val="single" w:color="000000" w:sz="4" w:space="0"/>
              <w:left w:val="single" w:color="000000" w:sz="4" w:space="0"/>
              <w:bottom w:val="single" w:color="000000" w:sz="4" w:space="0"/>
              <w:right w:val="single" w:color="000000" w:sz="4" w:space="0"/>
            </w:tcBorders>
            <w:vAlign w:val="center"/>
          </w:tcPr>
          <w:p w14:paraId="320649FC">
            <w:pPr>
              <w:snapToGrid w:val="0"/>
              <w:spacing w:line="440" w:lineRule="exact"/>
              <w:ind w:firstLine="359" w:firstLineChars="171"/>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抗拉强度</w:t>
            </w:r>
          </w:p>
        </w:tc>
        <w:tc>
          <w:tcPr>
            <w:tcW w:w="3324" w:type="dxa"/>
            <w:vMerge w:val="continue"/>
            <w:tcBorders>
              <w:top w:val="single" w:color="000000" w:sz="4" w:space="0"/>
              <w:left w:val="single" w:color="000000" w:sz="4" w:space="0"/>
              <w:bottom w:val="single" w:color="000000" w:sz="4" w:space="0"/>
              <w:right w:val="single" w:color="000000" w:sz="4" w:space="0"/>
            </w:tcBorders>
            <w:vAlign w:val="center"/>
          </w:tcPr>
          <w:p w14:paraId="6689B8ED">
            <w:pPr>
              <w:snapToGrid w:val="0"/>
              <w:spacing w:line="440" w:lineRule="exact"/>
              <w:ind w:firstLine="359" w:firstLineChars="171"/>
              <w:jc w:val="center"/>
              <w:rPr>
                <w:rFonts w:hint="eastAsia" w:ascii="宋体" w:hAnsi="宋体" w:eastAsia="宋体" w:cs="宋体"/>
                <w:color w:val="000000"/>
                <w:sz w:val="21"/>
                <w:szCs w:val="21"/>
              </w:rPr>
            </w:pPr>
          </w:p>
        </w:tc>
      </w:tr>
      <w:tr w14:paraId="270DE7E3">
        <w:tblPrEx>
          <w:tblCellMar>
            <w:top w:w="0" w:type="dxa"/>
            <w:left w:w="0" w:type="dxa"/>
            <w:bottom w:w="0" w:type="dxa"/>
            <w:right w:w="0" w:type="dxa"/>
          </w:tblCellMar>
        </w:tblPrEx>
        <w:trPr>
          <w:trHeight w:val="510"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6125057C">
            <w:pPr>
              <w:snapToGrid w:val="0"/>
              <w:spacing w:line="440" w:lineRule="exact"/>
              <w:ind w:firstLine="359" w:firstLineChars="171"/>
              <w:jc w:val="center"/>
              <w:rPr>
                <w:rFonts w:hint="eastAsia" w:ascii="宋体" w:hAnsi="宋体" w:eastAsia="宋体" w:cs="宋体"/>
                <w:color w:val="000000"/>
                <w:sz w:val="21"/>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14:paraId="7131AEA1">
            <w:pPr>
              <w:snapToGrid w:val="0"/>
              <w:spacing w:line="440" w:lineRule="exact"/>
              <w:ind w:left="105" w:firstLine="359" w:firstLineChars="171"/>
              <w:jc w:val="center"/>
              <w:rPr>
                <w:rFonts w:hint="eastAsia" w:ascii="宋体" w:hAnsi="宋体" w:eastAsia="宋体" w:cs="宋体"/>
                <w:color w:val="000000"/>
                <w:sz w:val="21"/>
                <w:szCs w:val="21"/>
              </w:rPr>
            </w:pPr>
          </w:p>
        </w:tc>
        <w:tc>
          <w:tcPr>
            <w:tcW w:w="3624" w:type="dxa"/>
            <w:tcBorders>
              <w:top w:val="single" w:color="000000" w:sz="4" w:space="0"/>
              <w:left w:val="single" w:color="000000" w:sz="4" w:space="0"/>
              <w:bottom w:val="single" w:color="000000" w:sz="4" w:space="0"/>
              <w:right w:val="single" w:color="auto" w:sz="4" w:space="0"/>
            </w:tcBorders>
            <w:vAlign w:val="center"/>
          </w:tcPr>
          <w:p w14:paraId="012DF1BD">
            <w:pPr>
              <w:snapToGrid w:val="0"/>
              <w:spacing w:line="440" w:lineRule="exact"/>
              <w:ind w:firstLine="359" w:firstLineChars="171"/>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断后伸长率</w:t>
            </w:r>
          </w:p>
        </w:tc>
        <w:tc>
          <w:tcPr>
            <w:tcW w:w="3324" w:type="dxa"/>
            <w:vMerge w:val="continue"/>
            <w:tcBorders>
              <w:top w:val="single" w:color="000000" w:sz="4" w:space="0"/>
              <w:left w:val="single" w:color="000000" w:sz="4" w:space="0"/>
              <w:bottom w:val="single" w:color="000000" w:sz="4" w:space="0"/>
              <w:right w:val="single" w:color="000000" w:sz="4" w:space="0"/>
            </w:tcBorders>
            <w:vAlign w:val="center"/>
          </w:tcPr>
          <w:p w14:paraId="17F8D963">
            <w:pPr>
              <w:snapToGrid w:val="0"/>
              <w:spacing w:line="440" w:lineRule="exact"/>
              <w:ind w:firstLine="359" w:firstLineChars="171"/>
              <w:jc w:val="center"/>
              <w:rPr>
                <w:rFonts w:hint="eastAsia" w:ascii="宋体" w:hAnsi="宋体" w:eastAsia="宋体" w:cs="宋体"/>
                <w:color w:val="000000"/>
                <w:sz w:val="21"/>
                <w:szCs w:val="21"/>
              </w:rPr>
            </w:pPr>
          </w:p>
        </w:tc>
      </w:tr>
      <w:tr w14:paraId="6A50AAF6">
        <w:tblPrEx>
          <w:tblCellMar>
            <w:top w:w="0" w:type="dxa"/>
            <w:left w:w="0" w:type="dxa"/>
            <w:bottom w:w="0" w:type="dxa"/>
            <w:right w:w="0" w:type="dxa"/>
          </w:tblCellMar>
        </w:tblPrEx>
        <w:trPr>
          <w:trHeight w:val="510"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5C86BDAA">
            <w:pPr>
              <w:snapToGrid w:val="0"/>
              <w:spacing w:line="440" w:lineRule="exact"/>
              <w:ind w:firstLine="359" w:firstLineChars="171"/>
              <w:jc w:val="both"/>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4AF85996">
            <w:pPr>
              <w:snapToGrid w:val="0"/>
              <w:spacing w:line="440" w:lineRule="exact"/>
              <w:ind w:left="105"/>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工艺性能</w:t>
            </w:r>
          </w:p>
        </w:tc>
        <w:tc>
          <w:tcPr>
            <w:tcW w:w="3624" w:type="dxa"/>
            <w:tcBorders>
              <w:top w:val="single" w:color="000000" w:sz="4" w:space="0"/>
              <w:left w:val="single" w:color="000000" w:sz="4" w:space="0"/>
              <w:bottom w:val="single" w:color="000000" w:sz="4" w:space="0"/>
              <w:right w:val="single" w:color="auto" w:sz="4" w:space="0"/>
            </w:tcBorders>
            <w:vAlign w:val="center"/>
          </w:tcPr>
          <w:p w14:paraId="662D0C9D">
            <w:pPr>
              <w:snapToGrid w:val="0"/>
              <w:spacing w:line="440" w:lineRule="exact"/>
              <w:ind w:left="105" w:firstLine="359" w:firstLineChars="171"/>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冷弯</w:t>
            </w:r>
          </w:p>
        </w:tc>
        <w:tc>
          <w:tcPr>
            <w:tcW w:w="3324" w:type="dxa"/>
            <w:tcBorders>
              <w:top w:val="single" w:color="000000" w:sz="4" w:space="0"/>
              <w:left w:val="single" w:color="000000" w:sz="4" w:space="0"/>
              <w:bottom w:val="single" w:color="000000" w:sz="4" w:space="0"/>
              <w:right w:val="single" w:color="000000" w:sz="4" w:space="0"/>
            </w:tcBorders>
            <w:vAlign w:val="center"/>
          </w:tcPr>
          <w:p w14:paraId="18CE15B3">
            <w:pPr>
              <w:snapToGrid w:val="0"/>
              <w:spacing w:line="440" w:lineRule="exact"/>
              <w:ind w:firstLine="359" w:firstLineChars="171"/>
              <w:jc w:val="center"/>
              <w:rPr>
                <w:rFonts w:hint="eastAsia"/>
                <w:color w:val="000000"/>
                <w:szCs w:val="21"/>
              </w:rPr>
            </w:pPr>
            <w:r>
              <w:rPr>
                <w:rFonts w:hint="eastAsia"/>
                <w:color w:val="000000"/>
                <w:szCs w:val="21"/>
              </w:rPr>
              <w:t>GB/T 232-2010</w:t>
            </w:r>
          </w:p>
          <w:p w14:paraId="41296F4E">
            <w:pPr>
              <w:snapToGrid w:val="0"/>
              <w:spacing w:line="440" w:lineRule="exact"/>
              <w:ind w:firstLine="359" w:firstLineChars="171"/>
              <w:jc w:val="center"/>
              <w:rPr>
                <w:rFonts w:hint="eastAsia" w:ascii="宋体" w:hAnsi="宋体" w:eastAsia="宋体" w:cs="宋体"/>
                <w:color w:val="000000"/>
                <w:sz w:val="21"/>
                <w:szCs w:val="21"/>
              </w:rPr>
            </w:pPr>
            <w:r>
              <w:rPr>
                <w:rFonts w:hint="eastAsia"/>
                <w:color w:val="000000"/>
                <w:szCs w:val="21"/>
              </w:rPr>
              <w:t>GB/T 28900-20</w:t>
            </w:r>
            <w:r>
              <w:rPr>
                <w:rFonts w:hint="eastAsia"/>
                <w:color w:val="000000"/>
                <w:szCs w:val="21"/>
                <w:lang w:val="en-US" w:eastAsia="zh-CN"/>
              </w:rPr>
              <w:t>2</w:t>
            </w:r>
            <w:r>
              <w:rPr>
                <w:rFonts w:hint="eastAsia"/>
                <w:color w:val="000000"/>
                <w:szCs w:val="21"/>
              </w:rPr>
              <w:t>2</w:t>
            </w:r>
          </w:p>
        </w:tc>
      </w:tr>
      <w:tr w14:paraId="62FAC4BF">
        <w:tblPrEx>
          <w:tblCellMar>
            <w:top w:w="0" w:type="dxa"/>
            <w:left w:w="0" w:type="dxa"/>
            <w:bottom w:w="0" w:type="dxa"/>
            <w:right w:w="0" w:type="dxa"/>
          </w:tblCellMar>
        </w:tblPrEx>
        <w:trPr>
          <w:trHeight w:val="510" w:hRule="atLeast"/>
        </w:trPr>
        <w:tc>
          <w:tcPr>
            <w:tcW w:w="733" w:type="dxa"/>
            <w:vMerge w:val="restart"/>
            <w:tcBorders>
              <w:top w:val="single" w:color="000000" w:sz="4" w:space="0"/>
              <w:left w:val="single" w:color="000000" w:sz="4" w:space="0"/>
              <w:right w:val="single" w:color="000000" w:sz="4" w:space="0"/>
            </w:tcBorders>
            <w:vAlign w:val="center"/>
          </w:tcPr>
          <w:p w14:paraId="266B7ABC">
            <w:pPr>
              <w:snapToGrid w:val="0"/>
              <w:spacing w:line="440" w:lineRule="exact"/>
              <w:ind w:firstLine="359" w:firstLineChars="171"/>
              <w:jc w:val="both"/>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275" w:type="dxa"/>
            <w:vMerge w:val="restart"/>
            <w:tcBorders>
              <w:top w:val="single" w:color="000000" w:sz="4" w:space="0"/>
              <w:left w:val="single" w:color="000000" w:sz="4" w:space="0"/>
              <w:right w:val="single" w:color="000000" w:sz="4" w:space="0"/>
            </w:tcBorders>
            <w:vAlign w:val="center"/>
          </w:tcPr>
          <w:p w14:paraId="518B00F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化学成分</w:t>
            </w:r>
          </w:p>
        </w:tc>
        <w:tc>
          <w:tcPr>
            <w:tcW w:w="3624" w:type="dxa"/>
            <w:tcBorders>
              <w:top w:val="single" w:color="000000" w:sz="4" w:space="0"/>
              <w:left w:val="single" w:color="000000" w:sz="4" w:space="0"/>
              <w:bottom w:val="single" w:color="auto" w:sz="4" w:space="0"/>
              <w:right w:val="single" w:color="auto" w:sz="4" w:space="0"/>
            </w:tcBorders>
            <w:vAlign w:val="center"/>
          </w:tcPr>
          <w:p w14:paraId="38FDE434">
            <w:pPr>
              <w:snapToGrid w:val="0"/>
              <w:spacing w:line="440" w:lineRule="exact"/>
              <w:ind w:firstLine="359" w:firstLineChars="171"/>
              <w:jc w:val="center"/>
              <w:rPr>
                <w:rFonts w:hint="eastAsia" w:ascii="宋体" w:hAnsi="宋体" w:eastAsia="宋体" w:cs="宋体"/>
                <w:color w:val="000000"/>
                <w:sz w:val="21"/>
                <w:szCs w:val="21"/>
              </w:rPr>
            </w:pPr>
            <w:r>
              <w:rPr>
                <w:rFonts w:hint="eastAsia" w:ascii="宋体" w:hAnsi="宋体" w:eastAsia="宋体" w:cs="宋体"/>
                <w:color w:val="000000"/>
                <w:sz w:val="21"/>
                <w:szCs w:val="21"/>
              </w:rPr>
              <w:t>C</w:t>
            </w:r>
          </w:p>
        </w:tc>
        <w:tc>
          <w:tcPr>
            <w:tcW w:w="3324" w:type="dxa"/>
            <w:vMerge w:val="restart"/>
            <w:tcBorders>
              <w:top w:val="single" w:color="000000" w:sz="4" w:space="0"/>
              <w:left w:val="single" w:color="000000" w:sz="4" w:space="0"/>
              <w:right w:val="single" w:color="000000" w:sz="4" w:space="0"/>
            </w:tcBorders>
            <w:vAlign w:val="center"/>
          </w:tcPr>
          <w:p w14:paraId="718D81E1">
            <w:pPr>
              <w:snapToGrid w:val="0"/>
              <w:spacing w:line="440" w:lineRule="exact"/>
              <w:ind w:firstLine="359" w:firstLineChars="171"/>
              <w:jc w:val="center"/>
              <w:rPr>
                <w:rFonts w:hint="eastAsia"/>
                <w:color w:val="000000"/>
                <w:szCs w:val="21"/>
              </w:rPr>
            </w:pPr>
            <w:r>
              <w:rPr>
                <w:rFonts w:hint="eastAsia"/>
                <w:color w:val="000000"/>
                <w:szCs w:val="21"/>
              </w:rPr>
              <w:t xml:space="preserve">GB/T 4336-2016 </w:t>
            </w:r>
          </w:p>
          <w:p w14:paraId="795F4638">
            <w:pPr>
              <w:snapToGrid w:val="0"/>
              <w:spacing w:line="440" w:lineRule="exact"/>
              <w:ind w:firstLine="359" w:firstLineChars="171"/>
              <w:jc w:val="center"/>
              <w:rPr>
                <w:rFonts w:hint="eastAsia" w:ascii="宋体" w:hAnsi="宋体" w:eastAsia="宋体" w:cs="宋体"/>
                <w:color w:val="000000"/>
                <w:sz w:val="21"/>
                <w:szCs w:val="21"/>
              </w:rPr>
            </w:pPr>
            <w:r>
              <w:rPr>
                <w:rFonts w:hint="eastAsia"/>
                <w:color w:val="000000"/>
                <w:szCs w:val="21"/>
              </w:rPr>
              <w:t>GB/T 28900-20</w:t>
            </w:r>
            <w:r>
              <w:rPr>
                <w:rFonts w:hint="eastAsia"/>
                <w:color w:val="000000"/>
                <w:szCs w:val="21"/>
                <w:lang w:val="en-US" w:eastAsia="zh-CN"/>
              </w:rPr>
              <w:t>2</w:t>
            </w:r>
            <w:r>
              <w:rPr>
                <w:rFonts w:hint="eastAsia"/>
                <w:color w:val="000000"/>
                <w:szCs w:val="21"/>
              </w:rPr>
              <w:t>2</w:t>
            </w:r>
          </w:p>
        </w:tc>
      </w:tr>
      <w:tr w14:paraId="2A0DE2F0">
        <w:tblPrEx>
          <w:tblCellMar>
            <w:top w:w="0" w:type="dxa"/>
            <w:left w:w="0" w:type="dxa"/>
            <w:bottom w:w="0" w:type="dxa"/>
            <w:right w:w="0" w:type="dxa"/>
          </w:tblCellMar>
        </w:tblPrEx>
        <w:trPr>
          <w:trHeight w:val="510" w:hRule="atLeast"/>
        </w:trPr>
        <w:tc>
          <w:tcPr>
            <w:tcW w:w="733" w:type="dxa"/>
            <w:vMerge w:val="continue"/>
            <w:tcBorders>
              <w:left w:val="single" w:color="000000" w:sz="4" w:space="0"/>
              <w:bottom w:val="single" w:color="000000" w:sz="4" w:space="0"/>
              <w:right w:val="single" w:color="000000" w:sz="4" w:space="0"/>
            </w:tcBorders>
            <w:vAlign w:val="center"/>
          </w:tcPr>
          <w:p w14:paraId="3DF0C4BE">
            <w:pPr>
              <w:snapToGrid w:val="0"/>
              <w:spacing w:line="440" w:lineRule="exact"/>
              <w:ind w:firstLine="359" w:firstLineChars="171"/>
              <w:jc w:val="center"/>
              <w:rPr>
                <w:rFonts w:hint="eastAsia" w:ascii="宋体" w:hAnsi="宋体" w:eastAsia="宋体" w:cs="宋体"/>
                <w:color w:val="000000"/>
                <w:sz w:val="21"/>
                <w:szCs w:val="21"/>
              </w:rPr>
            </w:pPr>
          </w:p>
        </w:tc>
        <w:tc>
          <w:tcPr>
            <w:tcW w:w="1275" w:type="dxa"/>
            <w:vMerge w:val="continue"/>
            <w:tcBorders>
              <w:left w:val="single" w:color="000000" w:sz="4" w:space="0"/>
              <w:bottom w:val="single" w:color="000000" w:sz="4" w:space="0"/>
              <w:right w:val="single" w:color="000000" w:sz="4" w:space="0"/>
            </w:tcBorders>
            <w:vAlign w:val="center"/>
          </w:tcPr>
          <w:p w14:paraId="7BB22658">
            <w:pPr>
              <w:snapToGrid w:val="0"/>
              <w:spacing w:line="440" w:lineRule="exact"/>
              <w:ind w:firstLine="359" w:firstLineChars="171"/>
              <w:jc w:val="center"/>
              <w:rPr>
                <w:rFonts w:hint="eastAsia" w:ascii="宋体" w:hAnsi="宋体" w:eastAsia="宋体" w:cs="宋体"/>
                <w:color w:val="000000"/>
                <w:sz w:val="21"/>
                <w:szCs w:val="21"/>
              </w:rPr>
            </w:pPr>
          </w:p>
        </w:tc>
        <w:tc>
          <w:tcPr>
            <w:tcW w:w="3624" w:type="dxa"/>
            <w:tcBorders>
              <w:top w:val="single" w:color="auto" w:sz="4" w:space="0"/>
              <w:left w:val="single" w:color="000000" w:sz="4" w:space="0"/>
              <w:bottom w:val="single" w:color="000000" w:sz="4" w:space="0"/>
              <w:right w:val="single" w:color="auto" w:sz="4" w:space="0"/>
            </w:tcBorders>
            <w:vAlign w:val="center"/>
          </w:tcPr>
          <w:p w14:paraId="5A75D191">
            <w:pPr>
              <w:snapToGrid w:val="0"/>
              <w:spacing w:line="440" w:lineRule="exact"/>
              <w:ind w:firstLine="359" w:firstLineChars="171"/>
              <w:jc w:val="center"/>
              <w:rPr>
                <w:rFonts w:hint="eastAsia" w:ascii="宋体" w:hAnsi="宋体" w:eastAsia="宋体" w:cs="宋体"/>
                <w:color w:val="000000"/>
                <w:sz w:val="21"/>
                <w:szCs w:val="21"/>
              </w:rPr>
            </w:pPr>
            <w:r>
              <w:rPr>
                <w:rFonts w:hint="eastAsia" w:ascii="宋体" w:hAnsi="宋体" w:eastAsia="宋体" w:cs="宋体"/>
                <w:color w:val="000000"/>
                <w:sz w:val="21"/>
                <w:szCs w:val="21"/>
              </w:rPr>
              <w:t>Si</w:t>
            </w:r>
          </w:p>
        </w:tc>
        <w:tc>
          <w:tcPr>
            <w:tcW w:w="3324" w:type="dxa"/>
            <w:vMerge w:val="continue"/>
            <w:tcBorders>
              <w:left w:val="single" w:color="000000" w:sz="4" w:space="0"/>
              <w:right w:val="single" w:color="000000" w:sz="4" w:space="0"/>
            </w:tcBorders>
            <w:vAlign w:val="center"/>
          </w:tcPr>
          <w:p w14:paraId="09A4EA64">
            <w:pPr>
              <w:snapToGrid w:val="0"/>
              <w:spacing w:line="440" w:lineRule="exact"/>
              <w:ind w:firstLine="359" w:firstLineChars="171"/>
              <w:jc w:val="center"/>
              <w:rPr>
                <w:rFonts w:hint="eastAsia" w:ascii="宋体" w:hAnsi="宋体" w:eastAsia="宋体" w:cs="宋体"/>
                <w:color w:val="000000"/>
                <w:sz w:val="21"/>
                <w:szCs w:val="21"/>
              </w:rPr>
            </w:pPr>
          </w:p>
        </w:tc>
      </w:tr>
      <w:tr w14:paraId="28113390">
        <w:tblPrEx>
          <w:tblCellMar>
            <w:top w:w="0" w:type="dxa"/>
            <w:left w:w="0" w:type="dxa"/>
            <w:bottom w:w="0" w:type="dxa"/>
            <w:right w:w="0" w:type="dxa"/>
          </w:tblCellMar>
        </w:tblPrEx>
        <w:trPr>
          <w:trHeight w:val="510"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30872485">
            <w:pPr>
              <w:snapToGrid w:val="0"/>
              <w:spacing w:line="440" w:lineRule="exact"/>
              <w:ind w:firstLine="359" w:firstLineChars="171"/>
              <w:jc w:val="center"/>
              <w:rPr>
                <w:rFonts w:hint="eastAsia" w:ascii="宋体" w:hAnsi="宋体" w:eastAsia="宋体" w:cs="宋体"/>
                <w:color w:val="000000"/>
                <w:sz w:val="21"/>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14:paraId="6DAA6A80">
            <w:pPr>
              <w:snapToGrid w:val="0"/>
              <w:spacing w:line="440" w:lineRule="exact"/>
              <w:ind w:firstLine="359" w:firstLineChars="171"/>
              <w:jc w:val="center"/>
              <w:rPr>
                <w:rFonts w:hint="eastAsia" w:ascii="宋体" w:hAnsi="宋体" w:eastAsia="宋体" w:cs="宋体"/>
                <w:color w:val="000000"/>
                <w:sz w:val="21"/>
                <w:szCs w:val="21"/>
              </w:rPr>
            </w:pPr>
          </w:p>
        </w:tc>
        <w:tc>
          <w:tcPr>
            <w:tcW w:w="3624" w:type="dxa"/>
            <w:tcBorders>
              <w:top w:val="single" w:color="000000" w:sz="4" w:space="0"/>
              <w:left w:val="single" w:color="000000" w:sz="4" w:space="0"/>
              <w:bottom w:val="single" w:color="000000" w:sz="4" w:space="0"/>
              <w:right w:val="single" w:color="auto" w:sz="4" w:space="0"/>
            </w:tcBorders>
            <w:vAlign w:val="center"/>
          </w:tcPr>
          <w:p w14:paraId="3E7F7D89">
            <w:pPr>
              <w:snapToGrid w:val="0"/>
              <w:spacing w:line="440" w:lineRule="exact"/>
              <w:ind w:firstLine="359" w:firstLineChars="171"/>
              <w:jc w:val="center"/>
              <w:rPr>
                <w:rFonts w:hint="eastAsia" w:ascii="宋体" w:hAnsi="宋体" w:eastAsia="宋体" w:cs="宋体"/>
                <w:color w:val="000000"/>
                <w:sz w:val="21"/>
                <w:szCs w:val="21"/>
              </w:rPr>
            </w:pPr>
            <w:r>
              <w:rPr>
                <w:rFonts w:hint="eastAsia" w:ascii="宋体" w:hAnsi="宋体" w:eastAsia="宋体" w:cs="宋体"/>
                <w:color w:val="000000"/>
                <w:sz w:val="21"/>
                <w:szCs w:val="21"/>
              </w:rPr>
              <w:t>Mn</w:t>
            </w:r>
          </w:p>
        </w:tc>
        <w:tc>
          <w:tcPr>
            <w:tcW w:w="3324" w:type="dxa"/>
            <w:vMerge w:val="continue"/>
            <w:tcBorders>
              <w:left w:val="single" w:color="000000" w:sz="4" w:space="0"/>
              <w:right w:val="single" w:color="000000" w:sz="4" w:space="0"/>
            </w:tcBorders>
            <w:vAlign w:val="center"/>
          </w:tcPr>
          <w:p w14:paraId="4FF59C23">
            <w:pPr>
              <w:snapToGrid w:val="0"/>
              <w:spacing w:line="440" w:lineRule="exact"/>
              <w:ind w:firstLine="359" w:firstLineChars="171"/>
              <w:jc w:val="center"/>
              <w:rPr>
                <w:rFonts w:hint="eastAsia" w:ascii="宋体" w:hAnsi="宋体" w:eastAsia="宋体" w:cs="宋体"/>
                <w:color w:val="000000"/>
                <w:sz w:val="21"/>
                <w:szCs w:val="21"/>
              </w:rPr>
            </w:pPr>
          </w:p>
        </w:tc>
      </w:tr>
      <w:tr w14:paraId="41DDC891">
        <w:tblPrEx>
          <w:tblCellMar>
            <w:top w:w="0" w:type="dxa"/>
            <w:left w:w="0" w:type="dxa"/>
            <w:bottom w:w="0" w:type="dxa"/>
            <w:right w:w="0" w:type="dxa"/>
          </w:tblCellMar>
        </w:tblPrEx>
        <w:trPr>
          <w:trHeight w:val="510" w:hRule="atLeast"/>
        </w:trPr>
        <w:tc>
          <w:tcPr>
            <w:tcW w:w="733" w:type="dxa"/>
            <w:vMerge w:val="continue"/>
            <w:tcBorders>
              <w:top w:val="single" w:color="000000" w:sz="4" w:space="0"/>
              <w:left w:val="single" w:color="000000" w:sz="4" w:space="0"/>
              <w:right w:val="single" w:color="000000" w:sz="4" w:space="0"/>
            </w:tcBorders>
            <w:vAlign w:val="center"/>
          </w:tcPr>
          <w:p w14:paraId="25BD7527">
            <w:pPr>
              <w:snapToGrid w:val="0"/>
              <w:spacing w:line="440" w:lineRule="exact"/>
              <w:ind w:firstLine="359" w:firstLineChars="171"/>
              <w:jc w:val="center"/>
              <w:rPr>
                <w:rFonts w:hint="eastAsia" w:ascii="宋体" w:hAnsi="宋体" w:eastAsia="宋体" w:cs="宋体"/>
                <w:color w:val="000000"/>
                <w:sz w:val="21"/>
                <w:szCs w:val="21"/>
              </w:rPr>
            </w:pPr>
          </w:p>
        </w:tc>
        <w:tc>
          <w:tcPr>
            <w:tcW w:w="1275" w:type="dxa"/>
            <w:vMerge w:val="continue"/>
            <w:tcBorders>
              <w:top w:val="single" w:color="000000" w:sz="4" w:space="0"/>
              <w:left w:val="single" w:color="000000" w:sz="4" w:space="0"/>
              <w:right w:val="single" w:color="000000" w:sz="4" w:space="0"/>
            </w:tcBorders>
            <w:vAlign w:val="center"/>
          </w:tcPr>
          <w:p w14:paraId="11F97D48">
            <w:pPr>
              <w:snapToGrid w:val="0"/>
              <w:spacing w:line="440" w:lineRule="exact"/>
              <w:ind w:firstLine="359" w:firstLineChars="171"/>
              <w:jc w:val="center"/>
              <w:rPr>
                <w:rFonts w:hint="eastAsia" w:ascii="宋体" w:hAnsi="宋体" w:eastAsia="宋体" w:cs="宋体"/>
                <w:color w:val="000000"/>
                <w:sz w:val="21"/>
                <w:szCs w:val="21"/>
              </w:rPr>
            </w:pPr>
          </w:p>
        </w:tc>
        <w:tc>
          <w:tcPr>
            <w:tcW w:w="3624" w:type="dxa"/>
            <w:tcBorders>
              <w:top w:val="single" w:color="000000" w:sz="4" w:space="0"/>
              <w:left w:val="single" w:color="000000" w:sz="4" w:space="0"/>
              <w:bottom w:val="single" w:color="000000" w:sz="4" w:space="0"/>
              <w:right w:val="single" w:color="auto" w:sz="4" w:space="0"/>
            </w:tcBorders>
            <w:vAlign w:val="center"/>
          </w:tcPr>
          <w:p w14:paraId="6D1F7C77">
            <w:pPr>
              <w:snapToGrid w:val="0"/>
              <w:spacing w:line="440" w:lineRule="exact"/>
              <w:ind w:firstLine="359" w:firstLineChars="171"/>
              <w:jc w:val="center"/>
              <w:rPr>
                <w:rFonts w:hint="eastAsia" w:ascii="宋体" w:hAnsi="宋体" w:eastAsia="宋体" w:cs="宋体"/>
                <w:color w:val="000000"/>
                <w:sz w:val="21"/>
                <w:szCs w:val="21"/>
              </w:rPr>
            </w:pPr>
            <w:r>
              <w:rPr>
                <w:rFonts w:hint="eastAsia" w:ascii="宋体" w:hAnsi="宋体" w:eastAsia="宋体" w:cs="宋体"/>
                <w:color w:val="000000"/>
                <w:sz w:val="21"/>
                <w:szCs w:val="21"/>
              </w:rPr>
              <w:t>P</w:t>
            </w:r>
          </w:p>
        </w:tc>
        <w:tc>
          <w:tcPr>
            <w:tcW w:w="3324" w:type="dxa"/>
            <w:vMerge w:val="continue"/>
            <w:tcBorders>
              <w:left w:val="single" w:color="000000" w:sz="4" w:space="0"/>
              <w:right w:val="single" w:color="000000" w:sz="4" w:space="0"/>
            </w:tcBorders>
            <w:vAlign w:val="center"/>
          </w:tcPr>
          <w:p w14:paraId="3F864708">
            <w:pPr>
              <w:snapToGrid w:val="0"/>
              <w:spacing w:line="440" w:lineRule="exact"/>
              <w:ind w:firstLine="359" w:firstLineChars="171"/>
              <w:jc w:val="center"/>
              <w:rPr>
                <w:rFonts w:hint="eastAsia" w:ascii="宋体" w:hAnsi="宋体" w:eastAsia="宋体" w:cs="宋体"/>
                <w:color w:val="000000"/>
                <w:sz w:val="21"/>
                <w:szCs w:val="21"/>
              </w:rPr>
            </w:pPr>
          </w:p>
        </w:tc>
      </w:tr>
      <w:tr w14:paraId="344699B1">
        <w:tblPrEx>
          <w:tblCellMar>
            <w:top w:w="0" w:type="dxa"/>
            <w:left w:w="0" w:type="dxa"/>
            <w:bottom w:w="0" w:type="dxa"/>
            <w:right w:w="0" w:type="dxa"/>
          </w:tblCellMar>
        </w:tblPrEx>
        <w:trPr>
          <w:trHeight w:val="510" w:hRule="atLeast"/>
        </w:trPr>
        <w:tc>
          <w:tcPr>
            <w:tcW w:w="733" w:type="dxa"/>
            <w:vMerge w:val="continue"/>
            <w:tcBorders>
              <w:left w:val="single" w:color="000000" w:sz="4" w:space="0"/>
              <w:bottom w:val="single" w:color="auto" w:sz="4" w:space="0"/>
              <w:right w:val="single" w:color="000000" w:sz="4" w:space="0"/>
            </w:tcBorders>
            <w:vAlign w:val="center"/>
          </w:tcPr>
          <w:p w14:paraId="7299C1A7">
            <w:pPr>
              <w:snapToGrid w:val="0"/>
              <w:spacing w:line="440" w:lineRule="exact"/>
              <w:ind w:firstLine="359" w:firstLineChars="171"/>
              <w:jc w:val="center"/>
              <w:rPr>
                <w:rFonts w:hint="eastAsia" w:ascii="宋体" w:hAnsi="宋体" w:eastAsia="宋体" w:cs="宋体"/>
                <w:color w:val="000000"/>
                <w:sz w:val="21"/>
                <w:szCs w:val="21"/>
              </w:rPr>
            </w:pPr>
          </w:p>
        </w:tc>
        <w:tc>
          <w:tcPr>
            <w:tcW w:w="1275" w:type="dxa"/>
            <w:vMerge w:val="continue"/>
            <w:tcBorders>
              <w:left w:val="single" w:color="000000" w:sz="4" w:space="0"/>
              <w:bottom w:val="single" w:color="auto" w:sz="4" w:space="0"/>
              <w:right w:val="single" w:color="000000" w:sz="4" w:space="0"/>
            </w:tcBorders>
            <w:vAlign w:val="center"/>
          </w:tcPr>
          <w:p w14:paraId="24A6D1A4">
            <w:pPr>
              <w:snapToGrid w:val="0"/>
              <w:spacing w:line="440" w:lineRule="exact"/>
              <w:ind w:firstLine="359" w:firstLineChars="171"/>
              <w:jc w:val="center"/>
              <w:rPr>
                <w:rFonts w:hint="eastAsia" w:ascii="宋体" w:hAnsi="宋体" w:eastAsia="宋体" w:cs="宋体"/>
                <w:color w:val="000000"/>
                <w:sz w:val="21"/>
                <w:szCs w:val="21"/>
              </w:rPr>
            </w:pPr>
          </w:p>
        </w:tc>
        <w:tc>
          <w:tcPr>
            <w:tcW w:w="3624" w:type="dxa"/>
            <w:tcBorders>
              <w:top w:val="single" w:color="000000" w:sz="4" w:space="0"/>
              <w:left w:val="single" w:color="000000" w:sz="4" w:space="0"/>
              <w:bottom w:val="single" w:color="000000" w:sz="4" w:space="0"/>
              <w:right w:val="single" w:color="auto" w:sz="4" w:space="0"/>
            </w:tcBorders>
            <w:vAlign w:val="center"/>
          </w:tcPr>
          <w:p w14:paraId="23E169AB">
            <w:pPr>
              <w:snapToGrid w:val="0"/>
              <w:spacing w:line="440" w:lineRule="exact"/>
              <w:ind w:firstLine="359" w:firstLineChars="171"/>
              <w:jc w:val="center"/>
              <w:rPr>
                <w:rFonts w:hint="eastAsia" w:ascii="宋体" w:hAnsi="宋体" w:eastAsia="宋体" w:cs="宋体"/>
                <w:color w:val="000000"/>
                <w:sz w:val="21"/>
                <w:szCs w:val="21"/>
              </w:rPr>
            </w:pPr>
            <w:r>
              <w:rPr>
                <w:rFonts w:hint="eastAsia" w:ascii="宋体" w:hAnsi="宋体" w:eastAsia="宋体" w:cs="宋体"/>
                <w:color w:val="000000"/>
                <w:sz w:val="21"/>
                <w:szCs w:val="21"/>
              </w:rPr>
              <w:t>S</w:t>
            </w:r>
          </w:p>
        </w:tc>
        <w:tc>
          <w:tcPr>
            <w:tcW w:w="3324" w:type="dxa"/>
            <w:vMerge w:val="continue"/>
            <w:tcBorders>
              <w:left w:val="single" w:color="000000" w:sz="4" w:space="0"/>
              <w:bottom w:val="single" w:color="auto" w:sz="4" w:space="0"/>
              <w:right w:val="single" w:color="000000" w:sz="4" w:space="0"/>
            </w:tcBorders>
            <w:vAlign w:val="center"/>
          </w:tcPr>
          <w:p w14:paraId="47BEFB29">
            <w:pPr>
              <w:snapToGrid w:val="0"/>
              <w:spacing w:line="440" w:lineRule="exact"/>
              <w:ind w:firstLine="359" w:firstLineChars="171"/>
              <w:jc w:val="center"/>
              <w:rPr>
                <w:rFonts w:hint="eastAsia" w:ascii="宋体" w:hAnsi="宋体" w:eastAsia="宋体" w:cs="宋体"/>
                <w:color w:val="000000"/>
                <w:sz w:val="21"/>
                <w:szCs w:val="21"/>
              </w:rPr>
            </w:pPr>
          </w:p>
        </w:tc>
      </w:tr>
      <w:tr w14:paraId="1A438DC6">
        <w:tblPrEx>
          <w:tblCellMar>
            <w:top w:w="0" w:type="dxa"/>
            <w:left w:w="0" w:type="dxa"/>
            <w:bottom w:w="0" w:type="dxa"/>
            <w:right w:w="0" w:type="dxa"/>
          </w:tblCellMar>
        </w:tblPrEx>
        <w:trPr>
          <w:trHeight w:val="510" w:hRule="atLeast"/>
        </w:trPr>
        <w:tc>
          <w:tcPr>
            <w:tcW w:w="733" w:type="dxa"/>
            <w:tcBorders>
              <w:top w:val="single" w:color="000000" w:sz="4" w:space="0"/>
              <w:left w:val="single" w:color="000000" w:sz="4" w:space="0"/>
              <w:bottom w:val="single" w:color="000000" w:sz="4" w:space="0"/>
              <w:right w:val="single" w:color="000000" w:sz="4" w:space="0"/>
            </w:tcBorders>
            <w:vAlign w:val="center"/>
          </w:tcPr>
          <w:p w14:paraId="21B5CEBF">
            <w:pPr>
              <w:snapToGrid w:val="0"/>
              <w:spacing w:line="440" w:lineRule="exact"/>
              <w:ind w:firstLine="359" w:firstLineChars="171"/>
              <w:jc w:val="both"/>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4899" w:type="dxa"/>
            <w:gridSpan w:val="2"/>
            <w:tcBorders>
              <w:top w:val="single" w:color="000000" w:sz="4" w:space="0"/>
              <w:left w:val="single" w:color="000000" w:sz="4" w:space="0"/>
              <w:bottom w:val="single" w:color="000000" w:sz="4" w:space="0"/>
              <w:right w:val="single" w:color="auto" w:sz="4" w:space="0"/>
            </w:tcBorders>
            <w:vAlign w:val="center"/>
          </w:tcPr>
          <w:p w14:paraId="32ECEF4F">
            <w:pPr>
              <w:snapToGrid w:val="0"/>
              <w:spacing w:line="440" w:lineRule="exact"/>
              <w:ind w:left="105" w:firstLine="359" w:firstLineChars="171"/>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重量偏差</w:t>
            </w:r>
          </w:p>
        </w:tc>
        <w:tc>
          <w:tcPr>
            <w:tcW w:w="3324" w:type="dxa"/>
            <w:tcBorders>
              <w:top w:val="single" w:color="auto" w:sz="4" w:space="0"/>
              <w:left w:val="single" w:color="000000" w:sz="4" w:space="0"/>
              <w:bottom w:val="single" w:color="000000" w:sz="4" w:space="0"/>
              <w:right w:val="single" w:color="000000" w:sz="4" w:space="0"/>
            </w:tcBorders>
            <w:vAlign w:val="center"/>
          </w:tcPr>
          <w:p w14:paraId="68982345">
            <w:pPr>
              <w:snapToGrid w:val="0"/>
              <w:spacing w:line="440" w:lineRule="exact"/>
              <w:ind w:firstLine="359" w:firstLineChars="171"/>
              <w:jc w:val="center"/>
              <w:rPr>
                <w:rFonts w:hint="eastAsia" w:ascii="宋体" w:hAnsi="宋体" w:eastAsia="宋体" w:cs="宋体"/>
                <w:color w:val="000000"/>
                <w:sz w:val="21"/>
                <w:szCs w:val="21"/>
              </w:rPr>
            </w:pPr>
            <w:r>
              <w:rPr>
                <w:rFonts w:hint="eastAsia"/>
                <w:color w:val="000000"/>
                <w:szCs w:val="21"/>
              </w:rPr>
              <w:t>GB/T 1499.1-2017</w:t>
            </w:r>
          </w:p>
        </w:tc>
      </w:tr>
      <w:tr w14:paraId="3995926A">
        <w:tblPrEx>
          <w:tblCellMar>
            <w:top w:w="0" w:type="dxa"/>
            <w:left w:w="0" w:type="dxa"/>
            <w:bottom w:w="0" w:type="dxa"/>
            <w:right w:w="0" w:type="dxa"/>
          </w:tblCellMar>
        </w:tblPrEx>
        <w:trPr>
          <w:trHeight w:val="510" w:hRule="atLeast"/>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14:paraId="787A6192">
            <w:pPr>
              <w:snapToGrid w:val="0"/>
              <w:spacing w:line="440" w:lineRule="exact"/>
              <w:ind w:firstLine="359" w:firstLineChars="171"/>
              <w:jc w:val="both"/>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14:paraId="5329D4C8">
            <w:pPr>
              <w:snapToGrid w:val="0"/>
              <w:spacing w:line="440" w:lineRule="exact"/>
              <w:ind w:left="105"/>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尺寸</w:t>
            </w:r>
          </w:p>
        </w:tc>
        <w:tc>
          <w:tcPr>
            <w:tcW w:w="3624" w:type="dxa"/>
            <w:tcBorders>
              <w:top w:val="single" w:color="000000" w:sz="4" w:space="0"/>
              <w:left w:val="single" w:color="000000" w:sz="4" w:space="0"/>
              <w:bottom w:val="single" w:color="000000" w:sz="4" w:space="0"/>
              <w:right w:val="single" w:color="auto" w:sz="4" w:space="0"/>
            </w:tcBorders>
            <w:vAlign w:val="center"/>
          </w:tcPr>
          <w:p w14:paraId="77546112">
            <w:pPr>
              <w:snapToGrid w:val="0"/>
              <w:spacing w:line="440" w:lineRule="exact"/>
              <w:ind w:left="105"/>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直径允许偏差</w:t>
            </w:r>
          </w:p>
        </w:tc>
        <w:tc>
          <w:tcPr>
            <w:tcW w:w="3324" w:type="dxa"/>
            <w:vMerge w:val="restart"/>
            <w:tcBorders>
              <w:top w:val="single" w:color="000000" w:sz="4" w:space="0"/>
              <w:left w:val="single" w:color="000000" w:sz="4" w:space="0"/>
              <w:right w:val="single" w:color="000000" w:sz="4" w:space="0"/>
            </w:tcBorders>
            <w:vAlign w:val="center"/>
          </w:tcPr>
          <w:p w14:paraId="392C1AC9">
            <w:pPr>
              <w:snapToGrid w:val="0"/>
              <w:spacing w:line="440" w:lineRule="exact"/>
              <w:ind w:firstLine="359" w:firstLineChars="171"/>
              <w:jc w:val="center"/>
              <w:rPr>
                <w:rFonts w:hint="eastAsia" w:ascii="宋体" w:hAnsi="宋体" w:eastAsia="宋体" w:cs="宋体"/>
                <w:color w:val="000000"/>
                <w:sz w:val="21"/>
                <w:szCs w:val="21"/>
              </w:rPr>
            </w:pPr>
            <w:r>
              <w:rPr>
                <w:rFonts w:hint="eastAsia"/>
                <w:color w:val="000000"/>
                <w:szCs w:val="21"/>
              </w:rPr>
              <w:t>GB/T 1499.1-2017</w:t>
            </w:r>
          </w:p>
        </w:tc>
      </w:tr>
      <w:tr w14:paraId="1E4964FA">
        <w:tblPrEx>
          <w:tblCellMar>
            <w:top w:w="0" w:type="dxa"/>
            <w:left w:w="0" w:type="dxa"/>
            <w:bottom w:w="0" w:type="dxa"/>
            <w:right w:w="0" w:type="dxa"/>
          </w:tblCellMar>
        </w:tblPrEx>
        <w:trPr>
          <w:trHeight w:val="471"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33D376B8">
            <w:pPr>
              <w:autoSpaceDE w:val="0"/>
              <w:autoSpaceDN w:val="0"/>
              <w:adjustRightInd w:val="0"/>
              <w:spacing w:line="276" w:lineRule="auto"/>
              <w:ind w:left="105"/>
              <w:jc w:val="center"/>
              <w:rPr>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14:paraId="7946A6EA">
            <w:pPr>
              <w:autoSpaceDE w:val="0"/>
              <w:autoSpaceDN w:val="0"/>
              <w:adjustRightInd w:val="0"/>
              <w:spacing w:line="276" w:lineRule="auto"/>
              <w:ind w:left="105"/>
              <w:jc w:val="center"/>
              <w:rPr>
                <w:szCs w:val="21"/>
              </w:rPr>
            </w:pPr>
          </w:p>
        </w:tc>
        <w:tc>
          <w:tcPr>
            <w:tcW w:w="3624" w:type="dxa"/>
            <w:tcBorders>
              <w:top w:val="single" w:color="000000" w:sz="4" w:space="0"/>
              <w:left w:val="single" w:color="000000" w:sz="4" w:space="0"/>
              <w:bottom w:val="single" w:color="000000" w:sz="4" w:space="0"/>
              <w:right w:val="single" w:color="auto" w:sz="4" w:space="0"/>
            </w:tcBorders>
            <w:vAlign w:val="center"/>
          </w:tcPr>
          <w:p w14:paraId="0CBBB0E1">
            <w:pPr>
              <w:snapToGrid w:val="0"/>
              <w:spacing w:line="440" w:lineRule="exact"/>
              <w:jc w:val="center"/>
              <w:rPr>
                <w:rFonts w:eastAsia="仿宋_GB2312"/>
                <w:color w:val="000000"/>
                <w:szCs w:val="21"/>
              </w:rPr>
            </w:pPr>
            <w:r>
              <w:rPr>
                <w:rFonts w:hint="eastAsia"/>
                <w:color w:val="000000"/>
                <w:szCs w:val="21"/>
              </w:rPr>
              <w:t>不圆度</w:t>
            </w:r>
          </w:p>
        </w:tc>
        <w:tc>
          <w:tcPr>
            <w:tcW w:w="3324" w:type="dxa"/>
            <w:vMerge w:val="continue"/>
            <w:tcBorders>
              <w:left w:val="single" w:color="000000" w:sz="4" w:space="0"/>
              <w:bottom w:val="single" w:color="000000" w:sz="4" w:space="0"/>
              <w:right w:val="single" w:color="000000" w:sz="4" w:space="0"/>
            </w:tcBorders>
            <w:vAlign w:val="center"/>
          </w:tcPr>
          <w:p w14:paraId="0182A18F">
            <w:pPr>
              <w:autoSpaceDE w:val="0"/>
              <w:autoSpaceDN w:val="0"/>
              <w:adjustRightInd w:val="0"/>
              <w:spacing w:line="276" w:lineRule="auto"/>
              <w:ind w:left="105"/>
              <w:jc w:val="center"/>
              <w:rPr>
                <w:rFonts w:eastAsia="仿宋_GB2312"/>
                <w:color w:val="000000"/>
                <w:szCs w:val="21"/>
              </w:rPr>
            </w:pPr>
          </w:p>
        </w:tc>
      </w:tr>
    </w:tbl>
    <w:p w14:paraId="6BDD309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2FD192FB">
      <w:pPr>
        <w:snapToGrid w:val="0"/>
        <w:spacing w:line="440" w:lineRule="exact"/>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5327FCCA">
      <w:pPr>
        <w:snapToGrid w:val="0"/>
        <w:spacing w:line="440" w:lineRule="exact"/>
        <w:rPr>
          <w:rFonts w:eastAsia="黑体"/>
          <w:color w:val="000000"/>
          <w:szCs w:val="21"/>
        </w:rPr>
      </w:pPr>
      <w:r>
        <w:rPr>
          <w:rFonts w:hint="eastAsia" w:eastAsia="黑体"/>
          <w:color w:val="000000"/>
          <w:szCs w:val="21"/>
        </w:rPr>
        <w:t>3 判定规则</w:t>
      </w:r>
    </w:p>
    <w:p w14:paraId="06C581E1">
      <w:pPr>
        <w:snapToGrid w:val="0"/>
        <w:spacing w:line="440" w:lineRule="exact"/>
        <w:rPr>
          <w:rFonts w:hint="eastAsia" w:ascii="宋体" w:hAnsi="宋体" w:eastAsia="宋体" w:cs="宋体"/>
          <w:color w:val="000000"/>
          <w:szCs w:val="21"/>
        </w:rPr>
      </w:pPr>
      <w:r>
        <w:rPr>
          <w:rFonts w:hint="eastAsia" w:ascii="宋体" w:hAnsi="宋体" w:eastAsia="宋体" w:cs="宋体"/>
          <w:color w:val="000000"/>
          <w:szCs w:val="21"/>
        </w:rPr>
        <w:t>3.1依据标准</w:t>
      </w:r>
    </w:p>
    <w:p w14:paraId="3F178EC1">
      <w:pPr>
        <w:snapToGrid w:val="0"/>
        <w:spacing w:line="440" w:lineRule="exact"/>
        <w:ind w:firstLine="420" w:firstLineChars="200"/>
        <w:rPr>
          <w:color w:val="000000"/>
          <w:szCs w:val="21"/>
        </w:rPr>
      </w:pPr>
      <w:r>
        <w:rPr>
          <w:rFonts w:hint="eastAsia"/>
          <w:color w:val="000000"/>
          <w:szCs w:val="21"/>
        </w:rPr>
        <w:t>GB/T 1499.1-2017 钢筋混凝土用钢第1部分：热轧光圆钢筋</w:t>
      </w:r>
    </w:p>
    <w:p w14:paraId="460F0D49">
      <w:pPr>
        <w:snapToGrid w:val="0"/>
        <w:spacing w:line="440" w:lineRule="exact"/>
        <w:ind w:firstLine="420" w:firstLineChars="200"/>
        <w:rPr>
          <w:color w:val="000000"/>
          <w:szCs w:val="21"/>
        </w:rPr>
      </w:pPr>
      <w:r>
        <w:rPr>
          <w:rFonts w:hint="eastAsia"/>
          <w:color w:val="000000"/>
          <w:szCs w:val="21"/>
        </w:rPr>
        <w:t>GB/T 28900-20</w:t>
      </w:r>
      <w:r>
        <w:rPr>
          <w:rFonts w:hint="eastAsia"/>
          <w:color w:val="000000"/>
          <w:szCs w:val="21"/>
          <w:lang w:val="en-US" w:eastAsia="zh-CN"/>
        </w:rPr>
        <w:t>2</w:t>
      </w:r>
      <w:r>
        <w:rPr>
          <w:rFonts w:hint="eastAsia"/>
          <w:color w:val="000000"/>
          <w:szCs w:val="21"/>
        </w:rPr>
        <w:t>2 钢筋混凝土用钢材试验方法</w:t>
      </w:r>
    </w:p>
    <w:p w14:paraId="7490A0AC">
      <w:pPr>
        <w:snapToGrid w:val="0"/>
        <w:spacing w:line="440" w:lineRule="exact"/>
        <w:ind w:firstLine="420" w:firstLineChars="200"/>
        <w:rPr>
          <w:color w:val="000000"/>
          <w:szCs w:val="21"/>
        </w:rPr>
      </w:pPr>
      <w:r>
        <w:rPr>
          <w:rFonts w:hint="eastAsia"/>
          <w:color w:val="000000"/>
          <w:szCs w:val="21"/>
        </w:rPr>
        <w:t>GB/T 228.1-2021 金属材料拉伸试验第1部分：室温试验方法</w:t>
      </w:r>
    </w:p>
    <w:p w14:paraId="45201798">
      <w:pPr>
        <w:snapToGrid w:val="0"/>
        <w:spacing w:line="440" w:lineRule="exact"/>
        <w:ind w:firstLine="420" w:firstLineChars="200"/>
        <w:rPr>
          <w:color w:val="000000"/>
          <w:szCs w:val="21"/>
        </w:rPr>
      </w:pPr>
      <w:r>
        <w:rPr>
          <w:rFonts w:hint="eastAsia"/>
          <w:color w:val="000000"/>
          <w:szCs w:val="21"/>
        </w:rPr>
        <w:t>GB/T 232-2010 金属材料弯曲试验方法</w:t>
      </w:r>
    </w:p>
    <w:p w14:paraId="5905F49B">
      <w:pPr>
        <w:snapToGrid w:val="0"/>
        <w:spacing w:line="440" w:lineRule="exact"/>
        <w:ind w:firstLine="420" w:firstLineChars="200"/>
        <w:rPr>
          <w:color w:val="000000"/>
          <w:szCs w:val="21"/>
        </w:rPr>
      </w:pPr>
      <w:r>
        <w:rPr>
          <w:rFonts w:hint="eastAsia"/>
          <w:color w:val="000000"/>
          <w:szCs w:val="21"/>
        </w:rPr>
        <w:t>GB/T 4336-2016 碳素钢和中低合金钢的火花源原子发射光谱分析方法（常规法）</w:t>
      </w:r>
    </w:p>
    <w:p w14:paraId="6B520949">
      <w:pPr>
        <w:snapToGrid w:val="0"/>
        <w:spacing w:line="440" w:lineRule="exact"/>
        <w:ind w:firstLine="420" w:firstLineChars="200"/>
        <w:rPr>
          <w:rFonts w:hint="eastAsia" w:ascii="宋体" w:hAnsi="宋体" w:eastAsia="宋体"/>
          <w:szCs w:val="21"/>
          <w:lang w:val="en-US" w:eastAsia="zh-CN"/>
        </w:rPr>
      </w:pPr>
      <w:r>
        <w:rPr>
          <w:rFonts w:hint="eastAsia" w:ascii="宋体" w:hAnsi="宋体"/>
          <w:szCs w:val="21"/>
        </w:rPr>
        <w:t>现行有效的企业标准、团体标准、地方标准及产品明示质量要求</w:t>
      </w:r>
      <w:r>
        <w:rPr>
          <w:rFonts w:hint="eastAsia" w:ascii="宋体" w:hAnsi="宋体"/>
          <w:szCs w:val="21"/>
          <w:lang w:val="en-US" w:eastAsia="zh-CN"/>
        </w:rPr>
        <w:t>。</w:t>
      </w:r>
    </w:p>
    <w:p w14:paraId="093097D0">
      <w:pPr>
        <w:snapToGrid w:val="0"/>
        <w:spacing w:line="440" w:lineRule="exact"/>
        <w:rPr>
          <w:rFonts w:hint="eastAsia" w:ascii="宋体" w:hAnsi="宋体" w:eastAsia="宋体" w:cs="宋体"/>
          <w:color w:val="000000"/>
          <w:szCs w:val="21"/>
        </w:rPr>
      </w:pPr>
      <w:r>
        <w:rPr>
          <w:rFonts w:hint="eastAsia" w:ascii="宋体" w:hAnsi="宋体" w:eastAsia="宋体" w:cs="宋体"/>
          <w:color w:val="000000"/>
          <w:szCs w:val="21"/>
        </w:rPr>
        <w:t>3.2 判定原则</w:t>
      </w:r>
    </w:p>
    <w:p w14:paraId="03DFA690">
      <w:pPr>
        <w:spacing w:line="360" w:lineRule="auto"/>
        <w:ind w:firstLine="420" w:firstLineChars="200"/>
        <w:jc w:val="left"/>
        <w:rPr>
          <w:rFonts w:hint="eastAsia" w:ascii="黑体" w:hAnsi="黑体" w:eastAsia="黑体" w:cs="黑体"/>
          <w:color w:val="000000"/>
          <w:szCs w:val="21"/>
        </w:rPr>
      </w:pPr>
      <w:r>
        <w:rPr>
          <w:rFonts w:hint="eastAsia" w:ascii="宋体" w:hAnsi="宋体"/>
          <w:color w:val="000000"/>
          <w:szCs w:val="21"/>
        </w:rPr>
        <w:t>经检验，检验项目全部合格，判定为被抽查产品合格；检验项目中任一项或一项以上不合格，判定为被抽查产品不合格。</w:t>
      </w:r>
    </w:p>
    <w:p w14:paraId="05913456">
      <w:pPr>
        <w:spacing w:line="360" w:lineRule="auto"/>
        <w:ind w:firstLine="420" w:firstLineChars="200"/>
        <w:jc w:val="left"/>
        <w:rPr>
          <w:rFonts w:hint="eastAsia" w:ascii="黑体" w:hAnsi="黑体" w:eastAsia="黑体" w:cs="黑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77EF9560">
      <w:pPr>
        <w:spacing w:line="360" w:lineRule="auto"/>
        <w:ind w:firstLine="420" w:firstLineChars="200"/>
        <w:jc w:val="left"/>
        <w:rPr>
          <w:rFonts w:hint="eastAsia" w:ascii="黑体" w:hAnsi="黑体" w:eastAsia="黑体" w:cs="黑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36455856">
      <w:pPr>
        <w:spacing w:line="360" w:lineRule="auto"/>
        <w:ind w:firstLine="420" w:firstLineChars="200"/>
        <w:jc w:val="left"/>
        <w:rPr>
          <w:rFonts w:hint="eastAsia" w:ascii="黑体" w:hAnsi="黑体" w:eastAsia="黑体" w:cs="黑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74F1958A">
      <w:pPr>
        <w:spacing w:line="360" w:lineRule="auto"/>
        <w:ind w:firstLine="420" w:firstLineChars="200"/>
        <w:jc w:val="left"/>
        <w:rPr>
          <w:rFonts w:hint="eastAsia" w:ascii="黑体" w:hAnsi="黑体" w:eastAsia="黑体" w:cs="黑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79CDB4A9">
      <w:pPr>
        <w:spacing w:line="360" w:lineRule="auto"/>
        <w:ind w:firstLine="420" w:firstLineChars="200"/>
        <w:jc w:val="left"/>
        <w:rPr>
          <w:rFonts w:hint="eastAsia" w:ascii="黑体" w:hAnsi="黑体" w:eastAsia="黑体" w:cs="黑体"/>
          <w:color w:val="000000"/>
          <w:szCs w:val="21"/>
        </w:rPr>
      </w:pPr>
      <w:r>
        <w:rPr>
          <w:rFonts w:hint="eastAsia" w:ascii="宋体" w:hAnsi="宋体"/>
          <w:color w:val="000000"/>
          <w:szCs w:val="21"/>
        </w:rPr>
        <w:t>若被检产品明示的质量要求缺少本细则中检验项目依据的推荐性标准要求时，该项目不参与判定。</w:t>
      </w:r>
    </w:p>
    <w:p w14:paraId="350C76A0">
      <w:pPr>
        <w:spacing w:line="440" w:lineRule="exact"/>
        <w:rPr>
          <w:rFonts w:eastAsia="黑体"/>
          <w:color w:val="000000"/>
          <w:szCs w:val="21"/>
        </w:rPr>
      </w:pPr>
      <w:r>
        <w:rPr>
          <w:rFonts w:hint="eastAsia" w:eastAsia="黑体"/>
          <w:color w:val="000000"/>
          <w:szCs w:val="21"/>
        </w:rPr>
        <w:t>4 附则</w:t>
      </w:r>
    </w:p>
    <w:p w14:paraId="7839FD25">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本细则</w:t>
      </w:r>
      <w:r>
        <w:rPr>
          <w:rFonts w:hint="eastAsia" w:ascii="Times New Roman" w:hAnsi="Times New Roman" w:eastAsia="宋体" w:cs="Times New Roman"/>
          <w:color w:val="000000"/>
          <w:szCs w:val="21"/>
          <w:lang w:val="en-US" w:eastAsia="zh-CN"/>
        </w:rPr>
        <w:t>于2024年5月发布</w:t>
      </w:r>
      <w:r>
        <w:rPr>
          <w:rFonts w:hint="eastAsia" w:ascii="Times New Roman" w:hAnsi="Times New Roman" w:eastAsia="宋体" w:cs="Times New Roman"/>
          <w:color w:val="000000"/>
          <w:szCs w:val="21"/>
        </w:rPr>
        <w:t>。</w:t>
      </w:r>
    </w:p>
    <w:p w14:paraId="476C2464">
      <w:pPr>
        <w:snapToGrid w:val="0"/>
        <w:spacing w:line="440" w:lineRule="exact"/>
        <w:ind w:firstLine="420" w:firstLineChars="200"/>
        <w:rPr>
          <w:color w:val="FF0000"/>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8A083">
    <w:pPr>
      <w:pStyle w:val="2"/>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14:paraId="2549EBCE">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D0D06">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14:paraId="5A9560A7">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2B29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EzOTM3N2U0ZWE4ODE2OTcwZGQyMDJkNjdhM2YyNjEifQ=="/>
  </w:docVars>
  <w:rsids>
    <w:rsidRoot w:val="00B23EB2"/>
    <w:rsid w:val="00003941"/>
    <w:rsid w:val="00006ECF"/>
    <w:rsid w:val="000106F3"/>
    <w:rsid w:val="00012107"/>
    <w:rsid w:val="00022B7E"/>
    <w:rsid w:val="00022FF4"/>
    <w:rsid w:val="000259CB"/>
    <w:rsid w:val="000379D6"/>
    <w:rsid w:val="000402F2"/>
    <w:rsid w:val="00041BC6"/>
    <w:rsid w:val="0004612E"/>
    <w:rsid w:val="00046342"/>
    <w:rsid w:val="000544B4"/>
    <w:rsid w:val="00054FB8"/>
    <w:rsid w:val="000552FB"/>
    <w:rsid w:val="00055F64"/>
    <w:rsid w:val="00057996"/>
    <w:rsid w:val="00060BCA"/>
    <w:rsid w:val="00062D49"/>
    <w:rsid w:val="00063AE7"/>
    <w:rsid w:val="000643C7"/>
    <w:rsid w:val="00066879"/>
    <w:rsid w:val="0007349D"/>
    <w:rsid w:val="000744A3"/>
    <w:rsid w:val="0007729F"/>
    <w:rsid w:val="00077DB7"/>
    <w:rsid w:val="00082727"/>
    <w:rsid w:val="00084238"/>
    <w:rsid w:val="000864C8"/>
    <w:rsid w:val="00087CC1"/>
    <w:rsid w:val="0009339C"/>
    <w:rsid w:val="00095301"/>
    <w:rsid w:val="000A6C89"/>
    <w:rsid w:val="000A7749"/>
    <w:rsid w:val="000B0AB8"/>
    <w:rsid w:val="000B1A71"/>
    <w:rsid w:val="000B1D52"/>
    <w:rsid w:val="000B2C5E"/>
    <w:rsid w:val="000B39AD"/>
    <w:rsid w:val="000B4929"/>
    <w:rsid w:val="000C03E5"/>
    <w:rsid w:val="000C33B4"/>
    <w:rsid w:val="000D3E1B"/>
    <w:rsid w:val="000D4C97"/>
    <w:rsid w:val="000D58F7"/>
    <w:rsid w:val="000D6179"/>
    <w:rsid w:val="000D700D"/>
    <w:rsid w:val="000D7E91"/>
    <w:rsid w:val="000E5DF7"/>
    <w:rsid w:val="000E7251"/>
    <w:rsid w:val="000E7E10"/>
    <w:rsid w:val="000F1956"/>
    <w:rsid w:val="000F290F"/>
    <w:rsid w:val="000F404A"/>
    <w:rsid w:val="000F49AE"/>
    <w:rsid w:val="000F68C7"/>
    <w:rsid w:val="00101A0D"/>
    <w:rsid w:val="0010264D"/>
    <w:rsid w:val="001160CA"/>
    <w:rsid w:val="00120E92"/>
    <w:rsid w:val="00132936"/>
    <w:rsid w:val="00132FF2"/>
    <w:rsid w:val="001355CE"/>
    <w:rsid w:val="001405FD"/>
    <w:rsid w:val="00146E19"/>
    <w:rsid w:val="00150C3B"/>
    <w:rsid w:val="00152DF5"/>
    <w:rsid w:val="00156BA5"/>
    <w:rsid w:val="00157160"/>
    <w:rsid w:val="001575E9"/>
    <w:rsid w:val="00162176"/>
    <w:rsid w:val="001621FC"/>
    <w:rsid w:val="001628FC"/>
    <w:rsid w:val="001631A8"/>
    <w:rsid w:val="001653F6"/>
    <w:rsid w:val="00170A14"/>
    <w:rsid w:val="00180884"/>
    <w:rsid w:val="001847C9"/>
    <w:rsid w:val="00187233"/>
    <w:rsid w:val="001904CB"/>
    <w:rsid w:val="00192510"/>
    <w:rsid w:val="00192FA7"/>
    <w:rsid w:val="00195531"/>
    <w:rsid w:val="001A098C"/>
    <w:rsid w:val="001A1439"/>
    <w:rsid w:val="001A15D4"/>
    <w:rsid w:val="001A58AB"/>
    <w:rsid w:val="001B155F"/>
    <w:rsid w:val="001B7C99"/>
    <w:rsid w:val="001C2B6F"/>
    <w:rsid w:val="001C2BFE"/>
    <w:rsid w:val="001C382C"/>
    <w:rsid w:val="001C673A"/>
    <w:rsid w:val="001D185C"/>
    <w:rsid w:val="001D44CA"/>
    <w:rsid w:val="001D72E4"/>
    <w:rsid w:val="001E0578"/>
    <w:rsid w:val="001E28FE"/>
    <w:rsid w:val="001E2965"/>
    <w:rsid w:val="001E3462"/>
    <w:rsid w:val="001E390D"/>
    <w:rsid w:val="001F19C1"/>
    <w:rsid w:val="001F3CE3"/>
    <w:rsid w:val="00200E73"/>
    <w:rsid w:val="00203AD2"/>
    <w:rsid w:val="002206CD"/>
    <w:rsid w:val="00220A01"/>
    <w:rsid w:val="00220E69"/>
    <w:rsid w:val="0022451D"/>
    <w:rsid w:val="002250AD"/>
    <w:rsid w:val="00233928"/>
    <w:rsid w:val="002345B7"/>
    <w:rsid w:val="002404DC"/>
    <w:rsid w:val="002541B7"/>
    <w:rsid w:val="00261ED5"/>
    <w:rsid w:val="00263148"/>
    <w:rsid w:val="0026461C"/>
    <w:rsid w:val="00264DDA"/>
    <w:rsid w:val="002674DE"/>
    <w:rsid w:val="00270243"/>
    <w:rsid w:val="00272631"/>
    <w:rsid w:val="002765EA"/>
    <w:rsid w:val="00276BF2"/>
    <w:rsid w:val="00281B05"/>
    <w:rsid w:val="00283094"/>
    <w:rsid w:val="00287391"/>
    <w:rsid w:val="002A4634"/>
    <w:rsid w:val="002B30B3"/>
    <w:rsid w:val="002B5979"/>
    <w:rsid w:val="002B6270"/>
    <w:rsid w:val="002B66E7"/>
    <w:rsid w:val="002C02C4"/>
    <w:rsid w:val="002D548F"/>
    <w:rsid w:val="002E0C8E"/>
    <w:rsid w:val="002E7F1E"/>
    <w:rsid w:val="002F1F40"/>
    <w:rsid w:val="002F2BF9"/>
    <w:rsid w:val="002F70BD"/>
    <w:rsid w:val="00303231"/>
    <w:rsid w:val="003061B8"/>
    <w:rsid w:val="00310A87"/>
    <w:rsid w:val="00312E32"/>
    <w:rsid w:val="00317112"/>
    <w:rsid w:val="003202F8"/>
    <w:rsid w:val="003209C7"/>
    <w:rsid w:val="00321420"/>
    <w:rsid w:val="003278C9"/>
    <w:rsid w:val="00331270"/>
    <w:rsid w:val="00332F68"/>
    <w:rsid w:val="0033375C"/>
    <w:rsid w:val="00337818"/>
    <w:rsid w:val="00337C33"/>
    <w:rsid w:val="003517FC"/>
    <w:rsid w:val="00353B84"/>
    <w:rsid w:val="00356D95"/>
    <w:rsid w:val="00361077"/>
    <w:rsid w:val="00363F7E"/>
    <w:rsid w:val="00366901"/>
    <w:rsid w:val="003670AA"/>
    <w:rsid w:val="00367124"/>
    <w:rsid w:val="00367CA5"/>
    <w:rsid w:val="00373060"/>
    <w:rsid w:val="00373DEA"/>
    <w:rsid w:val="003814AF"/>
    <w:rsid w:val="00383749"/>
    <w:rsid w:val="0038451C"/>
    <w:rsid w:val="003978F3"/>
    <w:rsid w:val="003B0E37"/>
    <w:rsid w:val="003B1D7B"/>
    <w:rsid w:val="003B20EF"/>
    <w:rsid w:val="003B455B"/>
    <w:rsid w:val="003C1A61"/>
    <w:rsid w:val="003C3DF7"/>
    <w:rsid w:val="003C4A91"/>
    <w:rsid w:val="003C546F"/>
    <w:rsid w:val="003C5ECC"/>
    <w:rsid w:val="003C6902"/>
    <w:rsid w:val="003C7768"/>
    <w:rsid w:val="003C786C"/>
    <w:rsid w:val="003D12DF"/>
    <w:rsid w:val="003D4647"/>
    <w:rsid w:val="003D79DB"/>
    <w:rsid w:val="003E1D5A"/>
    <w:rsid w:val="003E4F49"/>
    <w:rsid w:val="003E5C61"/>
    <w:rsid w:val="003E6A61"/>
    <w:rsid w:val="003F2E8B"/>
    <w:rsid w:val="003F4497"/>
    <w:rsid w:val="00402F27"/>
    <w:rsid w:val="00404FB6"/>
    <w:rsid w:val="00412536"/>
    <w:rsid w:val="00420B02"/>
    <w:rsid w:val="0042241A"/>
    <w:rsid w:val="00423D7D"/>
    <w:rsid w:val="00424075"/>
    <w:rsid w:val="004262FB"/>
    <w:rsid w:val="00427A98"/>
    <w:rsid w:val="00430FF8"/>
    <w:rsid w:val="00433C05"/>
    <w:rsid w:val="0043491B"/>
    <w:rsid w:val="0043531F"/>
    <w:rsid w:val="004358F8"/>
    <w:rsid w:val="00435C84"/>
    <w:rsid w:val="004433DB"/>
    <w:rsid w:val="00444D2A"/>
    <w:rsid w:val="004517D7"/>
    <w:rsid w:val="004528B6"/>
    <w:rsid w:val="00457AD1"/>
    <w:rsid w:val="00460F92"/>
    <w:rsid w:val="0046761E"/>
    <w:rsid w:val="004705D7"/>
    <w:rsid w:val="00472746"/>
    <w:rsid w:val="0047429F"/>
    <w:rsid w:val="00475D5F"/>
    <w:rsid w:val="0048318E"/>
    <w:rsid w:val="0048575D"/>
    <w:rsid w:val="00486E31"/>
    <w:rsid w:val="004967A6"/>
    <w:rsid w:val="004974E7"/>
    <w:rsid w:val="004A22AF"/>
    <w:rsid w:val="004A3C18"/>
    <w:rsid w:val="004A5C4C"/>
    <w:rsid w:val="004A72D1"/>
    <w:rsid w:val="004B0F87"/>
    <w:rsid w:val="004B5939"/>
    <w:rsid w:val="004C0852"/>
    <w:rsid w:val="004C368B"/>
    <w:rsid w:val="004C482C"/>
    <w:rsid w:val="004C6A2B"/>
    <w:rsid w:val="004D1A74"/>
    <w:rsid w:val="004D33B6"/>
    <w:rsid w:val="004D72B6"/>
    <w:rsid w:val="004E0AAE"/>
    <w:rsid w:val="004E1413"/>
    <w:rsid w:val="004E2826"/>
    <w:rsid w:val="004E4493"/>
    <w:rsid w:val="004F2373"/>
    <w:rsid w:val="004F252B"/>
    <w:rsid w:val="004F26FE"/>
    <w:rsid w:val="004F71F1"/>
    <w:rsid w:val="0050466E"/>
    <w:rsid w:val="00504E98"/>
    <w:rsid w:val="0050525F"/>
    <w:rsid w:val="005058AC"/>
    <w:rsid w:val="005069BE"/>
    <w:rsid w:val="00506D92"/>
    <w:rsid w:val="005072F6"/>
    <w:rsid w:val="005150FE"/>
    <w:rsid w:val="00525E79"/>
    <w:rsid w:val="005349E4"/>
    <w:rsid w:val="00536CDA"/>
    <w:rsid w:val="00537368"/>
    <w:rsid w:val="00541570"/>
    <w:rsid w:val="0055284F"/>
    <w:rsid w:val="00553D30"/>
    <w:rsid w:val="0056058E"/>
    <w:rsid w:val="00560DD6"/>
    <w:rsid w:val="00562AF2"/>
    <w:rsid w:val="005670A5"/>
    <w:rsid w:val="005671F8"/>
    <w:rsid w:val="0057039D"/>
    <w:rsid w:val="00575489"/>
    <w:rsid w:val="00583997"/>
    <w:rsid w:val="00585137"/>
    <w:rsid w:val="00595526"/>
    <w:rsid w:val="005A1953"/>
    <w:rsid w:val="005A59C5"/>
    <w:rsid w:val="005A5F73"/>
    <w:rsid w:val="005C4705"/>
    <w:rsid w:val="005D6A87"/>
    <w:rsid w:val="005D7906"/>
    <w:rsid w:val="005E3984"/>
    <w:rsid w:val="005F01AF"/>
    <w:rsid w:val="005F379D"/>
    <w:rsid w:val="005F3D9A"/>
    <w:rsid w:val="005F7A71"/>
    <w:rsid w:val="00604E69"/>
    <w:rsid w:val="00605DDF"/>
    <w:rsid w:val="00607652"/>
    <w:rsid w:val="006159C3"/>
    <w:rsid w:val="00616213"/>
    <w:rsid w:val="00616FFA"/>
    <w:rsid w:val="00623052"/>
    <w:rsid w:val="006249C8"/>
    <w:rsid w:val="00630B72"/>
    <w:rsid w:val="0063453E"/>
    <w:rsid w:val="00634C55"/>
    <w:rsid w:val="006351DC"/>
    <w:rsid w:val="006357C6"/>
    <w:rsid w:val="00645F23"/>
    <w:rsid w:val="00656B2A"/>
    <w:rsid w:val="00657C42"/>
    <w:rsid w:val="00661B19"/>
    <w:rsid w:val="00661EBA"/>
    <w:rsid w:val="00670305"/>
    <w:rsid w:val="00672C7C"/>
    <w:rsid w:val="006905E8"/>
    <w:rsid w:val="006934CC"/>
    <w:rsid w:val="006967DB"/>
    <w:rsid w:val="00696F3F"/>
    <w:rsid w:val="006A145F"/>
    <w:rsid w:val="006A226D"/>
    <w:rsid w:val="006A34FA"/>
    <w:rsid w:val="006B2541"/>
    <w:rsid w:val="006B41F4"/>
    <w:rsid w:val="006B5239"/>
    <w:rsid w:val="006B72DA"/>
    <w:rsid w:val="006C467B"/>
    <w:rsid w:val="006C5105"/>
    <w:rsid w:val="006D2B4A"/>
    <w:rsid w:val="006D59B4"/>
    <w:rsid w:val="006D6AC7"/>
    <w:rsid w:val="006E0934"/>
    <w:rsid w:val="006F2CB2"/>
    <w:rsid w:val="006F352B"/>
    <w:rsid w:val="006F7B94"/>
    <w:rsid w:val="0070357F"/>
    <w:rsid w:val="0071317C"/>
    <w:rsid w:val="00716BB8"/>
    <w:rsid w:val="00721FFA"/>
    <w:rsid w:val="0072410C"/>
    <w:rsid w:val="00727697"/>
    <w:rsid w:val="00727E51"/>
    <w:rsid w:val="00731B1B"/>
    <w:rsid w:val="00732CFD"/>
    <w:rsid w:val="0073799A"/>
    <w:rsid w:val="00742574"/>
    <w:rsid w:val="007468D6"/>
    <w:rsid w:val="00753EF2"/>
    <w:rsid w:val="0076133E"/>
    <w:rsid w:val="00763F74"/>
    <w:rsid w:val="007652B8"/>
    <w:rsid w:val="00766C60"/>
    <w:rsid w:val="007702BA"/>
    <w:rsid w:val="00770B16"/>
    <w:rsid w:val="007811DC"/>
    <w:rsid w:val="0078439D"/>
    <w:rsid w:val="00790012"/>
    <w:rsid w:val="0079304F"/>
    <w:rsid w:val="00793941"/>
    <w:rsid w:val="007949A7"/>
    <w:rsid w:val="007A174C"/>
    <w:rsid w:val="007B2763"/>
    <w:rsid w:val="007B2F73"/>
    <w:rsid w:val="007B6972"/>
    <w:rsid w:val="007B7344"/>
    <w:rsid w:val="007C0F7B"/>
    <w:rsid w:val="007C397E"/>
    <w:rsid w:val="007C6AE3"/>
    <w:rsid w:val="007D18C0"/>
    <w:rsid w:val="007D60C7"/>
    <w:rsid w:val="007D637B"/>
    <w:rsid w:val="007D6AEE"/>
    <w:rsid w:val="007E14BA"/>
    <w:rsid w:val="007E2747"/>
    <w:rsid w:val="007E6821"/>
    <w:rsid w:val="007F0BF8"/>
    <w:rsid w:val="007F4B02"/>
    <w:rsid w:val="00805DD6"/>
    <w:rsid w:val="008071F5"/>
    <w:rsid w:val="00810959"/>
    <w:rsid w:val="00811046"/>
    <w:rsid w:val="00811933"/>
    <w:rsid w:val="00812C9D"/>
    <w:rsid w:val="00812EE9"/>
    <w:rsid w:val="008173DF"/>
    <w:rsid w:val="00821465"/>
    <w:rsid w:val="00827DFB"/>
    <w:rsid w:val="00835446"/>
    <w:rsid w:val="0083665A"/>
    <w:rsid w:val="00837DD1"/>
    <w:rsid w:val="00841DE6"/>
    <w:rsid w:val="00851B34"/>
    <w:rsid w:val="00852292"/>
    <w:rsid w:val="008533CC"/>
    <w:rsid w:val="00856AC3"/>
    <w:rsid w:val="0085769D"/>
    <w:rsid w:val="00862AA6"/>
    <w:rsid w:val="00862B63"/>
    <w:rsid w:val="0086306D"/>
    <w:rsid w:val="00865B3B"/>
    <w:rsid w:val="00873734"/>
    <w:rsid w:val="008801F9"/>
    <w:rsid w:val="00884B71"/>
    <w:rsid w:val="00885AA5"/>
    <w:rsid w:val="008903E4"/>
    <w:rsid w:val="00891B18"/>
    <w:rsid w:val="008923C0"/>
    <w:rsid w:val="008A0B90"/>
    <w:rsid w:val="008A1436"/>
    <w:rsid w:val="008A15E8"/>
    <w:rsid w:val="008A610C"/>
    <w:rsid w:val="008A617F"/>
    <w:rsid w:val="008A6B45"/>
    <w:rsid w:val="008B2384"/>
    <w:rsid w:val="008B3AAB"/>
    <w:rsid w:val="008B7531"/>
    <w:rsid w:val="008C4E09"/>
    <w:rsid w:val="008C4FCD"/>
    <w:rsid w:val="008D00FF"/>
    <w:rsid w:val="008E17FB"/>
    <w:rsid w:val="008E4514"/>
    <w:rsid w:val="008F1202"/>
    <w:rsid w:val="008F42F1"/>
    <w:rsid w:val="008F623F"/>
    <w:rsid w:val="008F6B48"/>
    <w:rsid w:val="00901BA2"/>
    <w:rsid w:val="00910331"/>
    <w:rsid w:val="00911192"/>
    <w:rsid w:val="0091213C"/>
    <w:rsid w:val="00913A21"/>
    <w:rsid w:val="00914C9B"/>
    <w:rsid w:val="00917F10"/>
    <w:rsid w:val="009239C5"/>
    <w:rsid w:val="009315F0"/>
    <w:rsid w:val="00937901"/>
    <w:rsid w:val="009402E4"/>
    <w:rsid w:val="00940DE1"/>
    <w:rsid w:val="009412AF"/>
    <w:rsid w:val="0094146B"/>
    <w:rsid w:val="00943277"/>
    <w:rsid w:val="009537C3"/>
    <w:rsid w:val="00962CC9"/>
    <w:rsid w:val="0096339D"/>
    <w:rsid w:val="00963EE7"/>
    <w:rsid w:val="009645EA"/>
    <w:rsid w:val="00966145"/>
    <w:rsid w:val="00974D34"/>
    <w:rsid w:val="00977301"/>
    <w:rsid w:val="009778DE"/>
    <w:rsid w:val="0098294F"/>
    <w:rsid w:val="0098506B"/>
    <w:rsid w:val="00986268"/>
    <w:rsid w:val="00987092"/>
    <w:rsid w:val="00996C96"/>
    <w:rsid w:val="009A7EA7"/>
    <w:rsid w:val="009B3081"/>
    <w:rsid w:val="009B608C"/>
    <w:rsid w:val="009B676D"/>
    <w:rsid w:val="009B771D"/>
    <w:rsid w:val="009B7FD3"/>
    <w:rsid w:val="009C0298"/>
    <w:rsid w:val="009C02BE"/>
    <w:rsid w:val="009C3A2D"/>
    <w:rsid w:val="009C6853"/>
    <w:rsid w:val="009C7BE9"/>
    <w:rsid w:val="009D22D2"/>
    <w:rsid w:val="009E2F11"/>
    <w:rsid w:val="009E3774"/>
    <w:rsid w:val="009E4920"/>
    <w:rsid w:val="009E5194"/>
    <w:rsid w:val="009E58E3"/>
    <w:rsid w:val="009E5FC5"/>
    <w:rsid w:val="009E61AB"/>
    <w:rsid w:val="009E6569"/>
    <w:rsid w:val="009F2BB1"/>
    <w:rsid w:val="009F5AFE"/>
    <w:rsid w:val="009F7DC0"/>
    <w:rsid w:val="00A00294"/>
    <w:rsid w:val="00A00354"/>
    <w:rsid w:val="00A01139"/>
    <w:rsid w:val="00A02D85"/>
    <w:rsid w:val="00A05ADD"/>
    <w:rsid w:val="00A10638"/>
    <w:rsid w:val="00A111A9"/>
    <w:rsid w:val="00A127E5"/>
    <w:rsid w:val="00A14B43"/>
    <w:rsid w:val="00A14DDC"/>
    <w:rsid w:val="00A16D63"/>
    <w:rsid w:val="00A277D8"/>
    <w:rsid w:val="00A329D0"/>
    <w:rsid w:val="00A34685"/>
    <w:rsid w:val="00A347E9"/>
    <w:rsid w:val="00A42CFA"/>
    <w:rsid w:val="00A43983"/>
    <w:rsid w:val="00A43E24"/>
    <w:rsid w:val="00A44EB3"/>
    <w:rsid w:val="00A579DD"/>
    <w:rsid w:val="00A57E5D"/>
    <w:rsid w:val="00A603B1"/>
    <w:rsid w:val="00A62C26"/>
    <w:rsid w:val="00A62E5C"/>
    <w:rsid w:val="00A67E09"/>
    <w:rsid w:val="00A76D75"/>
    <w:rsid w:val="00A81597"/>
    <w:rsid w:val="00A8328B"/>
    <w:rsid w:val="00A83A06"/>
    <w:rsid w:val="00A842AF"/>
    <w:rsid w:val="00A86316"/>
    <w:rsid w:val="00A96DD0"/>
    <w:rsid w:val="00AA2017"/>
    <w:rsid w:val="00AA3106"/>
    <w:rsid w:val="00AA397B"/>
    <w:rsid w:val="00AA6298"/>
    <w:rsid w:val="00AB4441"/>
    <w:rsid w:val="00AC0882"/>
    <w:rsid w:val="00AC4524"/>
    <w:rsid w:val="00AC5700"/>
    <w:rsid w:val="00AC74E4"/>
    <w:rsid w:val="00AD0D3C"/>
    <w:rsid w:val="00AD321C"/>
    <w:rsid w:val="00AD56D2"/>
    <w:rsid w:val="00AE18A3"/>
    <w:rsid w:val="00AE663F"/>
    <w:rsid w:val="00AE74B3"/>
    <w:rsid w:val="00AF04F6"/>
    <w:rsid w:val="00AF1DCD"/>
    <w:rsid w:val="00AF2BB9"/>
    <w:rsid w:val="00AF306E"/>
    <w:rsid w:val="00AF5CDF"/>
    <w:rsid w:val="00B0023A"/>
    <w:rsid w:val="00B04A41"/>
    <w:rsid w:val="00B07003"/>
    <w:rsid w:val="00B1536B"/>
    <w:rsid w:val="00B206A1"/>
    <w:rsid w:val="00B20833"/>
    <w:rsid w:val="00B2156A"/>
    <w:rsid w:val="00B23EB2"/>
    <w:rsid w:val="00B31C85"/>
    <w:rsid w:val="00B36601"/>
    <w:rsid w:val="00B47919"/>
    <w:rsid w:val="00B54B41"/>
    <w:rsid w:val="00B70D4E"/>
    <w:rsid w:val="00B724A4"/>
    <w:rsid w:val="00B74D3A"/>
    <w:rsid w:val="00B77D6E"/>
    <w:rsid w:val="00B81442"/>
    <w:rsid w:val="00B85B42"/>
    <w:rsid w:val="00B86311"/>
    <w:rsid w:val="00B86398"/>
    <w:rsid w:val="00B87129"/>
    <w:rsid w:val="00B87D59"/>
    <w:rsid w:val="00B93A83"/>
    <w:rsid w:val="00BA44EC"/>
    <w:rsid w:val="00BB5F99"/>
    <w:rsid w:val="00BC12BF"/>
    <w:rsid w:val="00BC3FEE"/>
    <w:rsid w:val="00BD0889"/>
    <w:rsid w:val="00BD7496"/>
    <w:rsid w:val="00BE58DA"/>
    <w:rsid w:val="00BF07FB"/>
    <w:rsid w:val="00BF287B"/>
    <w:rsid w:val="00BF535B"/>
    <w:rsid w:val="00C21327"/>
    <w:rsid w:val="00C21B01"/>
    <w:rsid w:val="00C21BC9"/>
    <w:rsid w:val="00C224BA"/>
    <w:rsid w:val="00C23A26"/>
    <w:rsid w:val="00C24D8C"/>
    <w:rsid w:val="00C24F5A"/>
    <w:rsid w:val="00C24FB8"/>
    <w:rsid w:val="00C25C72"/>
    <w:rsid w:val="00C264E7"/>
    <w:rsid w:val="00C2686A"/>
    <w:rsid w:val="00C276AA"/>
    <w:rsid w:val="00C31871"/>
    <w:rsid w:val="00C31DCF"/>
    <w:rsid w:val="00C34E4E"/>
    <w:rsid w:val="00C3650D"/>
    <w:rsid w:val="00C41FDD"/>
    <w:rsid w:val="00C44376"/>
    <w:rsid w:val="00C443F5"/>
    <w:rsid w:val="00C541BC"/>
    <w:rsid w:val="00C61FF2"/>
    <w:rsid w:val="00C62DE6"/>
    <w:rsid w:val="00C63DC5"/>
    <w:rsid w:val="00C678A6"/>
    <w:rsid w:val="00C807FB"/>
    <w:rsid w:val="00C83310"/>
    <w:rsid w:val="00C93AFA"/>
    <w:rsid w:val="00C96132"/>
    <w:rsid w:val="00CA09D5"/>
    <w:rsid w:val="00CA1015"/>
    <w:rsid w:val="00CA552D"/>
    <w:rsid w:val="00CB087C"/>
    <w:rsid w:val="00CB49A7"/>
    <w:rsid w:val="00CC101F"/>
    <w:rsid w:val="00CC2590"/>
    <w:rsid w:val="00CC422C"/>
    <w:rsid w:val="00CC567F"/>
    <w:rsid w:val="00CE5B10"/>
    <w:rsid w:val="00CE72E8"/>
    <w:rsid w:val="00CF1ED9"/>
    <w:rsid w:val="00CF21F4"/>
    <w:rsid w:val="00CF3226"/>
    <w:rsid w:val="00D0033F"/>
    <w:rsid w:val="00D01C9F"/>
    <w:rsid w:val="00D129BB"/>
    <w:rsid w:val="00D1377B"/>
    <w:rsid w:val="00D1453B"/>
    <w:rsid w:val="00D22A4A"/>
    <w:rsid w:val="00D23E25"/>
    <w:rsid w:val="00D277FB"/>
    <w:rsid w:val="00D33B77"/>
    <w:rsid w:val="00D33EF7"/>
    <w:rsid w:val="00D44C0A"/>
    <w:rsid w:val="00D47394"/>
    <w:rsid w:val="00D5103F"/>
    <w:rsid w:val="00D573FA"/>
    <w:rsid w:val="00D708D6"/>
    <w:rsid w:val="00D7190D"/>
    <w:rsid w:val="00D7410C"/>
    <w:rsid w:val="00D771DA"/>
    <w:rsid w:val="00D854CA"/>
    <w:rsid w:val="00D916B6"/>
    <w:rsid w:val="00D92519"/>
    <w:rsid w:val="00D9332A"/>
    <w:rsid w:val="00DA0850"/>
    <w:rsid w:val="00DB0236"/>
    <w:rsid w:val="00DB58BB"/>
    <w:rsid w:val="00DB687D"/>
    <w:rsid w:val="00DC648A"/>
    <w:rsid w:val="00DD034B"/>
    <w:rsid w:val="00DD0C0B"/>
    <w:rsid w:val="00DD1D29"/>
    <w:rsid w:val="00DD45EE"/>
    <w:rsid w:val="00DD4DEB"/>
    <w:rsid w:val="00DE2382"/>
    <w:rsid w:val="00DE5F72"/>
    <w:rsid w:val="00DF50B4"/>
    <w:rsid w:val="00DF7058"/>
    <w:rsid w:val="00DF7B91"/>
    <w:rsid w:val="00E12214"/>
    <w:rsid w:val="00E3435A"/>
    <w:rsid w:val="00E35B07"/>
    <w:rsid w:val="00E40E07"/>
    <w:rsid w:val="00E41352"/>
    <w:rsid w:val="00E41E4F"/>
    <w:rsid w:val="00E435C3"/>
    <w:rsid w:val="00E509FD"/>
    <w:rsid w:val="00E5383B"/>
    <w:rsid w:val="00E64BD2"/>
    <w:rsid w:val="00E76378"/>
    <w:rsid w:val="00E76646"/>
    <w:rsid w:val="00E77162"/>
    <w:rsid w:val="00E7727D"/>
    <w:rsid w:val="00E83D18"/>
    <w:rsid w:val="00E841DD"/>
    <w:rsid w:val="00E905FE"/>
    <w:rsid w:val="00E95EEB"/>
    <w:rsid w:val="00E96B1B"/>
    <w:rsid w:val="00EA05DB"/>
    <w:rsid w:val="00EA5C2A"/>
    <w:rsid w:val="00EC455C"/>
    <w:rsid w:val="00EC66D4"/>
    <w:rsid w:val="00EC7F2D"/>
    <w:rsid w:val="00ED0DE1"/>
    <w:rsid w:val="00ED67EE"/>
    <w:rsid w:val="00ED689A"/>
    <w:rsid w:val="00EE022A"/>
    <w:rsid w:val="00EE5BD9"/>
    <w:rsid w:val="00EE71CF"/>
    <w:rsid w:val="00EE734A"/>
    <w:rsid w:val="00EF331E"/>
    <w:rsid w:val="00F01428"/>
    <w:rsid w:val="00F0515B"/>
    <w:rsid w:val="00F05DB6"/>
    <w:rsid w:val="00F077E8"/>
    <w:rsid w:val="00F07CD2"/>
    <w:rsid w:val="00F07F3A"/>
    <w:rsid w:val="00F109A1"/>
    <w:rsid w:val="00F13B96"/>
    <w:rsid w:val="00F20A24"/>
    <w:rsid w:val="00F211FD"/>
    <w:rsid w:val="00F227AD"/>
    <w:rsid w:val="00F22FE3"/>
    <w:rsid w:val="00F23854"/>
    <w:rsid w:val="00F37BF4"/>
    <w:rsid w:val="00F37DF0"/>
    <w:rsid w:val="00F43A95"/>
    <w:rsid w:val="00F4441B"/>
    <w:rsid w:val="00F4442C"/>
    <w:rsid w:val="00F502F9"/>
    <w:rsid w:val="00F5513D"/>
    <w:rsid w:val="00F60E08"/>
    <w:rsid w:val="00F62C33"/>
    <w:rsid w:val="00F642B9"/>
    <w:rsid w:val="00F6441F"/>
    <w:rsid w:val="00F6585F"/>
    <w:rsid w:val="00F72123"/>
    <w:rsid w:val="00F73DD4"/>
    <w:rsid w:val="00F74D08"/>
    <w:rsid w:val="00F76001"/>
    <w:rsid w:val="00F83C2F"/>
    <w:rsid w:val="00F907C0"/>
    <w:rsid w:val="00F909A9"/>
    <w:rsid w:val="00F9484E"/>
    <w:rsid w:val="00FA323B"/>
    <w:rsid w:val="00FA3EF9"/>
    <w:rsid w:val="00FA673A"/>
    <w:rsid w:val="00FB1002"/>
    <w:rsid w:val="00FB27E6"/>
    <w:rsid w:val="00FB44DF"/>
    <w:rsid w:val="00FB4566"/>
    <w:rsid w:val="00FB4CA7"/>
    <w:rsid w:val="00FC0B26"/>
    <w:rsid w:val="00FC1D63"/>
    <w:rsid w:val="00FC7AD1"/>
    <w:rsid w:val="00FD0557"/>
    <w:rsid w:val="00FD1BE0"/>
    <w:rsid w:val="00FD2608"/>
    <w:rsid w:val="00FE743C"/>
    <w:rsid w:val="00FF06A1"/>
    <w:rsid w:val="00FF08E7"/>
    <w:rsid w:val="00FF1414"/>
    <w:rsid w:val="00FF3C3F"/>
    <w:rsid w:val="2AE513E0"/>
    <w:rsid w:val="2E2D088C"/>
    <w:rsid w:val="44B003A7"/>
    <w:rsid w:val="63384C96"/>
    <w:rsid w:val="7F3B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autoRedefine/>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1673</Words>
  <Characters>1928</Characters>
  <Lines>21</Lines>
  <Paragraphs>5</Paragraphs>
  <TotalTime>0</TotalTime>
  <ScaleCrop>false</ScaleCrop>
  <LinksUpToDate>false</LinksUpToDate>
  <CharactersWithSpaces>1952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2022-07-22T08:42:00Z</dcterms:created>
  <dc:creator>张麟</dc:creator>
  <cp:lastModifiedBy>常晓光</cp:lastModifiedBy>
  <dcterms:modified xsi:type="dcterms:W3CDTF">2024-09-26T04:58:19Z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5B9DE88CA7CE43EFAE50C09AECECDD8F_12</vt:lpwstr>
  </property>
</Properties>
</file>