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天津市宝坻区特种设备监督检验站</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7"/>
          <w:headerReference w:type="default" r:id="rId38"/>
          <w:headerReference w:type="first" r:id="rId39"/>
          <w:footerReference w:type="even" r:id="rId40"/>
          <w:footerReference w:type="default" r:id="rId41"/>
          <w:footerReference w:type="firs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1358716097"/>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909979739"/>
      <w:bookmarkStart w:id="6" w:name="_Toc1747823728"/>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天津市宝坻区特种设备监督检验站</w:t>
      </w:r>
      <w:r>
        <w:rPr>
          <w:rFonts w:ascii="仿宋_GB2312" w:eastAsia="仿宋_GB2312" w:hint="eastAsia"/>
          <w:sz w:val="30"/>
          <w:szCs w:val="30"/>
        </w:rPr>
        <w:t xml:space="preserve">的主要职责是：</w:t>
      </w:r>
      <w:r>
        <w:rPr>
          <w:rFonts w:ascii="仿宋_GB2312" w:eastAsia="仿宋_GB2312" w:hint="eastAsia"/>
          <w:sz w:val="30"/>
          <w:szCs w:val="30"/>
        </w:rPr>
        <w:t xml:space="preserve">依据有关法律法规承担特种设备监督检验和定期检验等工作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311971100"/>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天津市宝坻区特种设备监督检验站内设4个职能科室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天津市宝坻区特种设备监督检验站</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1.天津市宝坻区特种设备监督检验站。</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135,525.00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3,857,844.89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1,473,227.60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6,671.65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1,615,424.25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3,857,844.89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2,242,420.64</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3,857,844.89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3,857,844.89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1,615,424.25</w:t>
            </w:r>
          </w:p>
        </w:tc>
        <w:tc>
          <w:tcPr>
            <w:tcW w:w="1240" w:type="dxa"/>
            <w:tcBorders/>
            <w:vAlign w:val="center"/>
          </w:tcPr>
          <w:p>
            <w:pPr>
              <w:snapToGrid w:val="0"/>
              <w:jc w:val="right"/>
            </w:pPr>
            <w:r>
              <w:rPr>
                <w:rFonts w:ascii="宋体" w:eastAsia="宋体" w:hAnsi="宋体" w:cs="宋体"/>
                <w:b w:val="0"/>
                <w:i w:val="0"/>
                <w:color w:val="000000"/>
                <w:sz w:val="14"/>
              </w:rPr>
              <w:t xml:space="preserve">135,525.00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6,671.65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1,615,424.25</w:t>
            </w:r>
          </w:p>
        </w:tc>
        <w:tc>
          <w:tcPr>
            <w:tcW w:w="1240" w:type="dxa"/>
            <w:tcBorders/>
            <w:vAlign w:val="center"/>
          </w:tcPr>
          <w:p>
            <w:pPr>
              <w:snapToGrid w:val="0"/>
              <w:jc w:val="right"/>
            </w:pPr>
            <w:r>
              <w:rPr>
                <w:rFonts w:ascii="宋体" w:eastAsia="宋体" w:hAnsi="宋体" w:cs="宋体"/>
                <w:b w:val="0"/>
                <w:i w:val="0"/>
                <w:color w:val="000000"/>
                <w:sz w:val="14"/>
              </w:rPr>
              <w:t xml:space="preserve">135,525.00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6,671.65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1,615,424.25</w:t>
            </w:r>
          </w:p>
        </w:tc>
        <w:tc>
          <w:tcPr>
            <w:tcW w:w="1240" w:type="dxa"/>
            <w:tcBorders/>
            <w:vAlign w:val="center"/>
          </w:tcPr>
          <w:p>
            <w:pPr>
              <w:snapToGrid w:val="0"/>
              <w:jc w:val="right"/>
            </w:pPr>
            <w:r>
              <w:rPr>
                <w:rFonts w:ascii="宋体" w:eastAsia="宋体" w:hAnsi="宋体" w:cs="宋体"/>
                <w:b w:val="0"/>
                <w:i w:val="0"/>
                <w:color w:val="000000"/>
                <w:sz w:val="14"/>
              </w:rPr>
              <w:t xml:space="preserve">135,525.00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6,671.65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1,615,424.25</w:t>
            </w:r>
          </w:p>
        </w:tc>
        <w:tc>
          <w:tcPr>
            <w:tcW w:w="1240" w:type="dxa"/>
            <w:tcBorders/>
            <w:vAlign w:val="center"/>
          </w:tcPr>
          <w:p>
            <w:pPr>
              <w:snapToGrid w:val="0"/>
              <w:jc w:val="right"/>
            </w:pPr>
            <w:r>
              <w:rPr>
                <w:rFonts w:ascii="宋体" w:eastAsia="宋体" w:hAnsi="宋体" w:cs="宋体"/>
                <w:b w:val="0"/>
                <w:i w:val="0"/>
                <w:color w:val="000000"/>
                <w:sz w:val="14"/>
              </w:rPr>
              <w:t xml:space="preserve">135,525.00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6,671.65</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3,857,844.89</w:t>
            </w:r>
          </w:p>
        </w:tc>
        <w:tc>
          <w:tcPr>
            <w:tcW w:w="580" w:type="dxa"/>
            <w:tcBorders/>
            <w:vAlign w:val="center"/>
          </w:tcPr>
          <w:p>
            <w:pPr>
              <w:snapToGrid w:val="0"/>
              <w:jc w:val="right"/>
            </w:pPr>
            <w:r>
              <w:rPr>
                <w:rFonts w:ascii="宋体" w:eastAsia="宋体" w:hAnsi="宋体" w:cs="宋体"/>
                <w:b w:val="0"/>
                <w:i w:val="0"/>
                <w:color w:val="000000"/>
                <w:sz w:val="9"/>
              </w:rPr>
              <w:t xml:space="preserve">1,615,424.25</w:t>
            </w:r>
          </w:p>
        </w:tc>
        <w:tc>
          <w:tcPr>
            <w:tcW w:w="580" w:type="dxa"/>
            <w:tcBorders/>
            <w:vAlign w:val="center"/>
          </w:tcPr>
          <w:p>
            <w:pPr>
              <w:snapToGrid w:val="0"/>
              <w:jc w:val="right"/>
            </w:pPr>
            <w:r>
              <w:rPr>
                <w:rFonts w:ascii="宋体" w:eastAsia="宋体" w:hAnsi="宋体" w:cs="宋体"/>
                <w:b w:val="0"/>
                <w:i w:val="0"/>
                <w:color w:val="000000"/>
                <w:sz w:val="9"/>
              </w:rPr>
              <w:t xml:space="preserve">135,525.00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1,473,227.60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6,671.65</w:t>
            </w: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2,242,420.64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355201</w:t>
            </w:r>
          </w:p>
        </w:tc>
        <w:tc>
          <w:tcPr>
            <w:tcW w:w="1520" w:type="dxa"/>
            <w:tcBorders/>
            <w:vAlign w:val="center"/>
          </w:tcPr>
          <w:p>
            <w:pPr>
              <w:snapToGrid w:val="0"/>
              <w:jc w:val="center"/>
            </w:pPr>
            <w:r>
              <w:rPr>
                <w:rFonts w:ascii="宋体" w:eastAsia="宋体" w:hAnsi="宋体" w:cs="宋体"/>
                <w:b w:val="0"/>
                <w:i w:val="0"/>
                <w:color w:val="000000"/>
                <w:sz w:val="9"/>
              </w:rPr>
              <w:t xml:space="preserve">天津市宝坻区特种设备监督检验站</w:t>
            </w:r>
          </w:p>
        </w:tc>
        <w:tc>
          <w:tcPr>
            <w:tcW w:w="580" w:type="dxa"/>
            <w:tcBorders/>
            <w:vAlign w:val="center"/>
          </w:tcPr>
          <w:p>
            <w:pPr>
              <w:snapToGrid w:val="0"/>
              <w:jc w:val="right"/>
            </w:pPr>
            <w:r>
              <w:rPr>
                <w:rFonts w:ascii="宋体" w:eastAsia="宋体" w:hAnsi="宋体" w:cs="宋体"/>
                <w:b w:val="0"/>
                <w:i w:val="0"/>
                <w:color w:val="000000"/>
                <w:sz w:val="9"/>
              </w:rPr>
              <w:t xml:space="preserve">3,857,844.89</w:t>
            </w:r>
          </w:p>
        </w:tc>
        <w:tc>
          <w:tcPr>
            <w:tcW w:w="580" w:type="dxa"/>
            <w:tcBorders/>
            <w:vAlign w:val="center"/>
          </w:tcPr>
          <w:p>
            <w:pPr>
              <w:snapToGrid w:val="0"/>
              <w:jc w:val="right"/>
            </w:pPr>
            <w:r>
              <w:rPr>
                <w:rFonts w:ascii="宋体" w:eastAsia="宋体" w:hAnsi="宋体" w:cs="宋体"/>
                <w:b w:val="0"/>
                <w:i w:val="0"/>
                <w:color w:val="000000"/>
                <w:sz w:val="9"/>
              </w:rPr>
              <w:t xml:space="preserve">1,615,424.25</w:t>
            </w:r>
          </w:p>
        </w:tc>
        <w:tc>
          <w:tcPr>
            <w:tcW w:w="580" w:type="dxa"/>
            <w:tcBorders/>
            <w:vAlign w:val="center"/>
          </w:tcPr>
          <w:p>
            <w:pPr>
              <w:snapToGrid w:val="0"/>
              <w:jc w:val="right"/>
            </w:pPr>
            <w:r>
              <w:rPr>
                <w:rFonts w:ascii="宋体" w:eastAsia="宋体" w:hAnsi="宋体" w:cs="宋体"/>
                <w:b w:val="0"/>
                <w:i w:val="0"/>
                <w:color w:val="000000"/>
                <w:sz w:val="9"/>
              </w:rPr>
              <w:t xml:space="preserve">135,525.00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1,473,227.60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6,671.65</w:t>
            </w: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2,242,420.64</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snapToGrid w:val="0"/>
              <w:jc w:val="right"/>
            </w:pPr>
            <w:r>
              <w:rPr>
                <w:rFonts w:ascii="宋体" w:eastAsia="宋体" w:hAnsi="宋体" w:cs="宋体"/>
                <w:b w:val="0"/>
                <w:i w:val="0"/>
                <w:color w:val="000000"/>
                <w:sz w:val="15"/>
              </w:rPr>
              <w:t xml:space="preserve">3,857,844.89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snapToGrid w:val="0"/>
              <w:jc w:val="right"/>
            </w:pPr>
            <w:r>
              <w:rPr>
                <w:rFonts w:ascii="宋体" w:eastAsia="宋体" w:hAnsi="宋体" w:cs="宋体"/>
                <w:b w:val="0"/>
                <w:i w:val="0"/>
                <w:color w:val="000000"/>
                <w:sz w:val="16"/>
              </w:rPr>
              <w:t xml:space="preserve">135,525.00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snapToGrid w:val="0"/>
              <w:jc w:val="right"/>
            </w:pPr>
            <w:r>
              <w:rPr>
                <w:rFonts w:ascii="宋体" w:eastAsia="宋体" w:hAnsi="宋体" w:cs="宋体"/>
                <w:b w:val="0"/>
                <w:i w:val="0"/>
                <w:color w:val="000000"/>
                <w:sz w:val="20"/>
              </w:rPr>
              <w:t xml:space="preserve">135,525.00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135,525.00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83,536.00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51,989.00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135,525.00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186085211"/>
      <w:bookmarkStart w:id="28" w:name="_Toc2050619938"/>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天津市宝坻区特种设备监督检验站2024年度政府性基金预算财政拨款收入支出决算表为空表。</w:t>
      </w:r>
      <w:bookmarkStart w:id="30" w:name="_Toc1662304910"/>
      <w:bookmarkStart w:id="31" w:name="_Toc81643052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天津市宝坻区特种设备监督检验站2024年国有资本经营预算财政拨款收入支出决算表为空表。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天津市宝坻区特种设备监督检验站2024年财政拨款“三公”经费支出决算表为空表。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2044509788"/>
      <w:bookmarkStart w:id="40" w:name="_Toc173785173"/>
      <w:bookmarkStart w:id="41" w:name="_Toc18079597"/>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单位：天津市宝坻区特种设备监督检验站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天津市宝坻区特种设备监督检验站2024年项目支出决算表为空表。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90171269"/>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752851347"/>
      <w:bookmarkStart w:id="47" w:name="_Toc576593978"/>
      <w:bookmarkStart w:id="48" w:name="_Toc1512537805"/>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天津市宝坻区特种设备监督检验站</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3,857,844.89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减少4,538,796.67元，下降54.055%</w:t>
      </w:r>
      <w:r>
        <w:rPr>
          <w:rFonts w:eastAsia="仿宋_GB2312" w:hint="eastAsia"/>
          <w:sz w:val="30"/>
          <w:szCs w:val="30"/>
        </w:rPr>
        <w:t xml:space="preserve">，主要原因是</w:t>
      </w:r>
      <w:r>
        <w:rPr>
          <w:rFonts w:eastAsia="仿宋_GB2312" w:hint="eastAsia"/>
          <w:sz w:val="30"/>
          <w:szCs w:val="30"/>
        </w:rPr>
        <w:t xml:space="preserve">事业收入减少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一般公共预算财政拨款收入135,525.00元、事业收入1,473,227.60元、其他收入6,671.65元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一般公共服务支出3,857,844.89元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538331348"/>
      <w:bookmarkStart w:id="52" w:name="_Toc198940905"/>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w:t>
      </w:r>
      <w:r>
        <w:rPr>
          <w:rFonts w:eastAsia="仿宋_GB2312" w:hint="eastAsia"/>
          <w:sz w:val="30"/>
          <w:szCs w:val="30"/>
        </w:rPr>
        <w:t xml:space="preserve">2024年度本年收入合计</w:t>
      </w:r>
      <w:r>
        <w:rPr>
          <w:rFonts w:eastAsia="仿宋_GB2312" w:hint="eastAsia"/>
          <w:sz w:val="30"/>
          <w:szCs w:val="30"/>
        </w:rPr>
        <w:t xml:space="preserve">1,615,424.25</w:t>
      </w:r>
      <w:r>
        <w:rPr>
          <w:rFonts w:eastAsia="仿宋_GB2312" w:hint="eastAsia"/>
          <w:sz w:val="30"/>
          <w:szCs w:val="30"/>
        </w:rPr>
        <w:t xml:space="preserve">元，与2023年度相比</w:t>
      </w:r>
      <w:r>
        <w:rPr>
          <w:rFonts w:eastAsia="仿宋_GB2312" w:hint="eastAsia"/>
          <w:sz w:val="30"/>
          <w:szCs w:val="30"/>
        </w:rPr>
        <w:t xml:space="preserve">减少1,348,536.65元，</w:t>
      </w:r>
      <w:r>
        <w:rPr>
          <w:rFonts w:eastAsia="仿宋_GB2312" w:hint="eastAsia"/>
          <w:sz w:val="30"/>
          <w:szCs w:val="30"/>
        </w:rPr>
        <w:t xml:space="preserve">主要原因是</w:t>
      </w:r>
      <w:r>
        <w:rPr>
          <w:rFonts w:eastAsia="仿宋_GB2312" w:hint="eastAsia"/>
          <w:sz w:val="30"/>
          <w:szCs w:val="30"/>
        </w:rPr>
        <w:t xml:space="preserve">事业收入减少</w:t>
      </w:r>
      <w:r>
        <w:rPr>
          <w:rFonts w:eastAsia="仿宋_GB2312" w:hint="eastAsia"/>
          <w:sz w:val="30"/>
          <w:szCs w:val="30"/>
        </w:rPr>
        <w:t xml:space="preserve">。其中：</w:t>
      </w:r>
      <w:r>
        <w:rPr>
          <w:rFonts w:eastAsia="仿宋_GB2312" w:hint="eastAsia"/>
          <w:sz w:val="30"/>
          <w:szCs w:val="30"/>
        </w:rPr>
        <w:t xml:space="preserve">一般公共预算财政拨款收入135,525.00元，占8.389%；事业收入1,473,227.60元，占91.198%；其他收入6,671.65元，占0.413%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22681810"/>
      <w:bookmarkStart w:id="55" w:name="_Toc1179339603"/>
      <w:bookmarkStart w:id="56" w:name="_Toc757245026"/>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3,857,844.89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增加20,742.94元，</w:t>
      </w:r>
      <w:r>
        <w:rPr>
          <w:rFonts w:eastAsia="仿宋_GB2312" w:hint="eastAsia"/>
          <w:sz w:val="30"/>
          <w:szCs w:val="30"/>
        </w:rPr>
        <w:t xml:space="preserve">主要原因是</w:t>
      </w:r>
      <w:r>
        <w:rPr>
          <w:rFonts w:eastAsia="仿宋_GB2312" w:hint="eastAsia"/>
          <w:sz w:val="30"/>
          <w:szCs w:val="30"/>
        </w:rPr>
        <w:t xml:space="preserve">奖金增加</w:t>
      </w:r>
      <w:r>
        <w:rPr>
          <w:rFonts w:eastAsia="仿宋_GB2312" w:hint="eastAsia"/>
          <w:sz w:val="30"/>
          <w:szCs w:val="30"/>
        </w:rPr>
        <w:t xml:space="preserve">。其中：</w:t>
      </w:r>
      <w:r>
        <w:rPr>
          <w:rFonts w:eastAsia="仿宋_GB2312" w:hint="eastAsia"/>
          <w:sz w:val="30"/>
          <w:szCs w:val="30"/>
        </w:rPr>
        <w:t xml:space="preserve">基本支出3,857,844.89元，占100.000%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天津市宝坻区特种设备监督检验站</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135,525.00</w:t>
      </w:r>
      <w:r>
        <w:rPr>
          <w:rFonts w:eastAsia="仿宋_GB2312" w:hint="eastAsia"/>
          <w:sz w:val="30"/>
          <w:szCs w:val="30"/>
        </w:rPr>
        <w:t xml:space="preserve">元。与2023年度相比，财政拨款收、支总计各</w:t>
      </w:r>
      <w:r>
        <w:rPr>
          <w:rFonts w:eastAsia="仿宋_GB2312" w:hint="eastAsia"/>
          <w:sz w:val="30"/>
          <w:szCs w:val="30"/>
        </w:rPr>
        <w:t xml:space="preserve">增加59,783.00元，增长78.930%，</w:t>
      </w:r>
      <w:r>
        <w:rPr>
          <w:rFonts w:eastAsia="仿宋_GB2312" w:hint="eastAsia"/>
          <w:sz w:val="30"/>
          <w:szCs w:val="30"/>
        </w:rPr>
        <w:t xml:space="preserve">主要原因是</w:t>
      </w:r>
      <w:r>
        <w:rPr>
          <w:rFonts w:eastAsia="仿宋_GB2312" w:hint="eastAsia"/>
          <w:sz w:val="30"/>
          <w:szCs w:val="30"/>
        </w:rPr>
        <w:t xml:space="preserve">奖金增加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一般公共预算财政拨款135,525.00元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一般公共服务支出135,525.00元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332076583"/>
      <w:bookmarkStart w:id="63" w:name="_Toc1821624013"/>
      <w:bookmarkStart w:id="64" w:name="_Toc163136636"/>
      <w:bookmarkStart w:id="65" w:name="_Toc1723257729"/>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天津市宝坻区特种设备监督检验站2024年度部门决算一般公共预算财政拨款支出合计135,525.00元，占本年支出合计的3.513%。与2023年度相比，一般公共预算财政拨款支出</w:t>
      </w:r>
      <w:r>
        <w:rPr>
          <w:rFonts w:eastAsia="仿宋_GB2312" w:hint="eastAsia"/>
          <w:sz w:val="30"/>
          <w:szCs w:val="30"/>
        </w:rPr>
        <w:t xml:space="preserve">增加59,783.00元</w:t>
      </w:r>
      <w:r>
        <w:rPr>
          <w:rFonts w:eastAsia="仿宋_GB2312" w:hint="eastAsia"/>
          <w:sz w:val="30"/>
          <w:szCs w:val="30"/>
          <w:lang w:eastAsia="zh-CN"/>
        </w:rPr>
        <w:t xml:space="preserve">，增长78.930%</w:t>
      </w:r>
      <w:r>
        <w:rPr>
          <w:rFonts w:eastAsia="仿宋_GB2312" w:hint="eastAsia"/>
          <w:sz w:val="30"/>
          <w:szCs w:val="30"/>
        </w:rPr>
        <w:t xml:space="preserve">，主要原因是奖金增加。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2024年度一般公共预算财政拨款支出135,525.00元，主要用于以下方面：</w:t>
      </w:r>
      <w:r>
        <w:rPr>
          <w:rFonts w:eastAsia="仿宋_GB2312" w:hint="eastAsia"/>
          <w:sz w:val="30"/>
          <w:szCs w:val="30"/>
        </w:rPr>
        <w:t xml:space="preserve">一般公共服务支出（类）支出135,525.00元，占100.000%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2024年度一般公共预算财政拨款支出年初预算为0.00元，支出决算为135,525.00元</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1.一般公共服务支出（类）市场监督管理事务（款）事业运行（项）年初预算为0.00元，支出决算为135,525.00元，决算数大于预算数的主要原因是：年初未做财政拨款预算。</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828187861"/>
      <w:bookmarkStart w:id="68" w:name="_Toc1507914859"/>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135,525.00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增加59,783.00元，</w:t>
      </w:r>
      <w:r>
        <w:rPr>
          <w:rFonts w:eastAsia="仿宋_GB2312" w:hint="eastAsia"/>
          <w:sz w:val="30"/>
          <w:szCs w:val="30"/>
        </w:rPr>
        <w:t xml:space="preserve">主要原因是</w:t>
      </w:r>
      <w:r>
        <w:rPr>
          <w:rFonts w:eastAsia="仿宋_GB2312" w:hint="eastAsia"/>
          <w:sz w:val="30"/>
          <w:szCs w:val="30"/>
        </w:rPr>
        <w:t xml:space="preserve">奖金增加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人员经费135,525.00元，主要包括</w:t>
      </w:r>
      <w:r>
        <w:rPr>
          <w:rFonts w:eastAsia="仿宋_GB2312" w:hint="eastAsia"/>
          <w:sz w:val="30"/>
          <w:szCs w:val="30"/>
        </w:rPr>
        <w:t xml:space="preserve">奖金、其他工资福利支出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314288823"/>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天津市宝坻区特种设备监督检验站2024年度无政府性基金预算财政拨款收入、支出和结转结余。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560652996"/>
      <w:bookmarkStart w:id="75" w:name="_Toc1589960188"/>
      <w:bookmarkStart w:id="76" w:name="_Toc1172797200"/>
      <w:bookmarkStart w:id="77" w:name="_Toc87315365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21860095"/>
      <w:bookmarkStart w:id="81" w:name="_Toc133777005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决算数与预算数持平的主要原因是本年度未用财政拨款经费列支公务用车购置费及公务用车运行维护费；</w:t>
      </w:r>
      <w:r>
        <w:rPr>
          <w:rFonts w:eastAsia="仿宋_GB2312" w:hint="eastAsia"/>
          <w:sz w:val="30"/>
          <w:szCs w:val="30"/>
        </w:rPr>
        <w:t xml:space="preserve">决算数较上年持平的主要原因是本年度未用财政拨款经费列支公务用车购置费及公务用车运行维护费。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bookmarkStart w:id="86" w:name="_GoBack"/>
      <w:bookmarkEnd w:id="86"/>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895013942"/>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天津市宝坻区特种设备监督检验站2024年度无机关运行经费。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169354537"/>
      <w:bookmarkStart w:id="93" w:name="_Toc1464993319"/>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天津市宝坻区特种设备监督检验站2024年度无政府采购支出。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42699578"/>
      <w:bookmarkStart w:id="96" w:name="_Toc925871084"/>
      <w:bookmarkStart w:id="97" w:name="_Toc125708453"/>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天津市宝坻区特种设备监督检验站2024年度无国有资产占有使用情况。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1805544570"/>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本部门2024年度没有项目支出，无需开展绩效自评。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天津市宝坻区特种设备监督检验站不属于乡、镇、街级单位，不涉及公开2024年度教育、医疗卫生、社会保障和就业、住房保障、涉农补贴等民生支出情况。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68130082"/>
      <w:bookmarkStart w:id="108" w:name="_Toc1582447786"/>
      <w:bookmarkStart w:id="109" w:name="_Toc282832597"/>
      <w:bookmarkStart w:id="110" w:name="_Toc56525689"/>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eader" Target="header3.xml" /><Relationship Id="rId4" Type="http://schemas.openxmlformats.org/officeDocument/2006/relationships/customXml" Target="../customXml/item4.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footer" Target="footer3.xml" /><Relationship Id="rId43" Type="http://schemas.openxmlformats.org/officeDocument/2006/relationships/footer" Target="footer4.xml" /><Relationship Id="rId44" Type="http://schemas.openxmlformats.org/officeDocument/2006/relationships/footer" Target="footer5.xml" /><Relationship Id="rId45" Type="http://schemas.openxmlformats.org/officeDocument/2006/relationships/theme" Target="theme/theme1.xml" /><Relationship Id="rId46" Type="http://schemas.openxmlformats.org/officeDocument/2006/relationships/styles" Target="styles.xml" /><Relationship Id="rId47" Type="http://schemas.openxmlformats.org/officeDocument/2006/relationships/webSettings" Target="webSettings.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4ed23dc8-767f-490f-a0b9-df4f4f281aa6}">
  <ds:schemaRefs/>
</ds:datastoreItem>
</file>

<file path=customXml/itemProps11.xml><?xml version="1.0" encoding="utf-8"?>
<ds:datastoreItem xmlns:ds="http://schemas.openxmlformats.org/officeDocument/2006/customXml" ds:itemID="{29C29699-4F72-40F4-B55A-008B4CA23939}">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c447a779-d5f4-4941-a464-54880d6879cc}">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52C2F3B5-2FED-4CF7-BADE-85673CCA97A7}">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7A12F52-7F7E-49E8-9DED-3D2E6E172A8B}">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4bad73e6-5b55-4045-92d1-c7ae96d89a0b}">
  <ds:schemaRefs/>
</ds:datastoreItem>
</file>

<file path=customXml/itemProps21.xml><?xml version="1.0" encoding="utf-8"?>
<ds:datastoreItem xmlns:ds="http://schemas.openxmlformats.org/officeDocument/2006/customXml" ds:itemID="{30725F48-01CB-48AA-A7BB-504ED9A54385}">
  <ds:schemaRefs/>
</ds:datastoreItem>
</file>

<file path=customXml/itemProps22.xml><?xml version="1.0" encoding="utf-8"?>
<ds:datastoreItem xmlns:ds="http://schemas.openxmlformats.org/officeDocument/2006/customXml" ds:itemID="{a7ef6bbb-569c-4264-8181-8d00be1b18bf}">
  <ds:schemaRefs/>
</ds:datastoreItem>
</file>

<file path=customXml/itemProps23.xml><?xml version="1.0" encoding="utf-8"?>
<ds:datastoreItem xmlns:ds="http://schemas.openxmlformats.org/officeDocument/2006/customXml" ds:itemID="{696F2980-23D8-403F-A1D5-FC1C8D10704C}">
  <ds:schemaRefs/>
</ds:datastoreItem>
</file>

<file path=customXml/itemProps24.xml><?xml version="1.0" encoding="utf-8"?>
<ds:datastoreItem xmlns:ds="http://schemas.openxmlformats.org/officeDocument/2006/customXml" ds:itemID="{A1C04600-05AE-494A-A77E-2766C36D7927}">
  <ds:schemaRefs/>
</ds:datastoreItem>
</file>

<file path=customXml/itemProps25.xml><?xml version="1.0" encoding="utf-8"?>
<ds:datastoreItem xmlns:ds="http://schemas.openxmlformats.org/officeDocument/2006/customXml" ds:itemID="{9A986101-A5D4-42F8-9BD2-ED831C27E849}">
  <ds:schemaRefs/>
</ds:datastoreItem>
</file>

<file path=customXml/itemProps26.xml><?xml version="1.0" encoding="utf-8"?>
<ds:datastoreItem xmlns:ds="http://schemas.openxmlformats.org/officeDocument/2006/customXml" ds:itemID="{A460A401-5645-4B19-9032-4F3214354AD2}">
  <ds:schemaRefs/>
</ds:datastoreItem>
</file>

<file path=customXml/itemProps27.xml><?xml version="1.0" encoding="utf-8"?>
<ds:datastoreItem xmlns:ds="http://schemas.openxmlformats.org/officeDocument/2006/customXml" ds:itemID="{8445723E-1C18-4162-BEE5-0642E591AE1D}">
  <ds:schemaRefs/>
</ds:datastoreItem>
</file>

<file path=customXml/itemProps28.xml><?xml version="1.0" encoding="utf-8"?>
<ds:datastoreItem xmlns:ds="http://schemas.openxmlformats.org/officeDocument/2006/customXml" ds:itemID="{4fef8546-f89c-4e58-a735-047dc1104a75}">
  <ds:schemaRefs/>
</ds:datastoreItem>
</file>

<file path=customXml/itemProps29.xml><?xml version="1.0" encoding="utf-8"?>
<ds:datastoreItem xmlns:ds="http://schemas.openxmlformats.org/officeDocument/2006/customXml" ds:itemID="{8cb6d6f4-9f1b-4b0d-8d68-117c027a6042}">
  <ds:schemaRefs/>
</ds:datastoreItem>
</file>

<file path=customXml/itemProps3.xml><?xml version="1.0" encoding="utf-8"?>
<ds:datastoreItem xmlns:ds="http://schemas.openxmlformats.org/officeDocument/2006/customXml" ds:itemID="{8B3B8D83-7812-4532-AAD4-C9247D36013A}">
  <ds:schemaRefs/>
</ds:datastoreItem>
</file>

<file path=customXml/itemProps30.xml><?xml version="1.0" encoding="utf-8"?>
<ds:datastoreItem xmlns:ds="http://schemas.openxmlformats.org/officeDocument/2006/customXml" ds:itemID="{3ff9ae3b-1b31-429a-b6e1-bcfcbdd7b44f}">
  <ds:schemaRefs/>
</ds:datastoreItem>
</file>

<file path=customXml/itemProps31.xml><?xml version="1.0" encoding="utf-8"?>
<ds:datastoreItem xmlns:ds="http://schemas.openxmlformats.org/officeDocument/2006/customXml" ds:itemID="{6ed81b1d-aba1-4c64-90a7-ed44f21a5373}">
  <ds:schemaRefs/>
</ds:datastoreItem>
</file>

<file path=customXml/itemProps32.xml><?xml version="1.0" encoding="utf-8"?>
<ds:datastoreItem xmlns:ds="http://schemas.openxmlformats.org/officeDocument/2006/customXml" ds:itemID="{E3799C1F-725D-428D-8919-8F8656367B63}">
  <ds:schemaRefs/>
</ds:datastoreItem>
</file>

<file path=customXml/itemProps33.xml><?xml version="1.0" encoding="utf-8"?>
<ds:datastoreItem xmlns:ds="http://schemas.openxmlformats.org/officeDocument/2006/customXml" ds:itemID="{c0bc8a20-1c00-45d9-b65d-5c0b2c99a12a}">
  <ds:schemaRefs/>
</ds:datastoreItem>
</file>

<file path=customXml/itemProps34.xml><?xml version="1.0" encoding="utf-8"?>
<ds:datastoreItem xmlns:ds="http://schemas.openxmlformats.org/officeDocument/2006/customXml" ds:itemID="{c404e32b-e76f-45dd-b575-14f731f1ed4d}">
  <ds:schemaRefs/>
</ds:datastoreItem>
</file>

<file path=customXml/itemProps35.xml><?xml version="1.0" encoding="utf-8"?>
<ds:datastoreItem xmlns:ds="http://schemas.openxmlformats.org/officeDocument/2006/customXml" ds:itemID="{68CD3A8F-9C94-403B-AEAA-050E2144B593}">
  <ds:schemaRefs/>
</ds:datastoreItem>
</file>

<file path=customXml/itemProps36.xml><?xml version="1.0" encoding="utf-8"?>
<ds:datastoreItem xmlns:ds="http://schemas.openxmlformats.org/officeDocument/2006/customXml" ds:itemID="{c8b188cd-979f-4874-83e6-b3681f8e177b}">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093F2D8C-60D1-42DB-8DB8-50630DD737DE}">
  <ds:schemaRefs/>
</ds:datastoreItem>
</file>

<file path=customXml/itemProps6.xml><?xml version="1.0" encoding="utf-8"?>
<ds:datastoreItem xmlns:ds="http://schemas.openxmlformats.org/officeDocument/2006/customXml" ds:itemID="{24123e3d-f0c6-4b61-a1a0-dd5204dab515}">
  <ds:schemaRefs/>
</ds:datastoreItem>
</file>

<file path=customXml/itemProps7.xml><?xml version="1.0" encoding="utf-8"?>
<ds:datastoreItem xmlns:ds="http://schemas.openxmlformats.org/officeDocument/2006/customXml" ds:itemID="{217734FF-E389-4970-B253-703D7FC180DD}">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bd56c28-6146-4ad0-95ea-a1cf46b5d92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2025-07-08T11:27:00Z</cp:lastPrinted>
  <dcterms:created xsi:type="dcterms:W3CDTF">2019-08-11T02:37:00Z</dcterms:created>
  <dcterms:modified xsi:type="dcterms:W3CDTF">2025-09-04T18:10:00Z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