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right="-840" w:firstLine="24"/>
        <w:jc w:val="left"/>
        <w:rPr>
          <w:rFonts w:ascii="黑体" w:hAnsi="华文中宋" w:eastAsia="黑体" w:cs="宋体"/>
          <w:spacing w:val="-20"/>
          <w:kern w:val="0"/>
        </w:rPr>
      </w:pPr>
      <w:r>
        <w:rPr>
          <w:rFonts w:hint="eastAsia" w:ascii="黑体" w:hAnsi="华文中宋" w:eastAsia="黑体" w:cs="宋体"/>
          <w:spacing w:val="-20"/>
          <w:kern w:val="0"/>
        </w:rPr>
        <w:t>附件</w:t>
      </w:r>
      <w:r>
        <w:rPr>
          <w:rFonts w:hint="eastAsia" w:ascii="黑体" w:hAnsi="华文中宋" w:eastAsia="黑体" w:cs="宋体"/>
          <w:spacing w:val="-20"/>
          <w:kern w:val="0"/>
          <w:lang w:val="en-US" w:eastAsia="zh-CN"/>
        </w:rPr>
        <w:t>2</w:t>
      </w:r>
    </w:p>
    <w:p>
      <w:pPr>
        <w:widowControl/>
        <w:spacing w:line="600" w:lineRule="exact"/>
        <w:jc w:val="center"/>
        <w:rPr>
          <w:rFonts w:ascii="方正小标宋简体" w:hAnsi="宋体" w:eastAsia="方正小标宋简体"/>
          <w:color w:val="000000"/>
          <w:spacing w:val="-20"/>
          <w:sz w:val="44"/>
          <w:szCs w:val="44"/>
        </w:rPr>
      </w:pPr>
      <w:bookmarkStart w:id="0" w:name="_GoBack"/>
      <w:bookmarkEnd w:id="0"/>
      <w:r>
        <w:rPr>
          <w:rFonts w:hint="eastAsia" w:ascii="方正小标宋简体" w:hAnsi="宋体" w:eastAsia="方正小标宋简体"/>
          <w:color w:val="000000"/>
          <w:spacing w:val="-20"/>
          <w:sz w:val="44"/>
          <w:szCs w:val="44"/>
        </w:rPr>
        <w:t>气瓶充装单位年度监督检查评定表</w:t>
      </w:r>
    </w:p>
    <w:p>
      <w:pPr>
        <w:widowControl/>
        <w:spacing w:before="100" w:beforeAutospacing="1" w:after="100" w:afterAutospacing="1"/>
        <w:ind w:right="26"/>
        <w:jc w:val="left"/>
        <w:outlineLvl w:val="0"/>
        <w:rPr>
          <w:rFonts w:ascii="黑体" w:hAnsi="宋体" w:eastAsia="黑体" w:cs="宋体"/>
          <w:spacing w:val="-20"/>
          <w:kern w:val="0"/>
          <w:sz w:val="24"/>
        </w:rPr>
      </w:pPr>
      <w:r>
        <w:rPr>
          <w:rFonts w:hint="eastAsia" w:ascii="黑体" w:hAnsi="宋体" w:eastAsia="黑体" w:cs="宋体"/>
          <w:bCs/>
          <w:spacing w:val="-20"/>
          <w:kern w:val="0"/>
        </w:rPr>
        <w:t>一、单位概况</w:t>
      </w:r>
    </w:p>
    <w:tbl>
      <w:tblPr>
        <w:tblStyle w:val="7"/>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1843"/>
        <w:gridCol w:w="2126"/>
        <w:gridCol w:w="27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1" w:hRule="atLeast"/>
          <w:jc w:val="center"/>
        </w:trPr>
        <w:tc>
          <w:tcPr>
            <w:tcW w:w="1809" w:type="dxa"/>
          </w:tcPr>
          <w:p>
            <w:pPr>
              <w:widowControl/>
              <w:spacing w:before="100" w:beforeAutospacing="1" w:after="100" w:afterAutospacing="1"/>
              <w:ind w:right="26"/>
              <w:jc w:val="center"/>
              <w:outlineLvl w:val="0"/>
              <w:rPr>
                <w:rFonts w:ascii="宋体" w:hAnsi="宋体" w:cs="宋体"/>
                <w:spacing w:val="-20"/>
                <w:kern w:val="0"/>
                <w:sz w:val="24"/>
              </w:rPr>
            </w:pPr>
            <w:r>
              <w:rPr>
                <w:rFonts w:hint="eastAsia" w:ascii="宋体" w:hAnsi="宋体" w:cs="宋体"/>
                <w:spacing w:val="-20"/>
                <w:kern w:val="0"/>
                <w:sz w:val="24"/>
              </w:rPr>
              <w:t>单位名称</w:t>
            </w:r>
          </w:p>
        </w:tc>
        <w:tc>
          <w:tcPr>
            <w:tcW w:w="6713" w:type="dxa"/>
            <w:gridSpan w:val="3"/>
          </w:tcPr>
          <w:p>
            <w:pPr>
              <w:widowControl/>
              <w:spacing w:before="100" w:beforeAutospacing="1" w:after="100" w:afterAutospacing="1"/>
              <w:ind w:right="26"/>
              <w:jc w:val="center"/>
              <w:outlineLvl w:val="0"/>
              <w:rPr>
                <w:rFonts w:ascii="宋体" w:hAnsi="宋体" w:cs="宋体"/>
                <w:spacing w:val="-2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9" w:type="dxa"/>
          </w:tcPr>
          <w:p>
            <w:pPr>
              <w:widowControl/>
              <w:spacing w:before="100" w:beforeAutospacing="1" w:after="100" w:afterAutospacing="1"/>
              <w:ind w:right="26"/>
              <w:jc w:val="center"/>
              <w:outlineLvl w:val="0"/>
              <w:rPr>
                <w:rFonts w:ascii="宋体" w:hAnsi="宋体" w:cs="宋体"/>
                <w:spacing w:val="-20"/>
                <w:kern w:val="0"/>
                <w:sz w:val="24"/>
              </w:rPr>
            </w:pPr>
            <w:r>
              <w:rPr>
                <w:rFonts w:hint="eastAsia" w:ascii="宋体" w:hAnsi="宋体" w:cs="宋体"/>
                <w:spacing w:val="-20"/>
                <w:kern w:val="0"/>
                <w:sz w:val="24"/>
              </w:rPr>
              <w:t>充装许可证编号</w:t>
            </w:r>
          </w:p>
        </w:tc>
        <w:tc>
          <w:tcPr>
            <w:tcW w:w="1843" w:type="dxa"/>
          </w:tcPr>
          <w:p>
            <w:pPr>
              <w:widowControl/>
              <w:spacing w:before="100" w:beforeAutospacing="1" w:after="100" w:afterAutospacing="1"/>
              <w:ind w:right="26"/>
              <w:jc w:val="center"/>
              <w:outlineLvl w:val="0"/>
              <w:rPr>
                <w:rFonts w:ascii="宋体" w:hAnsi="宋体" w:cs="宋体"/>
                <w:spacing w:val="-20"/>
                <w:kern w:val="0"/>
                <w:sz w:val="24"/>
              </w:rPr>
            </w:pPr>
          </w:p>
        </w:tc>
        <w:tc>
          <w:tcPr>
            <w:tcW w:w="2126" w:type="dxa"/>
          </w:tcPr>
          <w:p>
            <w:pPr>
              <w:widowControl/>
              <w:spacing w:before="100" w:beforeAutospacing="1" w:after="100" w:afterAutospacing="1"/>
              <w:ind w:right="26"/>
              <w:jc w:val="center"/>
              <w:outlineLvl w:val="0"/>
              <w:rPr>
                <w:rFonts w:ascii="宋体" w:hAnsi="宋体" w:cs="宋体"/>
                <w:spacing w:val="-20"/>
                <w:kern w:val="0"/>
                <w:sz w:val="24"/>
              </w:rPr>
            </w:pPr>
            <w:r>
              <w:rPr>
                <w:rFonts w:hint="eastAsia" w:ascii="宋体" w:hAnsi="宋体" w:cs="宋体"/>
                <w:spacing w:val="-20"/>
                <w:kern w:val="0"/>
                <w:sz w:val="24"/>
              </w:rPr>
              <w:t>充装许可证有效期</w:t>
            </w:r>
          </w:p>
        </w:tc>
        <w:tc>
          <w:tcPr>
            <w:tcW w:w="2744" w:type="dxa"/>
          </w:tcPr>
          <w:p>
            <w:pPr>
              <w:widowControl/>
              <w:spacing w:before="100" w:beforeAutospacing="1" w:after="100" w:afterAutospacing="1"/>
              <w:ind w:right="26"/>
              <w:jc w:val="center"/>
              <w:outlineLvl w:val="0"/>
              <w:rPr>
                <w:rFonts w:ascii="宋体" w:hAnsi="宋体" w:cs="宋体"/>
                <w:spacing w:val="-20"/>
                <w:kern w:val="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809" w:type="dxa"/>
          </w:tcPr>
          <w:p>
            <w:pPr>
              <w:widowControl/>
              <w:spacing w:before="100" w:beforeAutospacing="1" w:after="100" w:afterAutospacing="1"/>
              <w:ind w:right="26"/>
              <w:jc w:val="center"/>
              <w:outlineLvl w:val="0"/>
              <w:rPr>
                <w:rFonts w:ascii="宋体" w:hAnsi="宋体" w:cs="宋体"/>
                <w:spacing w:val="-20"/>
                <w:kern w:val="0"/>
                <w:sz w:val="24"/>
              </w:rPr>
            </w:pPr>
            <w:r>
              <w:rPr>
                <w:rFonts w:hint="eastAsia" w:ascii="宋体" w:hAnsi="宋体" w:cs="宋体"/>
                <w:spacing w:val="-20"/>
                <w:kern w:val="0"/>
                <w:sz w:val="24"/>
              </w:rPr>
              <w:t>充装介质类别</w:t>
            </w:r>
          </w:p>
        </w:tc>
        <w:tc>
          <w:tcPr>
            <w:tcW w:w="1843" w:type="dxa"/>
          </w:tcPr>
          <w:p>
            <w:pPr>
              <w:widowControl/>
              <w:spacing w:before="100" w:beforeAutospacing="1" w:after="100" w:afterAutospacing="1"/>
              <w:ind w:right="26"/>
              <w:jc w:val="center"/>
              <w:outlineLvl w:val="0"/>
              <w:rPr>
                <w:rFonts w:ascii="宋体" w:hAnsi="宋体" w:cs="宋体"/>
                <w:spacing w:val="-20"/>
                <w:kern w:val="0"/>
                <w:sz w:val="24"/>
              </w:rPr>
            </w:pPr>
          </w:p>
        </w:tc>
        <w:tc>
          <w:tcPr>
            <w:tcW w:w="2126" w:type="dxa"/>
          </w:tcPr>
          <w:p>
            <w:pPr>
              <w:widowControl/>
              <w:spacing w:before="100" w:beforeAutospacing="1" w:after="100" w:afterAutospacing="1"/>
              <w:ind w:right="26"/>
              <w:jc w:val="center"/>
              <w:outlineLvl w:val="0"/>
              <w:rPr>
                <w:rFonts w:ascii="宋体" w:hAnsi="宋体" w:cs="宋体"/>
                <w:spacing w:val="-20"/>
                <w:kern w:val="0"/>
                <w:sz w:val="24"/>
              </w:rPr>
            </w:pPr>
            <w:r>
              <w:rPr>
                <w:rFonts w:hint="eastAsia" w:ascii="宋体" w:hAnsi="宋体" w:cs="宋体"/>
                <w:spacing w:val="-20"/>
                <w:kern w:val="0"/>
                <w:sz w:val="24"/>
              </w:rPr>
              <w:t>充装介质名称（典型）</w:t>
            </w:r>
          </w:p>
        </w:tc>
        <w:tc>
          <w:tcPr>
            <w:tcW w:w="2744" w:type="dxa"/>
          </w:tcPr>
          <w:p>
            <w:pPr>
              <w:widowControl/>
              <w:spacing w:before="100" w:beforeAutospacing="1" w:after="100" w:afterAutospacing="1"/>
              <w:ind w:right="26"/>
              <w:jc w:val="center"/>
              <w:outlineLvl w:val="0"/>
              <w:rPr>
                <w:rFonts w:ascii="宋体" w:hAnsi="宋体" w:cs="宋体"/>
                <w:spacing w:val="-20"/>
                <w:kern w:val="0"/>
                <w:sz w:val="24"/>
              </w:rPr>
            </w:pPr>
          </w:p>
        </w:tc>
      </w:tr>
    </w:tbl>
    <w:p>
      <w:pPr>
        <w:widowControl/>
        <w:spacing w:before="100" w:beforeAutospacing="1" w:after="100" w:afterAutospacing="1"/>
        <w:ind w:right="26"/>
        <w:jc w:val="left"/>
        <w:outlineLvl w:val="0"/>
        <w:rPr>
          <w:rFonts w:ascii="黑体" w:hAnsi="宋体" w:eastAsia="黑体" w:cs="宋体"/>
          <w:spacing w:val="-20"/>
          <w:kern w:val="0"/>
          <w:sz w:val="24"/>
        </w:rPr>
      </w:pPr>
      <w:r>
        <w:rPr>
          <w:rFonts w:hint="eastAsia" w:ascii="黑体" w:hAnsi="宋体" w:eastAsia="黑体" w:cs="宋体"/>
          <w:bCs/>
          <w:spacing w:val="-20"/>
          <w:kern w:val="0"/>
        </w:rPr>
        <w:t xml:space="preserve">二、监督检查内容及评价 </w:t>
      </w:r>
    </w:p>
    <w:tbl>
      <w:tblPr>
        <w:tblStyle w:val="7"/>
        <w:tblW w:w="842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99"/>
        <w:gridCol w:w="2673"/>
        <w:gridCol w:w="47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jc w:val="center"/>
              <w:rPr>
                <w:rFonts w:ascii="宋体" w:hAnsi="宋体" w:cs="宋体"/>
                <w:spacing w:val="-20"/>
                <w:kern w:val="0"/>
                <w:sz w:val="24"/>
              </w:rPr>
            </w:pPr>
            <w:r>
              <w:rPr>
                <w:rFonts w:hint="eastAsia" w:ascii="宋体" w:hAnsi="宋体" w:cs="宋体"/>
                <w:spacing w:val="-20"/>
                <w:kern w:val="0"/>
                <w:sz w:val="24"/>
              </w:rPr>
              <w:t>序号</w:t>
            </w:r>
            <w:r>
              <w:rPr>
                <w:rFonts w:ascii="宋体" w:hAnsi="宋体" w:cs="宋体"/>
                <w:spacing w:val="-20"/>
                <w:kern w:val="0"/>
                <w:sz w:val="24"/>
              </w:rPr>
              <w:t xml:space="preserve">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jc w:val="center"/>
              <w:rPr>
                <w:rFonts w:ascii="宋体" w:hAnsi="宋体" w:cs="宋体"/>
                <w:spacing w:val="-20"/>
                <w:kern w:val="0"/>
                <w:sz w:val="24"/>
              </w:rPr>
            </w:pPr>
            <w:r>
              <w:rPr>
                <w:rFonts w:hint="eastAsia" w:ascii="宋体" w:hAnsi="宋体" w:cs="宋体"/>
                <w:spacing w:val="-20"/>
                <w:kern w:val="0"/>
                <w:sz w:val="24"/>
              </w:rPr>
              <w:t>检查项目</w:t>
            </w:r>
            <w:r>
              <w:rPr>
                <w:rFonts w:ascii="宋体" w:hAnsi="宋体" w:cs="宋体"/>
                <w:spacing w:val="-20"/>
                <w:kern w:val="0"/>
                <w:sz w:val="24"/>
              </w:rPr>
              <w:t xml:space="preserve"> </w:t>
            </w:r>
          </w:p>
        </w:tc>
        <w:tc>
          <w:tcPr>
            <w:tcW w:w="475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jc w:val="center"/>
              <w:rPr>
                <w:rFonts w:ascii="宋体" w:hAnsi="宋体" w:cs="宋体"/>
                <w:spacing w:val="-20"/>
                <w:kern w:val="0"/>
                <w:sz w:val="24"/>
              </w:rPr>
            </w:pPr>
            <w:r>
              <w:rPr>
                <w:rFonts w:hint="eastAsia" w:ascii="宋体" w:hAnsi="宋体" w:cs="宋体"/>
                <w:spacing w:val="-20"/>
                <w:kern w:val="0"/>
                <w:sz w:val="24"/>
              </w:rPr>
              <w:t>项目合格率</w:t>
            </w:r>
            <w:r>
              <w:rPr>
                <w:rFonts w:ascii="宋体"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ascii="宋体" w:hAnsi="宋体" w:cs="宋体"/>
                <w:spacing w:val="-20"/>
                <w:kern w:val="0"/>
                <w:sz w:val="24"/>
              </w:rPr>
              <w:t xml:space="preserve">1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执行法规情况</w:t>
            </w:r>
            <w:r>
              <w:rPr>
                <w:rFonts w:ascii="宋体" w:hAnsi="宋体" w:cs="宋体"/>
                <w:spacing w:val="-20"/>
                <w:kern w:val="0"/>
                <w:sz w:val="24"/>
              </w:rPr>
              <w:t xml:space="preserve"> </w:t>
            </w:r>
          </w:p>
        </w:tc>
        <w:tc>
          <w:tcPr>
            <w:tcW w:w="4752"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关键项目合格率=(关键项目合格数/关键项目总数)*100%</w:t>
            </w:r>
          </w:p>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一般项目合格率=(一般项目合格数/一般项目总数)*100%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ascii="宋体" w:hAnsi="宋体" w:cs="宋体"/>
                <w:spacing w:val="-20"/>
                <w:kern w:val="0"/>
                <w:sz w:val="24"/>
              </w:rPr>
              <w:t xml:space="preserve">2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内部管理情况</w:t>
            </w:r>
            <w:r>
              <w:rPr>
                <w:rFonts w:ascii="宋体" w:hAnsi="宋体" w:cs="宋体"/>
                <w:spacing w:val="-20"/>
                <w:kern w:val="0"/>
                <w:sz w:val="24"/>
              </w:rPr>
              <w:t xml:space="preserve"> </w:t>
            </w:r>
          </w:p>
        </w:tc>
        <w:tc>
          <w:tcPr>
            <w:tcW w:w="4752" w:type="dxa"/>
            <w:vMerge w:val="continue"/>
            <w:tcBorders>
              <w:top w:val="single" w:color="auto" w:sz="4" w:space="0"/>
              <w:left w:val="single" w:color="auto" w:sz="4" w:space="0"/>
              <w:bottom w:val="single" w:color="auto" w:sz="4" w:space="0"/>
              <w:right w:val="single" w:color="auto" w:sz="4" w:space="0"/>
            </w:tcBorders>
            <w:vAlign w:val="center"/>
          </w:tcPr>
          <w:p>
            <w:pPr>
              <w:widowControl/>
              <w:ind w:right="28"/>
              <w:jc w:val="left"/>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ascii="宋体" w:hAnsi="宋体" w:cs="宋体"/>
                <w:spacing w:val="-20"/>
                <w:kern w:val="0"/>
                <w:sz w:val="24"/>
              </w:rPr>
              <w:t xml:space="preserve">3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充装人员情况</w:t>
            </w:r>
            <w:r>
              <w:rPr>
                <w:rFonts w:ascii="宋体" w:hAnsi="宋体" w:cs="宋体"/>
                <w:spacing w:val="-20"/>
                <w:kern w:val="0"/>
                <w:sz w:val="24"/>
              </w:rPr>
              <w:t xml:space="preserve"> </w:t>
            </w:r>
          </w:p>
        </w:tc>
        <w:tc>
          <w:tcPr>
            <w:tcW w:w="4752" w:type="dxa"/>
            <w:vMerge w:val="continue"/>
            <w:tcBorders>
              <w:top w:val="single" w:color="auto" w:sz="4" w:space="0"/>
              <w:left w:val="single" w:color="auto" w:sz="4" w:space="0"/>
              <w:bottom w:val="single" w:color="auto" w:sz="4" w:space="0"/>
              <w:right w:val="single" w:color="auto" w:sz="4" w:space="0"/>
            </w:tcBorders>
            <w:vAlign w:val="center"/>
          </w:tcPr>
          <w:p>
            <w:pPr>
              <w:widowControl/>
              <w:ind w:right="28"/>
              <w:jc w:val="left"/>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2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ascii="宋体" w:hAnsi="宋体" w:cs="宋体"/>
                <w:spacing w:val="-20"/>
                <w:kern w:val="0"/>
                <w:sz w:val="24"/>
              </w:rPr>
              <w:t xml:space="preserve">4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充装工作质量</w:t>
            </w:r>
            <w:r>
              <w:rPr>
                <w:rFonts w:ascii="宋体" w:hAnsi="宋体" w:cs="宋体"/>
                <w:spacing w:val="-20"/>
                <w:kern w:val="0"/>
                <w:sz w:val="24"/>
              </w:rPr>
              <w:t xml:space="preserve"> </w:t>
            </w:r>
          </w:p>
        </w:tc>
        <w:tc>
          <w:tcPr>
            <w:tcW w:w="4752" w:type="dxa"/>
            <w:vMerge w:val="continue"/>
            <w:tcBorders>
              <w:top w:val="single" w:color="auto" w:sz="4" w:space="0"/>
              <w:left w:val="single" w:color="auto" w:sz="4" w:space="0"/>
              <w:bottom w:val="single" w:color="auto" w:sz="4" w:space="0"/>
              <w:right w:val="single" w:color="auto" w:sz="4" w:space="0"/>
            </w:tcBorders>
            <w:vAlign w:val="center"/>
          </w:tcPr>
          <w:p>
            <w:pPr>
              <w:widowControl/>
              <w:ind w:right="28"/>
              <w:jc w:val="left"/>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2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ascii="宋体" w:hAnsi="宋体" w:cs="宋体"/>
                <w:spacing w:val="-20"/>
                <w:kern w:val="0"/>
                <w:sz w:val="24"/>
              </w:rPr>
              <w:t xml:space="preserve">5 </w:t>
            </w:r>
          </w:p>
        </w:tc>
        <w:tc>
          <w:tcPr>
            <w:tcW w:w="2673"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rPr>
                <w:rFonts w:ascii="宋体" w:hAnsi="宋体" w:cs="宋体"/>
                <w:spacing w:val="-20"/>
                <w:kern w:val="0"/>
                <w:sz w:val="24"/>
              </w:rPr>
            </w:pPr>
            <w:r>
              <w:rPr>
                <w:rFonts w:hint="eastAsia" w:ascii="宋体" w:hAnsi="宋体" w:cs="宋体"/>
                <w:spacing w:val="-20"/>
                <w:kern w:val="0"/>
                <w:sz w:val="24"/>
              </w:rPr>
              <w:t>服务质量</w:t>
            </w:r>
            <w:r>
              <w:rPr>
                <w:rFonts w:ascii="宋体" w:hAnsi="宋体" w:cs="宋体"/>
                <w:spacing w:val="-20"/>
                <w:kern w:val="0"/>
                <w:sz w:val="24"/>
              </w:rPr>
              <w:t xml:space="preserve"> </w:t>
            </w:r>
          </w:p>
        </w:tc>
        <w:tc>
          <w:tcPr>
            <w:tcW w:w="4752" w:type="dxa"/>
            <w:vMerge w:val="continue"/>
            <w:tcBorders>
              <w:top w:val="single" w:color="auto" w:sz="4" w:space="0"/>
              <w:left w:val="single" w:color="auto" w:sz="4" w:space="0"/>
              <w:bottom w:val="single" w:color="auto" w:sz="4" w:space="0"/>
              <w:right w:val="single" w:color="auto" w:sz="4" w:space="0"/>
            </w:tcBorders>
            <w:vAlign w:val="center"/>
          </w:tcPr>
          <w:p>
            <w:pPr>
              <w:widowControl/>
              <w:ind w:right="28"/>
              <w:jc w:val="left"/>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91"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jc w:val="center"/>
              <w:rPr>
                <w:rFonts w:ascii="宋体" w:hAnsi="宋体" w:cs="宋体"/>
                <w:spacing w:val="-20"/>
                <w:kern w:val="0"/>
                <w:sz w:val="24"/>
              </w:rPr>
            </w:pPr>
            <w:r>
              <w:rPr>
                <w:rFonts w:hint="eastAsia" w:ascii="宋体" w:hAnsi="宋体" w:cs="宋体"/>
                <w:spacing w:val="-20"/>
                <w:kern w:val="0"/>
                <w:sz w:val="24"/>
              </w:rPr>
              <w:t>综合评定结果</w:t>
            </w:r>
            <w:r>
              <w:rPr>
                <w:rFonts w:ascii="宋体" w:hAnsi="宋体" w:cs="宋体"/>
                <w:spacing w:val="-20"/>
                <w:kern w:val="0"/>
                <w:sz w:val="24"/>
              </w:rPr>
              <w:t xml:space="preserve"> </w:t>
            </w:r>
          </w:p>
        </w:tc>
        <w:tc>
          <w:tcPr>
            <w:tcW w:w="7425"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8"/>
              <w:jc w:val="center"/>
              <w:rPr>
                <w:rFonts w:ascii="宋体" w:hAnsi="宋体" w:cs="宋体"/>
                <w:spacing w:val="-20"/>
                <w:kern w:val="0"/>
                <w:sz w:val="24"/>
              </w:rPr>
            </w:pPr>
            <w:r>
              <w:rPr>
                <w:rFonts w:ascii="宋体" w:hAnsi="宋体" w:cs="宋体"/>
                <w:spacing w:val="-20"/>
                <w:kern w:val="0"/>
                <w:sz w:val="24"/>
              </w:rPr>
              <w:t> </w:t>
            </w:r>
            <w:r>
              <w:rPr>
                <w:rFonts w:ascii="宋体" w:hAnsi="宋体" w:cs="宋体"/>
                <w:spacing w:val="-20"/>
                <w:kern w:val="0"/>
                <w:sz w:val="28"/>
              </w:rPr>
              <w:t xml:space="preserve"> </w:t>
            </w:r>
          </w:p>
        </w:tc>
      </w:tr>
    </w:tbl>
    <w:p>
      <w:pPr>
        <w:widowControl/>
        <w:spacing w:line="420" w:lineRule="exact"/>
        <w:ind w:right="28" w:firstLine="400" w:firstLineChars="200"/>
        <w:jc w:val="left"/>
        <w:rPr>
          <w:rFonts w:ascii="仿宋_GB2312" w:hAnsi="新宋体" w:cs="宋体"/>
          <w:spacing w:val="-20"/>
          <w:kern w:val="0"/>
          <w:sz w:val="24"/>
          <w:szCs w:val="24"/>
        </w:rPr>
      </w:pPr>
      <w:r>
        <w:rPr>
          <w:rFonts w:hint="eastAsia" w:ascii="仿宋_GB2312" w:hAnsi="新宋体" w:cs="宋体"/>
          <w:spacing w:val="-20"/>
          <w:kern w:val="0"/>
          <w:sz w:val="24"/>
          <w:szCs w:val="24"/>
        </w:rPr>
        <w:t xml:space="preserve">注：1. 综合评定结果分为两种： 合格、不合格。 </w:t>
      </w:r>
    </w:p>
    <w:p>
      <w:pPr>
        <w:widowControl/>
        <w:spacing w:line="420" w:lineRule="exact"/>
        <w:ind w:right="28" w:firstLine="800" w:firstLineChars="400"/>
        <w:jc w:val="left"/>
        <w:rPr>
          <w:rFonts w:ascii="仿宋_GB2312" w:hAnsi="新宋体" w:cs="宋体"/>
          <w:spacing w:val="-20"/>
          <w:kern w:val="0"/>
          <w:sz w:val="24"/>
          <w:szCs w:val="24"/>
        </w:rPr>
      </w:pPr>
      <w:r>
        <w:rPr>
          <w:rFonts w:hint="eastAsia" w:ascii="仿宋_GB2312" w:hAnsi="新宋体" w:cs="宋体"/>
          <w:spacing w:val="-20"/>
          <w:kern w:val="0"/>
          <w:sz w:val="24"/>
          <w:szCs w:val="24"/>
        </w:rPr>
        <w:t>2. 关键项目合格率为100%，一般项目合格率≥80%，为合格；</w:t>
      </w:r>
    </w:p>
    <w:p>
      <w:pPr>
        <w:widowControl/>
        <w:spacing w:line="420" w:lineRule="exact"/>
        <w:ind w:right="28" w:firstLine="800" w:firstLineChars="400"/>
        <w:jc w:val="left"/>
        <w:rPr>
          <w:rFonts w:ascii="仿宋_GB2312" w:hAnsi="新宋体" w:cs="宋体"/>
          <w:spacing w:val="-20"/>
          <w:kern w:val="0"/>
          <w:sz w:val="24"/>
          <w:szCs w:val="24"/>
        </w:rPr>
      </w:pPr>
      <w:r>
        <w:rPr>
          <w:rFonts w:hint="eastAsia" w:ascii="仿宋_GB2312" w:hAnsi="新宋体" w:cs="宋体"/>
          <w:spacing w:val="-20"/>
          <w:kern w:val="0"/>
          <w:sz w:val="24"/>
          <w:szCs w:val="24"/>
        </w:rPr>
        <w:t>3. 关键项目≥4个不合格，或一般项目合格率≤60%，为不合格。</w:t>
      </w:r>
    </w:p>
    <w:p>
      <w:pPr>
        <w:widowControl/>
        <w:spacing w:line="420" w:lineRule="exact"/>
        <w:ind w:right="28" w:firstLine="800" w:firstLineChars="400"/>
        <w:jc w:val="left"/>
        <w:rPr>
          <w:rFonts w:ascii="仿宋_GB2312" w:hAnsi="新宋体" w:cs="宋体"/>
          <w:spacing w:val="-20"/>
          <w:kern w:val="0"/>
          <w:sz w:val="24"/>
          <w:szCs w:val="24"/>
        </w:rPr>
      </w:pPr>
      <w:r>
        <w:rPr>
          <w:rFonts w:hint="eastAsia" w:ascii="仿宋_GB2312" w:hAnsi="新宋体" w:cs="宋体"/>
          <w:spacing w:val="-20"/>
          <w:kern w:val="0"/>
          <w:sz w:val="24"/>
          <w:szCs w:val="24"/>
        </w:rPr>
        <w:t xml:space="preserve">4. 介于合格和不合格之间的，经整改（20日内），能达到合格要求的评为合格，达不到合格要求的，评为不合格。 </w:t>
      </w:r>
    </w:p>
    <w:p>
      <w:pPr>
        <w:spacing w:line="420" w:lineRule="exact"/>
      </w:pPr>
    </w:p>
    <w:p/>
    <w:p/>
    <w:p>
      <w:pPr>
        <w:widowControl/>
        <w:spacing w:before="100" w:beforeAutospacing="1" w:after="100" w:afterAutospacing="1"/>
        <w:ind w:right="26"/>
        <w:jc w:val="left"/>
        <w:outlineLvl w:val="0"/>
        <w:rPr>
          <w:rFonts w:ascii="黑体" w:hAnsi="宋体" w:eastAsia="黑体" w:cs="宋体"/>
          <w:spacing w:val="-20"/>
          <w:kern w:val="0"/>
          <w:sz w:val="24"/>
        </w:rPr>
      </w:pPr>
      <w:r>
        <w:rPr>
          <w:rFonts w:hint="eastAsia" w:ascii="黑体" w:hAnsi="宋体" w:eastAsia="黑体" w:cs="宋体"/>
          <w:bCs/>
          <w:spacing w:val="-20"/>
          <w:kern w:val="0"/>
        </w:rPr>
        <w:t xml:space="preserve">三、检查项目评定表 </w:t>
      </w:r>
    </w:p>
    <w:tbl>
      <w:tblPr>
        <w:tblStyle w:val="7"/>
        <w:tblW w:w="8641" w:type="dxa"/>
        <w:jc w:val="center"/>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6"/>
        <w:gridCol w:w="694"/>
        <w:gridCol w:w="2005"/>
        <w:gridCol w:w="3105"/>
        <w:gridCol w:w="797"/>
        <w:gridCol w:w="13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21"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检查项目 </w:t>
            </w: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序号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检查内容 </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检查要求 </w:t>
            </w:r>
          </w:p>
        </w:tc>
        <w:tc>
          <w:tcPr>
            <w:tcW w:w="79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项目类别</w:t>
            </w:r>
          </w:p>
        </w:tc>
        <w:tc>
          <w:tcPr>
            <w:tcW w:w="136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检查情况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54" w:hRule="atLeast"/>
          <w:jc w:val="center"/>
        </w:trPr>
        <w:tc>
          <w:tcPr>
            <w:tcW w:w="676"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1 、</w:t>
            </w:r>
          </w:p>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执 </w:t>
            </w:r>
          </w:p>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行 </w:t>
            </w:r>
          </w:p>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法 </w:t>
            </w:r>
          </w:p>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规 </w:t>
            </w: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1·1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充装许可证</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充装许可证在有效期内。</w:t>
            </w:r>
          </w:p>
        </w:tc>
        <w:tc>
          <w:tcPr>
            <w:tcW w:w="79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rPr>
                <w:rFonts w:ascii="宋体" w:hAnsi="宋体" w:cs="宋体"/>
                <w:spacing w:val="-20"/>
                <w:kern w:val="0"/>
                <w:sz w:val="24"/>
              </w:rPr>
            </w:pPr>
            <w:r>
              <w:rPr>
                <w:rFonts w:hint="eastAsia" w:ascii="仿宋_GB2312" w:hAnsi="宋体" w:cs="宋体"/>
                <w:spacing w:val="-20"/>
                <w:kern w:val="0"/>
                <w:sz w:val="24"/>
              </w:rPr>
              <w:t>关键</w:t>
            </w:r>
          </w:p>
        </w:tc>
        <w:tc>
          <w:tcPr>
            <w:tcW w:w="136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28" w:hRule="atLeast"/>
          <w:jc w:val="center"/>
        </w:trPr>
        <w:tc>
          <w:tcPr>
            <w:tcW w:w="6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spacing w:val="-20"/>
                <w:kern w:val="0"/>
                <w:sz w:val="24"/>
              </w:rPr>
            </w:pP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1·2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在用压力容器、压力管道使用登记情况</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在用压力容器、压力管道已取得使用登记证，并在定期检验有效期内</w:t>
            </w:r>
            <w:r>
              <w:rPr>
                <w:rFonts w:ascii="宋体" w:hAnsi="宋体" w:cs="宋体"/>
                <w:spacing w:val="-20"/>
                <w:kern w:val="0"/>
                <w:sz w:val="24"/>
              </w:rPr>
              <w:t xml:space="preserve"> </w:t>
            </w:r>
            <w:r>
              <w:rPr>
                <w:rFonts w:hint="eastAsia" w:ascii="宋体" w:hAnsi="宋体" w:cs="宋体"/>
                <w:spacing w:val="-20"/>
                <w:kern w:val="0"/>
                <w:sz w:val="24"/>
              </w:rPr>
              <w:t>。</w:t>
            </w:r>
          </w:p>
        </w:tc>
        <w:tc>
          <w:tcPr>
            <w:tcW w:w="79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关键</w:t>
            </w:r>
          </w:p>
        </w:tc>
        <w:tc>
          <w:tcPr>
            <w:tcW w:w="136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0" w:lineRule="exact"/>
              <w:ind w:right="26"/>
              <w:jc w:val="center"/>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099" w:hRule="atLeast"/>
          <w:jc w:val="center"/>
        </w:trPr>
        <w:tc>
          <w:tcPr>
            <w:tcW w:w="6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spacing w:val="-20"/>
                <w:kern w:val="0"/>
                <w:sz w:val="24"/>
              </w:rPr>
            </w:pP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1·3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是否按规定确认检验责任，汇报气瓶、压力管道建档和定检情况和安全状况</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有检验协议、定检报告和存档资料；按时向监察机构上报自有产权（托管）气瓶种类及数量以及当年已检气瓶数量和第二年计划送检气瓶数量，完成气瓶、压力管道等登记设备信息报送；年度监督检查时，通过信息化系统核实气瓶定期检验情况。</w:t>
            </w:r>
          </w:p>
        </w:tc>
        <w:tc>
          <w:tcPr>
            <w:tcW w:w="79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关键</w:t>
            </w:r>
          </w:p>
        </w:tc>
        <w:tc>
          <w:tcPr>
            <w:tcW w:w="136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0" w:lineRule="exact"/>
              <w:ind w:right="26"/>
              <w:jc w:val="center"/>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391" w:hRule="atLeast"/>
          <w:jc w:val="center"/>
        </w:trPr>
        <w:tc>
          <w:tcPr>
            <w:tcW w:w="67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spacing w:val="-20"/>
                <w:kern w:val="0"/>
                <w:sz w:val="24"/>
              </w:rPr>
            </w:pP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1·4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仿宋_GB2312" w:hAnsi="宋体" w:cs="宋体"/>
                <w:spacing w:val="-20"/>
                <w:kern w:val="0"/>
                <w:sz w:val="24"/>
              </w:rPr>
            </w:pPr>
            <w:r>
              <w:rPr>
                <w:rFonts w:hint="eastAsia" w:ascii="仿宋_GB2312" w:hAnsi="宋体" w:cs="宋体"/>
                <w:spacing w:val="-20"/>
                <w:kern w:val="0"/>
                <w:sz w:val="24"/>
              </w:rPr>
              <w:t>是否按规定对气瓶进行</w:t>
            </w:r>
            <w:r>
              <w:rPr>
                <w:rFonts w:hint="eastAsia" w:ascii="仿宋_GB2312"/>
                <w:sz w:val="24"/>
              </w:rPr>
              <w:t>电子条码标识管理</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气瓶进行</w:t>
            </w:r>
            <w:r>
              <w:rPr>
                <w:rFonts w:hint="eastAsia" w:ascii="仿宋_GB2312"/>
                <w:sz w:val="24"/>
              </w:rPr>
              <w:t>电子条码标识管理；</w:t>
            </w:r>
            <w:r>
              <w:rPr>
                <w:rFonts w:hint="eastAsia" w:ascii="仿宋_GB2312" w:hAnsi="宋体" w:cs="宋体"/>
                <w:spacing w:val="-20"/>
                <w:kern w:val="0"/>
                <w:sz w:val="24"/>
              </w:rPr>
              <w:t>建立气瓶计算机档案。</w:t>
            </w:r>
            <w:r>
              <w:rPr>
                <w:rFonts w:ascii="宋体" w:hAnsi="宋体" w:cs="宋体"/>
                <w:spacing w:val="-20"/>
                <w:kern w:val="0"/>
                <w:sz w:val="24"/>
              </w:rPr>
              <w:t xml:space="preserve"> </w:t>
            </w:r>
          </w:p>
        </w:tc>
        <w:tc>
          <w:tcPr>
            <w:tcW w:w="797"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一般</w:t>
            </w:r>
          </w:p>
        </w:tc>
        <w:tc>
          <w:tcPr>
            <w:tcW w:w="1364"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320" w:lineRule="exact"/>
              <w:ind w:right="26"/>
              <w:jc w:val="center"/>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352" w:hRule="atLeast"/>
          <w:jc w:val="center"/>
        </w:trPr>
        <w:tc>
          <w:tcPr>
            <w:tcW w:w="676"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2 </w:t>
            </w:r>
            <w:r>
              <w:rPr>
                <w:rFonts w:hint="eastAsia" w:ascii="宋体" w:hAnsi="宋体" w:cs="宋体"/>
                <w:spacing w:val="-20"/>
                <w:kern w:val="0"/>
                <w:sz w:val="24"/>
              </w:rPr>
              <w:t>、</w:t>
            </w:r>
            <w:r>
              <w:rPr>
                <w:rFonts w:hint="eastAsia" w:ascii="仿宋_GB2312" w:hAnsi="宋体" w:cs="宋体"/>
                <w:spacing w:val="-20"/>
                <w:kern w:val="0"/>
                <w:sz w:val="24"/>
              </w:rPr>
              <w:t xml:space="preserve">内 部 管 理 </w:t>
            </w: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2·1</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质量管理体系运行是否正常，与气瓶充装质量有关管理制度能否认真执行</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及时收集与气体充装项目相适合的最新国家法规、标准及技术资料。质量管理体系文件是否依据规定进行了相关修订，气瓶充装质量安全管理制度、操作规程执行情况的自查见证材料齐全 。</w:t>
            </w:r>
          </w:p>
        </w:tc>
        <w:tc>
          <w:tcPr>
            <w:tcW w:w="797" w:type="dxa"/>
            <w:tcBorders>
              <w:top w:val="single" w:color="auto" w:sz="4" w:space="0"/>
              <w:left w:val="single" w:color="auto" w:sz="4" w:space="0"/>
              <w:bottom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关键</w:t>
            </w:r>
          </w:p>
        </w:tc>
        <w:tc>
          <w:tcPr>
            <w:tcW w:w="1364" w:type="dxa"/>
            <w:tcBorders>
              <w:top w:val="single" w:color="auto" w:sz="4" w:space="0"/>
              <w:left w:val="single" w:color="auto" w:sz="4" w:space="0"/>
              <w:bottom w:val="single" w:color="auto" w:sz="4" w:space="0"/>
            </w:tcBorders>
            <w:vAlign w:val="center"/>
          </w:tcPr>
          <w:p>
            <w:pPr>
              <w:spacing w:before="100" w:beforeAutospacing="1" w:after="100" w:afterAutospacing="1" w:line="32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767" w:hRule="atLeast"/>
          <w:jc w:val="center"/>
        </w:trPr>
        <w:tc>
          <w:tcPr>
            <w:tcW w:w="676" w:type="dxa"/>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p>
        </w:tc>
        <w:tc>
          <w:tcPr>
            <w:tcW w:w="69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2·2 </w:t>
            </w:r>
          </w:p>
        </w:tc>
        <w:tc>
          <w:tcPr>
            <w:tcW w:w="20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rPr>
            </w:pPr>
            <w:r>
              <w:rPr>
                <w:rFonts w:hint="eastAsia" w:ascii="仿宋_GB2312" w:hAnsi="宋体" w:cs="宋体"/>
                <w:spacing w:val="-20"/>
                <w:kern w:val="0"/>
                <w:sz w:val="24"/>
              </w:rPr>
              <w:t>充装计量、监测、报警仪表是否符合要求，是否定期检定</w:t>
            </w:r>
          </w:p>
        </w:tc>
        <w:tc>
          <w:tcPr>
            <w:tcW w:w="310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left"/>
              <w:rPr>
                <w:rFonts w:ascii="宋体" w:hAnsi="宋体" w:cs="宋体"/>
                <w:spacing w:val="-20"/>
                <w:kern w:val="0"/>
                <w:sz w:val="24"/>
                <w:szCs w:val="24"/>
              </w:rPr>
            </w:pPr>
            <w:r>
              <w:rPr>
                <w:rFonts w:hint="eastAsia" w:ascii="仿宋_GB2312" w:hAnsi="宋体" w:cs="宋体"/>
                <w:spacing w:val="-20"/>
                <w:kern w:val="0"/>
                <w:sz w:val="24"/>
                <w:szCs w:val="24"/>
              </w:rPr>
              <w:t>压力表定期检定记录及检定标签；称重衡器定期检定记录及检定标签；易燃、有毒气体的浓度报警装置数量及位置符合规定要求，有定期检定记录。</w:t>
            </w:r>
          </w:p>
        </w:tc>
        <w:tc>
          <w:tcPr>
            <w:tcW w:w="797" w:type="dxa"/>
            <w:tcBorders>
              <w:top w:val="single" w:color="auto" w:sz="4" w:space="0"/>
              <w:left w:val="single" w:color="auto" w:sz="4" w:space="0"/>
              <w:bottom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364" w:type="dxa"/>
            <w:tcBorders>
              <w:top w:val="single" w:color="auto" w:sz="4" w:space="0"/>
              <w:left w:val="single" w:color="auto" w:sz="4" w:space="0"/>
              <w:bottom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2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2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bl>
    <w:p>
      <w:pPr>
        <w:rPr>
          <w:vanish/>
        </w:rPr>
      </w:pPr>
    </w:p>
    <w:p/>
    <w:tbl>
      <w:tblPr>
        <w:tblStyle w:val="7"/>
        <w:tblpPr w:leftFromText="180" w:rightFromText="180" w:vertAnchor="page" w:horzAnchor="margin" w:tblpXSpec="center" w:tblpY="1909"/>
        <w:tblW w:w="882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9"/>
        <w:gridCol w:w="722"/>
        <w:gridCol w:w="1618"/>
        <w:gridCol w:w="3810"/>
        <w:gridCol w:w="708"/>
        <w:gridCol w:w="12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42" w:hRule="atLeast"/>
        </w:trPr>
        <w:tc>
          <w:tcPr>
            <w:tcW w:w="689"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rPr>
                <w:rFonts w:ascii="仿宋_GB2312" w:hAnsi="宋体" w:cs="宋体"/>
                <w:spacing w:val="-20"/>
                <w:kern w:val="0"/>
                <w:sz w:val="24"/>
              </w:rPr>
            </w:pPr>
            <w:r>
              <w:rPr>
                <w:rFonts w:hint="eastAsia" w:ascii="仿宋_GB2312" w:hAnsi="宋体" w:cs="宋体"/>
                <w:spacing w:val="-20"/>
                <w:kern w:val="0"/>
                <w:sz w:val="24"/>
              </w:rPr>
              <w:t>检查</w:t>
            </w:r>
          </w:p>
          <w:p>
            <w:pPr>
              <w:widowControl/>
              <w:spacing w:line="300" w:lineRule="exact"/>
              <w:ind w:right="28"/>
              <w:rPr>
                <w:rFonts w:ascii="宋体" w:hAnsi="宋体" w:cs="宋体"/>
                <w:spacing w:val="-20"/>
                <w:kern w:val="0"/>
                <w:sz w:val="24"/>
              </w:rPr>
            </w:pPr>
            <w:r>
              <w:rPr>
                <w:rFonts w:hint="eastAsia" w:ascii="仿宋_GB2312" w:hAnsi="宋体" w:cs="宋体"/>
                <w:spacing w:val="-20"/>
                <w:kern w:val="0"/>
                <w:sz w:val="24"/>
              </w:rPr>
              <w:t>项目</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序号</w:t>
            </w:r>
          </w:p>
        </w:tc>
        <w:tc>
          <w:tcPr>
            <w:tcW w:w="1618"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检查内容</w:t>
            </w:r>
          </w:p>
        </w:tc>
        <w:tc>
          <w:tcPr>
            <w:tcW w:w="381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检查要求</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项目</w:t>
            </w:r>
          </w:p>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类别</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检查情况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579" w:hRule="atLeast"/>
        </w:trPr>
        <w:tc>
          <w:tcPr>
            <w:tcW w:w="689"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ascii="宋体" w:hAnsi="宋体" w:cs="宋体"/>
                <w:spacing w:val="-20"/>
                <w:kern w:val="0"/>
                <w:sz w:val="24"/>
              </w:rPr>
            </w:pPr>
            <w:r>
              <w:rPr>
                <w:rFonts w:hint="eastAsia" w:ascii="宋体" w:hAnsi="宋体" w:cs="宋体"/>
                <w:spacing w:val="-20"/>
                <w:kern w:val="0"/>
                <w:sz w:val="24"/>
              </w:rPr>
              <w:t>2 、</w:t>
            </w:r>
          </w:p>
          <w:p>
            <w:pPr>
              <w:widowControl/>
              <w:spacing w:line="320" w:lineRule="exact"/>
              <w:jc w:val="left"/>
              <w:rPr>
                <w:rFonts w:ascii="宋体" w:hAnsi="宋体" w:cs="宋体"/>
                <w:spacing w:val="-20"/>
                <w:kern w:val="0"/>
                <w:sz w:val="24"/>
              </w:rPr>
            </w:pPr>
          </w:p>
          <w:p>
            <w:pPr>
              <w:widowControl/>
              <w:spacing w:line="320" w:lineRule="exact"/>
              <w:jc w:val="left"/>
              <w:rPr>
                <w:rFonts w:ascii="宋体" w:hAnsi="宋体" w:cs="宋体"/>
                <w:spacing w:val="-20"/>
                <w:kern w:val="0"/>
                <w:sz w:val="24"/>
              </w:rPr>
            </w:pPr>
            <w:r>
              <w:rPr>
                <w:rFonts w:hint="eastAsia" w:ascii="宋体" w:hAnsi="宋体" w:cs="宋体"/>
                <w:spacing w:val="-20"/>
                <w:kern w:val="0"/>
                <w:sz w:val="24"/>
              </w:rPr>
              <w:t xml:space="preserve">内 </w:t>
            </w:r>
          </w:p>
          <w:p>
            <w:pPr>
              <w:widowControl/>
              <w:spacing w:line="320" w:lineRule="exact"/>
              <w:jc w:val="left"/>
              <w:rPr>
                <w:rFonts w:ascii="宋体" w:hAnsi="宋体" w:cs="宋体"/>
                <w:spacing w:val="-20"/>
                <w:kern w:val="0"/>
                <w:sz w:val="24"/>
              </w:rPr>
            </w:pPr>
          </w:p>
          <w:p>
            <w:pPr>
              <w:widowControl/>
              <w:spacing w:line="320" w:lineRule="exact"/>
              <w:jc w:val="left"/>
              <w:rPr>
                <w:rFonts w:ascii="宋体" w:hAnsi="宋体" w:cs="宋体"/>
                <w:spacing w:val="-20"/>
                <w:kern w:val="0"/>
                <w:sz w:val="24"/>
              </w:rPr>
            </w:pPr>
            <w:r>
              <w:rPr>
                <w:rFonts w:hint="eastAsia" w:ascii="宋体" w:hAnsi="宋体" w:cs="宋体"/>
                <w:spacing w:val="-20"/>
                <w:kern w:val="0"/>
                <w:sz w:val="24"/>
              </w:rPr>
              <w:t xml:space="preserve">部 </w:t>
            </w:r>
          </w:p>
          <w:p>
            <w:pPr>
              <w:widowControl/>
              <w:spacing w:line="320" w:lineRule="exact"/>
              <w:jc w:val="left"/>
              <w:rPr>
                <w:rFonts w:ascii="宋体" w:hAnsi="宋体" w:cs="宋体"/>
                <w:spacing w:val="-20"/>
                <w:kern w:val="0"/>
                <w:sz w:val="24"/>
              </w:rPr>
            </w:pPr>
          </w:p>
          <w:p>
            <w:pPr>
              <w:widowControl/>
              <w:spacing w:line="320" w:lineRule="exact"/>
              <w:jc w:val="left"/>
              <w:rPr>
                <w:rFonts w:ascii="宋体" w:hAnsi="宋体" w:cs="宋体"/>
                <w:spacing w:val="-20"/>
                <w:kern w:val="0"/>
                <w:sz w:val="24"/>
              </w:rPr>
            </w:pPr>
            <w:r>
              <w:rPr>
                <w:rFonts w:hint="eastAsia" w:ascii="宋体" w:hAnsi="宋体" w:cs="宋体"/>
                <w:spacing w:val="-20"/>
                <w:kern w:val="0"/>
                <w:sz w:val="24"/>
              </w:rPr>
              <w:t xml:space="preserve">管 </w:t>
            </w:r>
          </w:p>
          <w:p>
            <w:pPr>
              <w:widowControl/>
              <w:spacing w:line="320" w:lineRule="exact"/>
              <w:jc w:val="left"/>
              <w:rPr>
                <w:rFonts w:ascii="宋体" w:hAnsi="宋体" w:cs="宋体"/>
                <w:spacing w:val="-20"/>
                <w:kern w:val="0"/>
                <w:sz w:val="24"/>
              </w:rPr>
            </w:pPr>
          </w:p>
          <w:p>
            <w:pPr>
              <w:widowControl/>
              <w:spacing w:line="320" w:lineRule="exact"/>
              <w:jc w:val="left"/>
              <w:rPr>
                <w:rFonts w:ascii="宋体" w:hAnsi="宋体" w:cs="宋体"/>
                <w:spacing w:val="-20"/>
                <w:kern w:val="0"/>
                <w:sz w:val="24"/>
              </w:rPr>
            </w:pPr>
            <w:r>
              <w:rPr>
                <w:rFonts w:hint="eastAsia" w:ascii="宋体" w:hAnsi="宋体" w:cs="宋体"/>
                <w:spacing w:val="-20"/>
                <w:kern w:val="0"/>
                <w:sz w:val="24"/>
              </w:rPr>
              <w:t>理</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2·3 </w:t>
            </w:r>
          </w:p>
        </w:tc>
        <w:tc>
          <w:tcPr>
            <w:tcW w:w="161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left"/>
              <w:rPr>
                <w:rFonts w:ascii="宋体" w:hAnsi="宋体" w:cs="宋体"/>
                <w:spacing w:val="-20"/>
                <w:kern w:val="0"/>
                <w:sz w:val="24"/>
              </w:rPr>
            </w:pPr>
            <w:r>
              <w:rPr>
                <w:rFonts w:hint="eastAsia" w:ascii="仿宋_GB2312" w:hAnsi="宋体" w:cs="宋体"/>
                <w:spacing w:val="-20"/>
                <w:kern w:val="0"/>
                <w:sz w:val="24"/>
              </w:rPr>
              <w:t>可燃、助燃气体充装单位电气防爆、防雷和防静电设施是否定期检验、检修</w:t>
            </w:r>
          </w:p>
        </w:tc>
        <w:tc>
          <w:tcPr>
            <w:tcW w:w="3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16" w:rightChars="5"/>
              <w:rPr>
                <w:sz w:val="24"/>
                <w:szCs w:val="24"/>
              </w:rPr>
            </w:pPr>
            <w:r>
              <w:rPr>
                <w:sz w:val="24"/>
                <w:szCs w:val="24"/>
              </w:rPr>
              <w:t>易燃、助燃气体输送、充装、压缩系统有导静电设施，其接地电阻要小于10欧，并每年至少测试一次，有测试报告；气瓶充装单位瓶库、储存容器、输送管道应设防雷设施，其接地电阻小于10欧，并每年至少测试一次；可燃气体充装、压缩、瓶库区域的电气为防爆型</w:t>
            </w:r>
            <w:r>
              <w:rPr>
                <w:rFonts w:hint="eastAsia"/>
                <w:sz w:val="24"/>
                <w:szCs w:val="24"/>
              </w:rPr>
              <w:t>。</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84" w:hRule="atLeast"/>
        </w:trPr>
        <w:tc>
          <w:tcPr>
            <w:tcW w:w="689" w:type="dxa"/>
            <w:vMerge w:val="continue"/>
            <w:tcBorders>
              <w:left w:val="single" w:color="auto" w:sz="4" w:space="0"/>
              <w:right w:val="single" w:color="auto" w:sz="4" w:space="0"/>
            </w:tcBorders>
            <w:shd w:val="clear" w:color="auto" w:fill="auto"/>
            <w:vAlign w:val="center"/>
          </w:tcPr>
          <w:p>
            <w:pPr>
              <w:widowControl/>
              <w:spacing w:line="320" w:lineRule="exact"/>
              <w:jc w:val="left"/>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2·4 </w:t>
            </w:r>
          </w:p>
        </w:tc>
        <w:tc>
          <w:tcPr>
            <w:tcW w:w="161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left"/>
              <w:rPr>
                <w:rFonts w:ascii="宋体" w:hAnsi="宋体" w:cs="宋体"/>
                <w:spacing w:val="-20"/>
                <w:kern w:val="0"/>
                <w:sz w:val="24"/>
              </w:rPr>
            </w:pPr>
            <w:r>
              <w:rPr>
                <w:rFonts w:hint="eastAsia" w:ascii="仿宋_GB2312" w:hAnsi="宋体" w:cs="宋体"/>
                <w:spacing w:val="-20"/>
                <w:kern w:val="0"/>
                <w:sz w:val="24"/>
              </w:rPr>
              <w:t xml:space="preserve">消防设施是否符合要求 </w:t>
            </w:r>
          </w:p>
        </w:tc>
        <w:tc>
          <w:tcPr>
            <w:tcW w:w="3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16" w:rightChars="5"/>
              <w:rPr>
                <w:sz w:val="24"/>
                <w:szCs w:val="24"/>
              </w:rPr>
            </w:pPr>
            <w:r>
              <w:rPr>
                <w:rFonts w:hint="eastAsia"/>
                <w:sz w:val="24"/>
                <w:szCs w:val="24"/>
              </w:rPr>
              <w:t xml:space="preserve">可燃及助燃气体充装单位，消防设施，消防给、排水及灭火器材定期检查、检修；消防设施经检查合格。 </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00" w:lineRule="exact"/>
              <w:ind w:right="26"/>
              <w:rPr>
                <w:rFonts w:ascii="仿宋_GB2312"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7500" w:hRule="atLeast"/>
        </w:trPr>
        <w:tc>
          <w:tcPr>
            <w:tcW w:w="689"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20" w:lineRule="exact"/>
              <w:ind w:right="26"/>
              <w:rPr>
                <w:rFonts w:ascii="宋体" w:hAnsi="宋体" w:cs="宋体"/>
                <w:spacing w:val="-20"/>
                <w:kern w:val="0"/>
                <w:sz w:val="24"/>
              </w:rPr>
            </w:pPr>
            <w:r>
              <w:rPr>
                <w:rFonts w:hint="eastAsia" w:ascii="仿宋_GB2312" w:hAnsi="宋体" w:cs="宋体"/>
                <w:spacing w:val="-20"/>
                <w:kern w:val="0"/>
                <w:sz w:val="24"/>
              </w:rPr>
              <w:t xml:space="preserve">2·5 </w:t>
            </w:r>
          </w:p>
        </w:tc>
        <w:tc>
          <w:tcPr>
            <w:tcW w:w="161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left"/>
              <w:rPr>
                <w:rFonts w:ascii="宋体" w:hAnsi="宋体" w:cs="宋体"/>
                <w:spacing w:val="-20"/>
                <w:kern w:val="0"/>
                <w:sz w:val="24"/>
              </w:rPr>
            </w:pPr>
            <w:r>
              <w:rPr>
                <w:rFonts w:hint="eastAsia" w:ascii="仿宋_GB2312" w:hAnsi="宋体" w:cs="宋体"/>
                <w:spacing w:val="-20"/>
                <w:kern w:val="0"/>
                <w:sz w:val="24"/>
              </w:rPr>
              <w:t>气瓶充装安全设施是否符合要求，齐全完好，能否及时完善</w:t>
            </w:r>
          </w:p>
        </w:tc>
        <w:tc>
          <w:tcPr>
            <w:tcW w:w="381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16" w:rightChars="5"/>
              <w:rPr>
                <w:rFonts w:ascii="仿宋_GB2312"/>
                <w:bCs/>
                <w:kern w:val="24"/>
                <w:sz w:val="24"/>
                <w:szCs w:val="24"/>
              </w:rPr>
            </w:pPr>
            <w:r>
              <w:rPr>
                <w:rFonts w:hint="eastAsia"/>
                <w:sz w:val="24"/>
                <w:szCs w:val="24"/>
              </w:rPr>
              <w:t>充装压缩气体必须有防止可燃气体与助燃气体错装和防止不相容气体错装的装置； 氧气、强氧化性气体及可燃气体的充装站若气瓶装设余压保持阀，重复充装前不进行抽真空处理的应装设识别待装气瓶剩余气体及其杂质的检测仪器；充装可燃性气体、氧化性气体的充装站气瓶未装设余压保持阀的，需配备气瓶重复充装前抽真空装置；有毒、可燃气体氧气及可窒息性气体充装站，设置相应的气体危险浓度监测报警装置；液化气体充装单位的充装计量衡器必须设有超装报警或自动切断气源的装置，复检与充装的计量衡器应分开使用；深冷液体加压气化充瓶装置中，气化器的出口应有低温和超压系统报警及联锁停泵装置；带压密封工具和材料完好有效；溶解乙炔气体充装单位应配有净化装置、乙炔瓶抽真空、称重及补加溶剂的装置；易燃和有毒气体的充装单位应有安全可靠的置换和残气残液回收或处理装置； 车用天然气充装单位应根据需要配备脱硫、脱水装置。</w:t>
            </w:r>
          </w:p>
        </w:tc>
        <w:tc>
          <w:tcPr>
            <w:tcW w:w="70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line="3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bl>
    <w:p>
      <w:pPr>
        <w:spacing w:line="400" w:lineRule="exact"/>
      </w:pPr>
    </w:p>
    <w:tbl>
      <w:tblPr>
        <w:tblStyle w:val="7"/>
        <w:tblpPr w:leftFromText="180" w:rightFromText="180" w:vertAnchor="text" w:horzAnchor="margin" w:tblpXSpec="center" w:tblpY="157"/>
        <w:tblW w:w="8897"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3"/>
        <w:gridCol w:w="722"/>
        <w:gridCol w:w="1934"/>
        <w:gridCol w:w="2816"/>
        <w:gridCol w:w="862"/>
        <w:gridCol w:w="181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75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rPr>
                <w:rFonts w:ascii="仿宋_GB2312" w:hAnsi="宋体" w:cs="宋体"/>
                <w:spacing w:val="-20"/>
                <w:kern w:val="0"/>
                <w:sz w:val="24"/>
              </w:rPr>
            </w:pPr>
            <w:r>
              <w:rPr>
                <w:rFonts w:hint="eastAsia" w:ascii="仿宋_GB2312" w:hAnsi="宋体" w:cs="宋体"/>
                <w:spacing w:val="-20"/>
                <w:kern w:val="0"/>
                <w:sz w:val="24"/>
              </w:rPr>
              <w:t>检查</w:t>
            </w:r>
          </w:p>
          <w:p>
            <w:pPr>
              <w:widowControl/>
              <w:spacing w:line="300" w:lineRule="exact"/>
              <w:ind w:right="28"/>
              <w:rPr>
                <w:rFonts w:ascii="宋体" w:hAnsi="宋体" w:cs="宋体"/>
                <w:spacing w:val="-20"/>
                <w:kern w:val="0"/>
                <w:sz w:val="24"/>
              </w:rPr>
            </w:pPr>
            <w:r>
              <w:rPr>
                <w:rFonts w:hint="eastAsia" w:ascii="仿宋_GB2312" w:hAnsi="宋体" w:cs="宋体"/>
                <w:spacing w:val="-20"/>
                <w:kern w:val="0"/>
                <w:sz w:val="24"/>
              </w:rPr>
              <w:t>项目</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序号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检查内容 </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检查要求 </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项目</w:t>
            </w:r>
          </w:p>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类别</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检查情况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111" w:hRule="atLeast"/>
        </w:trPr>
        <w:tc>
          <w:tcPr>
            <w:tcW w:w="753"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2、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内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部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管 </w:t>
            </w:r>
          </w:p>
          <w:p>
            <w:pPr>
              <w:widowControl/>
              <w:spacing w:before="100" w:beforeAutospacing="1" w:after="100" w:afterAutospacing="1"/>
              <w:ind w:right="26"/>
              <w:jc w:val="center"/>
              <w:rPr>
                <w:rFonts w:ascii="仿宋_GB2312" w:hAnsi="宋体" w:cs="宋体"/>
                <w:spacing w:val="-20"/>
                <w:kern w:val="0"/>
                <w:sz w:val="24"/>
              </w:rPr>
            </w:pPr>
            <w:r>
              <w:rPr>
                <w:rFonts w:hint="eastAsia" w:ascii="仿宋_GB2312" w:hAnsi="宋体" w:cs="宋体"/>
                <w:spacing w:val="-20"/>
                <w:kern w:val="0"/>
                <w:sz w:val="24"/>
              </w:rPr>
              <w:t xml:space="preserve">理 </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2·6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宋体" w:hAnsi="宋体" w:cs="宋体"/>
                <w:spacing w:val="-20"/>
                <w:kern w:val="0"/>
                <w:sz w:val="24"/>
              </w:rPr>
            </w:pPr>
            <w:r>
              <w:rPr>
                <w:rFonts w:hint="eastAsia" w:ascii="仿宋_GB2312" w:hAnsi="宋体" w:cs="宋体"/>
                <w:spacing w:val="-20"/>
                <w:kern w:val="0"/>
                <w:sz w:val="24"/>
              </w:rPr>
              <w:t>在用压力容器、压力管道及安全附件是否定期检验及校检</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宋体" w:hAnsi="宋体" w:cs="宋体"/>
                <w:spacing w:val="-20"/>
                <w:kern w:val="0"/>
                <w:sz w:val="24"/>
              </w:rPr>
            </w:pPr>
            <w:r>
              <w:rPr>
                <w:rFonts w:hint="eastAsia" w:ascii="仿宋_GB2312" w:hAnsi="宋体" w:cs="宋体"/>
                <w:spacing w:val="-20"/>
                <w:kern w:val="0"/>
                <w:sz w:val="24"/>
              </w:rPr>
              <w:t>在用压力容器、压力管道及安全附件定期检验校验报告在有效期内，爆破装置定期更换并有记录。</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49" w:hRule="atLeast"/>
        </w:trPr>
        <w:tc>
          <w:tcPr>
            <w:tcW w:w="753" w:type="dxa"/>
            <w:vMerge w:val="continue"/>
            <w:tcBorders>
              <w:left w:val="single" w:color="auto" w:sz="4" w:space="0"/>
              <w:right w:val="single" w:color="auto" w:sz="4" w:space="0"/>
            </w:tcBorders>
            <w:vAlign w:val="center"/>
          </w:tcPr>
          <w:p>
            <w:pPr>
              <w:spacing w:before="100" w:beforeAutospacing="1" w:after="100" w:afterAutospacing="1"/>
              <w:ind w:right="26"/>
              <w:jc w:val="center"/>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2·7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right="28"/>
              <w:jc w:val="left"/>
              <w:rPr>
                <w:rFonts w:ascii="宋体" w:hAnsi="宋体" w:cs="宋体"/>
                <w:spacing w:val="-20"/>
                <w:kern w:val="0"/>
                <w:sz w:val="24"/>
              </w:rPr>
            </w:pPr>
            <w:r>
              <w:rPr>
                <w:rFonts w:hint="eastAsia" w:ascii="仿宋_GB2312" w:hAnsi="宋体" w:cs="宋体"/>
                <w:spacing w:val="-20"/>
                <w:kern w:val="0"/>
                <w:sz w:val="24"/>
              </w:rPr>
              <w:t>充装设备是否完好，设备仪器台账是否齐全</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right="28"/>
              <w:jc w:val="left"/>
              <w:rPr>
                <w:rFonts w:ascii="仿宋_GB2312" w:hAnsi="宋体" w:cs="宋体"/>
                <w:spacing w:val="-20"/>
                <w:kern w:val="0"/>
                <w:sz w:val="24"/>
              </w:rPr>
            </w:pPr>
            <w:r>
              <w:rPr>
                <w:rFonts w:hint="eastAsia" w:ascii="仿宋_GB2312" w:hAnsi="宋体" w:cs="宋体"/>
                <w:spacing w:val="-20"/>
                <w:kern w:val="0"/>
                <w:sz w:val="24"/>
              </w:rPr>
              <w:t>充装单位设备应符合标准、法规要求； 在用设备仪器台账齐全，完好率应达90%以上 。</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975" w:hRule="atLeast"/>
        </w:trPr>
        <w:tc>
          <w:tcPr>
            <w:tcW w:w="753" w:type="dxa"/>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2·8</w:t>
            </w:r>
          </w:p>
        </w:tc>
        <w:tc>
          <w:tcPr>
            <w:tcW w:w="19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left"/>
              <w:rPr>
                <w:rFonts w:ascii="仿宋_GB2312" w:hAnsi="宋体"/>
                <w:sz w:val="24"/>
                <w:szCs w:val="24"/>
              </w:rPr>
            </w:pPr>
            <w:r>
              <w:rPr>
                <w:rFonts w:ascii="仿宋_GB2312"/>
                <w:sz w:val="24"/>
                <w:szCs w:val="24"/>
              </w:rPr>
              <w:t>车用气瓶加气站</w:t>
            </w:r>
            <w:r>
              <w:rPr>
                <w:rFonts w:hint="eastAsia" w:ascii="仿宋_GB2312"/>
                <w:sz w:val="24"/>
                <w:szCs w:val="24"/>
              </w:rPr>
              <w:t>重点</w:t>
            </w:r>
            <w:r>
              <w:rPr>
                <w:rFonts w:ascii="仿宋_GB2312"/>
                <w:sz w:val="24"/>
                <w:szCs w:val="24"/>
              </w:rPr>
              <w:t>检查是否存在给无车用气瓶使用证车辆加气</w:t>
            </w:r>
            <w:r>
              <w:rPr>
                <w:rFonts w:hint="eastAsia" w:ascii="仿宋_GB2312"/>
                <w:sz w:val="24"/>
                <w:szCs w:val="24"/>
              </w:rPr>
              <w:t>情况，其中</w:t>
            </w:r>
            <w:r>
              <w:rPr>
                <w:rFonts w:ascii="仿宋_GB2312"/>
                <w:sz w:val="24"/>
                <w:szCs w:val="24"/>
              </w:rPr>
              <w:t>CNG加气站</w:t>
            </w:r>
            <w:r>
              <w:rPr>
                <w:rFonts w:hint="eastAsia" w:ascii="仿宋_GB2312"/>
                <w:sz w:val="24"/>
                <w:szCs w:val="24"/>
              </w:rPr>
              <w:t>还应</w:t>
            </w:r>
            <w:r>
              <w:rPr>
                <w:rFonts w:ascii="仿宋_GB2312"/>
                <w:sz w:val="24"/>
                <w:szCs w:val="24"/>
              </w:rPr>
              <w:t>检查信息化系统运行</w:t>
            </w:r>
            <w:r>
              <w:rPr>
                <w:rFonts w:hint="eastAsia" w:ascii="仿宋_GB2312"/>
                <w:sz w:val="24"/>
                <w:szCs w:val="24"/>
              </w:rPr>
              <w:t>及扫电子标签充装</w:t>
            </w:r>
            <w:r>
              <w:rPr>
                <w:rFonts w:ascii="仿宋_GB2312"/>
                <w:sz w:val="24"/>
                <w:szCs w:val="24"/>
              </w:rPr>
              <w:t>情况</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仿宋_GB2312" w:hAnsi="宋体"/>
                <w:sz w:val="24"/>
                <w:szCs w:val="24"/>
              </w:rPr>
            </w:pPr>
            <w:r>
              <w:rPr>
                <w:rFonts w:hint="eastAsia" w:ascii="仿宋_GB2312" w:hAnsi="宋体"/>
                <w:sz w:val="24"/>
                <w:szCs w:val="24"/>
              </w:rPr>
              <w:t>加气站查不得存在给无车用气瓶使用证车辆加气情况。</w:t>
            </w:r>
          </w:p>
          <w:p>
            <w:pPr>
              <w:widowControl/>
              <w:spacing w:before="100" w:beforeAutospacing="1" w:after="100" w:afterAutospacing="1" w:line="360" w:lineRule="exact"/>
              <w:ind w:right="26"/>
              <w:jc w:val="left"/>
              <w:rPr>
                <w:rFonts w:ascii="仿宋_GB2312"/>
                <w:sz w:val="24"/>
                <w:szCs w:val="24"/>
              </w:rPr>
            </w:pPr>
            <w:r>
              <w:rPr>
                <w:rFonts w:hint="eastAsia" w:ascii="仿宋_GB2312"/>
                <w:sz w:val="24"/>
                <w:szCs w:val="24"/>
              </w:rPr>
              <w:t>CNG加气站信息化系统</w:t>
            </w:r>
            <w:r>
              <w:rPr>
                <w:rFonts w:ascii="仿宋_GB2312"/>
                <w:sz w:val="24"/>
                <w:szCs w:val="24"/>
              </w:rPr>
              <w:t>运行</w:t>
            </w:r>
            <w:r>
              <w:rPr>
                <w:rFonts w:hint="eastAsia" w:ascii="仿宋_GB2312"/>
                <w:sz w:val="24"/>
                <w:szCs w:val="24"/>
              </w:rPr>
              <w:t>，扫电子标签进行充装。</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关键</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09" w:hRule="atLeast"/>
        </w:trPr>
        <w:tc>
          <w:tcPr>
            <w:tcW w:w="753"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3、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充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装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人 </w:t>
            </w:r>
          </w:p>
          <w:p>
            <w:pPr>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员</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3·1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宋体" w:hAnsi="宋体" w:cs="宋体"/>
                <w:spacing w:val="-20"/>
                <w:kern w:val="0"/>
                <w:sz w:val="24"/>
              </w:rPr>
            </w:pPr>
            <w:r>
              <w:rPr>
                <w:rFonts w:hint="eastAsia" w:ascii="仿宋_GB2312" w:hAnsi="宋体" w:cs="宋体"/>
                <w:spacing w:val="-20"/>
                <w:kern w:val="0"/>
                <w:sz w:val="24"/>
              </w:rPr>
              <w:t>充装单位人员的数量和持证情况与充装工作是否相应。 资格证是否在有效期内</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仿宋_GB2312" w:hAnsi="宋体" w:cs="宋体"/>
                <w:spacing w:val="-20"/>
                <w:kern w:val="0"/>
                <w:sz w:val="24"/>
              </w:rPr>
            </w:pPr>
            <w:r>
              <w:rPr>
                <w:rFonts w:hint="eastAsia" w:ascii="仿宋_GB2312" w:hAnsi="宋体" w:cs="宋体"/>
                <w:spacing w:val="-20"/>
                <w:kern w:val="0"/>
                <w:sz w:val="24"/>
              </w:rPr>
              <w:t>人员保持相对稳定；任命的行政负责人持有资格证书，任命的技术负责人具有工程师职称（专职，不含车用气瓶加气站）；任命了专职安全管理人员和安全负责人；配备的充装作业人员应满足：每个充装地址配备检查人员每个班次至少1人；每班至少有两名持证的气瓶充装操作人员。</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63" w:hRule="atLeast"/>
        </w:trPr>
        <w:tc>
          <w:tcPr>
            <w:tcW w:w="75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rPr>
                <w:rFonts w:ascii="宋体" w:hAnsi="宋体" w:cs="宋体"/>
                <w:spacing w:val="-20"/>
                <w:kern w:val="0"/>
                <w:sz w:val="24"/>
              </w:rPr>
            </w:pPr>
            <w:r>
              <w:rPr>
                <w:rFonts w:hint="eastAsia" w:ascii="仿宋_GB2312" w:hAnsi="宋体" w:cs="宋体"/>
                <w:spacing w:val="-20"/>
                <w:kern w:val="0"/>
                <w:sz w:val="24"/>
              </w:rPr>
              <w:t xml:space="preserve">3·2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宋体" w:hAnsi="宋体" w:cs="宋体"/>
                <w:spacing w:val="-20"/>
                <w:kern w:val="0"/>
                <w:sz w:val="24"/>
              </w:rPr>
            </w:pPr>
            <w:r>
              <w:rPr>
                <w:rFonts w:hint="eastAsia" w:ascii="仿宋_GB2312" w:hAnsi="宋体" w:cs="宋体"/>
                <w:spacing w:val="-20"/>
                <w:kern w:val="0"/>
                <w:sz w:val="24"/>
              </w:rPr>
              <w:t>充装人员素质和水平能否满足气瓶充装工作需要</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60" w:lineRule="exact"/>
              <w:ind w:right="26"/>
              <w:jc w:val="left"/>
              <w:rPr>
                <w:rFonts w:ascii="宋体" w:hAnsi="宋体" w:cs="宋体"/>
                <w:spacing w:val="-20"/>
                <w:kern w:val="0"/>
                <w:sz w:val="24"/>
              </w:rPr>
            </w:pPr>
            <w:r>
              <w:rPr>
                <w:rFonts w:hint="eastAsia" w:ascii="仿宋_GB2312" w:hAnsi="宋体" w:cs="宋体"/>
                <w:spacing w:val="-20"/>
                <w:kern w:val="0"/>
                <w:sz w:val="24"/>
              </w:rPr>
              <w:t>对照人员培训考核制度，查阅当年人员培训考核工作见证材料。 技术负责人、行政负责人、安全员、持证检查员应熟悉现行规程、标准的基本内容与要求。</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810"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bl>
    <w:p/>
    <w:tbl>
      <w:tblPr>
        <w:tblStyle w:val="7"/>
        <w:tblW w:w="8837" w:type="dxa"/>
        <w:jc w:val="center"/>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3"/>
        <w:gridCol w:w="722"/>
        <w:gridCol w:w="1934"/>
        <w:gridCol w:w="2816"/>
        <w:gridCol w:w="862"/>
        <w:gridCol w:w="17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25" w:hRule="atLeast"/>
          <w:jc w:val="center"/>
        </w:trPr>
        <w:tc>
          <w:tcPr>
            <w:tcW w:w="75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检查</w:t>
            </w:r>
          </w:p>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项目</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序号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检查内容 </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检查要求 </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项目</w:t>
            </w:r>
          </w:p>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类别</w:t>
            </w:r>
          </w:p>
        </w:tc>
        <w:tc>
          <w:tcPr>
            <w:tcW w:w="175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检查情况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546" w:hRule="atLeast"/>
          <w:jc w:val="center"/>
        </w:trPr>
        <w:tc>
          <w:tcPr>
            <w:tcW w:w="753"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4、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充装工作质量 </w:t>
            </w:r>
          </w:p>
        </w:tc>
        <w:tc>
          <w:tcPr>
            <w:tcW w:w="722"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54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4·1 </w:t>
            </w:r>
          </w:p>
        </w:tc>
        <w:tc>
          <w:tcPr>
            <w:tcW w:w="19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left"/>
              <w:rPr>
                <w:rFonts w:ascii="宋体" w:hAnsi="宋体" w:cs="宋体"/>
                <w:spacing w:val="-20"/>
                <w:kern w:val="0"/>
                <w:sz w:val="24"/>
              </w:rPr>
            </w:pPr>
            <w:r>
              <w:rPr>
                <w:rFonts w:hint="eastAsia" w:ascii="仿宋_GB2312" w:hAnsi="宋体" w:cs="宋体"/>
                <w:spacing w:val="-20"/>
                <w:kern w:val="0"/>
                <w:sz w:val="24"/>
              </w:rPr>
              <w:t>气瓶充装前、后检查及充装记录、气体分析记录以及各种记录的存档是否符合要求</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8"/>
              <w:jc w:val="left"/>
              <w:rPr>
                <w:rFonts w:ascii="宋体" w:hAnsi="宋体" w:cs="宋体"/>
                <w:spacing w:val="-20"/>
                <w:kern w:val="0"/>
                <w:sz w:val="24"/>
              </w:rPr>
            </w:pPr>
            <w:r>
              <w:rPr>
                <w:rFonts w:hint="eastAsia" w:ascii="仿宋_GB2312" w:hAnsi="宋体" w:cs="宋体"/>
                <w:spacing w:val="-20"/>
                <w:kern w:val="0"/>
                <w:sz w:val="24"/>
              </w:rPr>
              <w:t>抽查的充装前、后检查和充装记录格式内容应符合法规、安全技术规范、标准要求，签字手续齐全，存档记录齐全（保存12个月），充装记录在气瓶充装信息管理系统可查询。</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750"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ascii="宋体" w:hAnsi="宋体" w:cs="宋体"/>
                <w:spacing w:val="-20"/>
                <w:kern w:val="0"/>
                <w:sz w:val="24"/>
              </w:rPr>
              <w:t> </w:t>
            </w:r>
          </w:p>
          <w:p>
            <w:pPr>
              <w:widowControl/>
              <w:spacing w:line="500" w:lineRule="exact"/>
              <w:ind w:right="26"/>
              <w:jc w:val="center"/>
              <w:rPr>
                <w:rFonts w:ascii="宋体" w:hAnsi="宋体" w:cs="宋体"/>
                <w:spacing w:val="-20"/>
                <w:kern w:val="0"/>
                <w:sz w:val="24"/>
              </w:rPr>
            </w:pPr>
          </w:p>
          <w:p>
            <w:pPr>
              <w:widowControl/>
              <w:spacing w:line="5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 </w:t>
            </w: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line="5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30" w:hRule="atLeast"/>
          <w:jc w:val="center"/>
        </w:trPr>
        <w:tc>
          <w:tcPr>
            <w:tcW w:w="753" w:type="dxa"/>
            <w:vMerge w:val="continue"/>
            <w:tcBorders>
              <w:left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40" w:lineRule="exact"/>
              <w:jc w:val="left"/>
              <w:rPr>
                <w:rFonts w:ascii="宋体" w:hAnsi="宋体" w:cs="宋体"/>
                <w:spacing w:val="-20"/>
                <w:kern w:val="0"/>
                <w:sz w:val="24"/>
              </w:rPr>
            </w:pPr>
          </w:p>
        </w:tc>
        <w:tc>
          <w:tcPr>
            <w:tcW w:w="19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left"/>
              <w:rPr>
                <w:rFonts w:ascii="宋体" w:hAnsi="宋体" w:cs="宋体"/>
                <w:spacing w:val="-20"/>
                <w:kern w:val="0"/>
                <w:sz w:val="24"/>
              </w:rPr>
            </w:pP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left"/>
              <w:rPr>
                <w:rFonts w:ascii="宋体" w:hAnsi="宋体" w:cs="宋体"/>
                <w:spacing w:val="-20"/>
                <w:kern w:val="0"/>
                <w:sz w:val="24"/>
              </w:rPr>
            </w:pPr>
            <w:r>
              <w:rPr>
                <w:rFonts w:hint="eastAsia" w:ascii="仿宋_GB2312" w:hAnsi="宋体" w:cs="宋体"/>
                <w:spacing w:val="-20"/>
                <w:kern w:val="0"/>
                <w:sz w:val="24"/>
              </w:rPr>
              <w:t>气体分析记录。</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750"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318" w:hRule="atLeast"/>
          <w:jc w:val="center"/>
        </w:trPr>
        <w:tc>
          <w:tcPr>
            <w:tcW w:w="753" w:type="dxa"/>
            <w:vMerge w:val="continue"/>
            <w:tcBorders>
              <w:left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vMerge w:val="restart"/>
            <w:tcBorders>
              <w:top w:val="single" w:color="auto" w:sz="4" w:space="0"/>
              <w:left w:val="single" w:color="auto" w:sz="4" w:space="0"/>
              <w:right w:val="single" w:color="auto" w:sz="4" w:space="0"/>
            </w:tcBorders>
            <w:vAlign w:val="center"/>
          </w:tcPr>
          <w:p>
            <w:pPr>
              <w:widowControl/>
              <w:spacing w:before="100" w:beforeAutospacing="1" w:after="100" w:afterAutospacing="1" w:line="54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4·2 </w:t>
            </w:r>
          </w:p>
        </w:tc>
        <w:tc>
          <w:tcPr>
            <w:tcW w:w="1934" w:type="dxa"/>
            <w:vMerge w:val="restart"/>
            <w:tcBorders>
              <w:top w:val="single" w:color="auto" w:sz="4" w:space="0"/>
              <w:left w:val="single" w:color="auto" w:sz="4" w:space="0"/>
              <w:right w:val="single" w:color="auto" w:sz="4" w:space="0"/>
            </w:tcBorders>
            <w:vAlign w:val="center"/>
          </w:tcPr>
          <w:p>
            <w:pPr>
              <w:widowControl/>
              <w:spacing w:line="500" w:lineRule="exact"/>
              <w:ind w:right="26"/>
              <w:jc w:val="left"/>
              <w:rPr>
                <w:rFonts w:ascii="宋体" w:hAnsi="宋体" w:cs="宋体"/>
                <w:spacing w:val="-20"/>
                <w:kern w:val="0"/>
                <w:sz w:val="24"/>
              </w:rPr>
            </w:pPr>
            <w:r>
              <w:rPr>
                <w:rFonts w:hint="eastAsia" w:ascii="仿宋_GB2312" w:hAnsi="宋体" w:cs="宋体"/>
                <w:spacing w:val="-20"/>
                <w:kern w:val="0"/>
                <w:sz w:val="24"/>
              </w:rPr>
              <w:t>现场气瓶充装质量是否符合要求</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8"/>
              <w:jc w:val="left"/>
              <w:rPr>
                <w:rFonts w:ascii="仿宋_GB2312" w:hAnsi="宋体" w:cs="宋体"/>
                <w:spacing w:val="-20"/>
                <w:kern w:val="0"/>
                <w:sz w:val="24"/>
              </w:rPr>
            </w:pPr>
            <w:r>
              <w:rPr>
                <w:rFonts w:hint="eastAsia" w:ascii="仿宋_GB2312" w:hAnsi="宋体" w:cs="宋体"/>
                <w:spacing w:val="-20"/>
                <w:kern w:val="0"/>
                <w:sz w:val="24"/>
              </w:rPr>
              <w:t>在充后的气瓶中不得有超期未检气瓶、非自有产权气瓶（托管气瓶除外）和改装气瓶。气瓶颜色标志、安全附件（瓶帽、防震圈等）符合标准并齐全；充装合格的气瓶粘贴符合国家标准的警示标签和充装标签；焊接绝热气瓶的充装情况。</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750" w:type="dxa"/>
            <w:vMerge w:val="restart"/>
            <w:tcBorders>
              <w:top w:val="single" w:color="auto" w:sz="4" w:space="0"/>
              <w:left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line="500" w:lineRule="exact"/>
              <w:ind w:right="26"/>
              <w:jc w:val="center"/>
              <w:rPr>
                <w:rFonts w:ascii="宋体" w:hAnsi="宋体" w:cs="宋体"/>
                <w:spacing w:val="-20"/>
                <w:kern w:val="0"/>
                <w:sz w:val="24"/>
              </w:rPr>
            </w:pPr>
          </w:p>
          <w:p>
            <w:pPr>
              <w:widowControl/>
              <w:spacing w:line="500" w:lineRule="exact"/>
              <w:ind w:right="26"/>
              <w:jc w:val="center"/>
              <w:rPr>
                <w:rFonts w:ascii="宋体" w:hAnsi="宋体" w:cs="宋体"/>
                <w:spacing w:val="-20"/>
                <w:kern w:val="0"/>
                <w:sz w:val="24"/>
              </w:rPr>
            </w:pPr>
          </w:p>
          <w:p>
            <w:pPr>
              <w:widowControl/>
              <w:spacing w:line="500" w:lineRule="exact"/>
              <w:ind w:right="26"/>
              <w:jc w:val="center"/>
              <w:rPr>
                <w:rFonts w:ascii="宋体" w:hAnsi="宋体" w:cs="宋体"/>
                <w:spacing w:val="-20"/>
                <w:kern w:val="0"/>
                <w:sz w:val="24"/>
              </w:rPr>
            </w:pPr>
          </w:p>
          <w:p>
            <w:pPr>
              <w:widowControl/>
              <w:spacing w:line="500" w:lineRule="exact"/>
              <w:ind w:right="26"/>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line="5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34" w:hRule="atLeast"/>
          <w:jc w:val="center"/>
        </w:trPr>
        <w:tc>
          <w:tcPr>
            <w:tcW w:w="753" w:type="dxa"/>
            <w:vMerge w:val="continue"/>
            <w:tcBorders>
              <w:left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vMerge w:val="continue"/>
            <w:tcBorders>
              <w:left w:val="single" w:color="auto" w:sz="4" w:space="0"/>
              <w:bottom w:val="single" w:color="auto" w:sz="4" w:space="0"/>
              <w:right w:val="single" w:color="auto" w:sz="4" w:space="0"/>
            </w:tcBorders>
            <w:vAlign w:val="center"/>
          </w:tcPr>
          <w:p>
            <w:pPr>
              <w:widowControl/>
              <w:spacing w:before="100" w:beforeAutospacing="1" w:after="100" w:afterAutospacing="1" w:line="540" w:lineRule="exact"/>
              <w:ind w:right="26"/>
              <w:jc w:val="center"/>
              <w:rPr>
                <w:rFonts w:ascii="仿宋_GB2312" w:hAnsi="宋体" w:cs="宋体"/>
                <w:spacing w:val="-20"/>
                <w:kern w:val="0"/>
                <w:sz w:val="24"/>
              </w:rPr>
            </w:pPr>
          </w:p>
        </w:tc>
        <w:tc>
          <w:tcPr>
            <w:tcW w:w="1934" w:type="dxa"/>
            <w:vMerge w:val="continue"/>
            <w:tcBorders>
              <w:left w:val="single" w:color="auto" w:sz="4" w:space="0"/>
              <w:bottom w:val="single" w:color="auto" w:sz="4" w:space="0"/>
              <w:right w:val="single" w:color="auto" w:sz="4" w:space="0"/>
            </w:tcBorders>
            <w:vAlign w:val="center"/>
          </w:tcPr>
          <w:p>
            <w:pPr>
              <w:widowControl/>
              <w:spacing w:line="500" w:lineRule="exact"/>
              <w:ind w:right="26"/>
              <w:jc w:val="left"/>
              <w:rPr>
                <w:rFonts w:ascii="仿宋_GB2312" w:hAnsi="宋体" w:cs="宋体"/>
                <w:spacing w:val="-20"/>
                <w:kern w:val="0"/>
                <w:sz w:val="24"/>
              </w:rPr>
            </w:pP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8"/>
              <w:jc w:val="left"/>
              <w:rPr>
                <w:rFonts w:ascii="仿宋_GB2312" w:hAnsi="宋体" w:cs="宋体"/>
                <w:spacing w:val="-20"/>
                <w:kern w:val="0"/>
                <w:sz w:val="24"/>
              </w:rPr>
            </w:pPr>
            <w:r>
              <w:rPr>
                <w:rFonts w:hint="eastAsia" w:ascii="仿宋_GB2312" w:hAnsi="宋体" w:cs="宋体"/>
                <w:spacing w:val="-20"/>
                <w:kern w:val="0"/>
                <w:sz w:val="24"/>
              </w:rPr>
              <w:t>不得充装没有信息标识（条码、电子标签等）的气瓶。</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仿宋_GB2312" w:hAnsi="宋体" w:cs="宋体"/>
                <w:spacing w:val="-20"/>
                <w:kern w:val="0"/>
                <w:sz w:val="24"/>
              </w:rPr>
            </w:pPr>
            <w:r>
              <w:rPr>
                <w:rFonts w:hint="eastAsia" w:ascii="仿宋_GB2312" w:hAnsi="宋体" w:cs="宋体"/>
                <w:spacing w:val="-20"/>
                <w:kern w:val="0"/>
                <w:sz w:val="24"/>
              </w:rPr>
              <w:t>关键</w:t>
            </w:r>
          </w:p>
        </w:tc>
        <w:tc>
          <w:tcPr>
            <w:tcW w:w="1750" w:type="dxa"/>
            <w:vMerge w:val="continue"/>
            <w:tcBorders>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075" w:hRule="atLeast"/>
          <w:jc w:val="center"/>
        </w:trPr>
        <w:tc>
          <w:tcPr>
            <w:tcW w:w="75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54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4·3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left"/>
              <w:rPr>
                <w:rFonts w:ascii="宋体" w:hAnsi="宋体" w:cs="宋体"/>
                <w:spacing w:val="-20"/>
                <w:kern w:val="0"/>
                <w:sz w:val="24"/>
              </w:rPr>
            </w:pPr>
            <w:r>
              <w:rPr>
                <w:rFonts w:hint="eastAsia" w:ascii="仿宋_GB2312" w:hAnsi="宋体" w:cs="宋体"/>
                <w:spacing w:val="-20"/>
                <w:kern w:val="0"/>
                <w:sz w:val="24"/>
              </w:rPr>
              <w:t>有无充装工作质量事故</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left"/>
              <w:rPr>
                <w:rFonts w:ascii="宋体" w:hAnsi="宋体" w:cs="宋体"/>
                <w:spacing w:val="-20"/>
                <w:kern w:val="0"/>
                <w:sz w:val="24"/>
              </w:rPr>
            </w:pPr>
            <w:r>
              <w:rPr>
                <w:rFonts w:hint="eastAsia" w:ascii="仿宋_GB2312" w:hAnsi="宋体" w:cs="宋体"/>
                <w:spacing w:val="-20"/>
                <w:kern w:val="0"/>
                <w:sz w:val="24"/>
              </w:rPr>
              <w:t>根据反映核实，年度内未发生与充装工作质量有关的安全事故。</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hint="eastAsia" w:ascii="仿宋_GB2312" w:hAnsi="宋体" w:cs="宋体"/>
                <w:spacing w:val="-20"/>
                <w:kern w:val="0"/>
                <w:sz w:val="24"/>
              </w:rPr>
              <w:t xml:space="preserve">关键 </w:t>
            </w:r>
          </w:p>
        </w:tc>
        <w:tc>
          <w:tcPr>
            <w:tcW w:w="1750" w:type="dxa"/>
            <w:tcBorders>
              <w:top w:val="single" w:color="auto" w:sz="4" w:space="0"/>
              <w:left w:val="single" w:color="auto" w:sz="4" w:space="0"/>
              <w:bottom w:val="single" w:color="auto" w:sz="4" w:space="0"/>
              <w:right w:val="single" w:color="auto" w:sz="4" w:space="0"/>
            </w:tcBorders>
            <w:vAlign w:val="center"/>
          </w:tcPr>
          <w:p>
            <w:pPr>
              <w:widowControl/>
              <w:spacing w:line="500" w:lineRule="exact"/>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r>
              <w:rPr>
                <w:rFonts w:ascii="宋体" w:hAnsi="宋体" w:cs="宋体"/>
                <w:spacing w:val="-20"/>
                <w:kern w:val="0"/>
                <w:sz w:val="24"/>
              </w:rPr>
              <w:t> </w:t>
            </w:r>
            <w:r>
              <w:rPr>
                <w:rFonts w:hint="eastAsia" w:ascii="仿宋_GB2312" w:hAnsi="宋体" w:cs="宋体"/>
                <w:spacing w:val="-20"/>
                <w:kern w:val="0"/>
                <w:sz w:val="24"/>
              </w:rPr>
              <w:t xml:space="preserve"> </w:t>
            </w:r>
          </w:p>
        </w:tc>
      </w:tr>
    </w:tbl>
    <w:p/>
    <w:tbl>
      <w:tblPr>
        <w:tblStyle w:val="7"/>
        <w:tblW w:w="8851" w:type="dxa"/>
        <w:jc w:val="center"/>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53"/>
        <w:gridCol w:w="722"/>
        <w:gridCol w:w="1934"/>
        <w:gridCol w:w="2816"/>
        <w:gridCol w:w="862"/>
        <w:gridCol w:w="176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60" w:hRule="atLeast"/>
          <w:jc w:val="center"/>
        </w:trPr>
        <w:tc>
          <w:tcPr>
            <w:tcW w:w="753"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检查</w:t>
            </w:r>
          </w:p>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项目</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序号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检查内容 </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检查要求 </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仿宋_GB2312" w:hAnsi="宋体" w:cs="宋体"/>
                <w:spacing w:val="-20"/>
                <w:kern w:val="0"/>
                <w:sz w:val="24"/>
              </w:rPr>
            </w:pPr>
            <w:r>
              <w:rPr>
                <w:rFonts w:hint="eastAsia" w:ascii="仿宋_GB2312" w:hAnsi="宋体" w:cs="宋体"/>
                <w:spacing w:val="-20"/>
                <w:kern w:val="0"/>
                <w:sz w:val="24"/>
              </w:rPr>
              <w:t>项目</w:t>
            </w:r>
          </w:p>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类别 </w:t>
            </w:r>
          </w:p>
        </w:tc>
        <w:tc>
          <w:tcPr>
            <w:tcW w:w="176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ind w:right="28"/>
              <w:jc w:val="center"/>
              <w:rPr>
                <w:rFonts w:ascii="宋体" w:hAnsi="宋体" w:cs="宋体"/>
                <w:spacing w:val="-20"/>
                <w:kern w:val="0"/>
                <w:sz w:val="24"/>
              </w:rPr>
            </w:pPr>
            <w:r>
              <w:rPr>
                <w:rFonts w:hint="eastAsia" w:ascii="仿宋_GB2312" w:hAnsi="宋体" w:cs="宋体"/>
                <w:spacing w:val="-20"/>
                <w:kern w:val="0"/>
                <w:sz w:val="24"/>
              </w:rPr>
              <w:t xml:space="preserve">检查情况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860" w:hRule="atLeast"/>
          <w:jc w:val="center"/>
        </w:trPr>
        <w:tc>
          <w:tcPr>
            <w:tcW w:w="753" w:type="dxa"/>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5、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服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务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质 </w:t>
            </w:r>
          </w:p>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量 </w:t>
            </w: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5·1 </w:t>
            </w:r>
          </w:p>
        </w:tc>
        <w:tc>
          <w:tcPr>
            <w:tcW w:w="193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left"/>
              <w:rPr>
                <w:rFonts w:ascii="宋体" w:hAnsi="宋体" w:cs="宋体"/>
                <w:spacing w:val="-20"/>
                <w:kern w:val="0"/>
                <w:sz w:val="24"/>
              </w:rPr>
            </w:pPr>
            <w:r>
              <w:rPr>
                <w:rFonts w:hint="eastAsia" w:ascii="仿宋_GB2312" w:hAnsi="宋体" w:cs="宋体"/>
                <w:spacing w:val="-20"/>
                <w:kern w:val="0"/>
                <w:sz w:val="24"/>
              </w:rPr>
              <w:t>是否按制度定期征求用户意见，对问题是否能及时处理</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left"/>
              <w:rPr>
                <w:rFonts w:ascii="宋体" w:hAnsi="宋体" w:cs="宋体"/>
                <w:spacing w:val="-20"/>
                <w:kern w:val="0"/>
                <w:sz w:val="24"/>
              </w:rPr>
            </w:pPr>
            <w:r>
              <w:rPr>
                <w:rFonts w:hint="eastAsia" w:ascii="仿宋_GB2312" w:hAnsi="宋体" w:cs="宋体"/>
                <w:spacing w:val="-20"/>
                <w:kern w:val="0"/>
                <w:sz w:val="24"/>
              </w:rPr>
              <w:t>有定期征求用户反馈意见，及时处理用户及有关部门意见的见证材料。</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一般 </w:t>
            </w:r>
          </w:p>
        </w:tc>
        <w:tc>
          <w:tcPr>
            <w:tcW w:w="176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2818" w:hRule="atLeast"/>
          <w:jc w:val="center"/>
        </w:trPr>
        <w:tc>
          <w:tcPr>
            <w:tcW w:w="7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pacing w:val="-20"/>
                <w:kern w:val="0"/>
                <w:sz w:val="24"/>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 xml:space="preserve">5·2 </w:t>
            </w:r>
          </w:p>
        </w:tc>
        <w:tc>
          <w:tcPr>
            <w:tcW w:w="1934" w:type="dxa"/>
            <w:tcBorders>
              <w:top w:val="single" w:color="auto" w:sz="4" w:space="0"/>
              <w:left w:val="single" w:color="auto" w:sz="4" w:space="0"/>
              <w:bottom w:val="single" w:color="auto" w:sz="4" w:space="0"/>
              <w:right w:val="single" w:color="auto" w:sz="4" w:space="0"/>
            </w:tcBorders>
            <w:vAlign w:val="center"/>
          </w:tcPr>
          <w:p>
            <w:pPr>
              <w:rPr>
                <w:rFonts w:ascii="仿宋_GB2312"/>
                <w:sz w:val="24"/>
                <w:szCs w:val="24"/>
              </w:rPr>
            </w:pPr>
            <w:r>
              <w:rPr>
                <w:rFonts w:hint="eastAsia" w:ascii="仿宋_GB2312" w:hAnsi="宋体" w:cs="宋体"/>
                <w:spacing w:val="-20"/>
                <w:kern w:val="0"/>
                <w:sz w:val="24"/>
              </w:rPr>
              <w:t>充装单位是否对用户进行安全宣传法规教育，是否对使用者进行了气瓶安全使用指导</w:t>
            </w:r>
          </w:p>
        </w:tc>
        <w:tc>
          <w:tcPr>
            <w:tcW w:w="281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left"/>
              <w:rPr>
                <w:rFonts w:ascii="仿宋_GB2312" w:hAnsi="宋体" w:cs="宋体"/>
                <w:spacing w:val="-20"/>
                <w:kern w:val="0"/>
                <w:sz w:val="24"/>
              </w:rPr>
            </w:pPr>
            <w:r>
              <w:rPr>
                <w:rFonts w:hint="eastAsia" w:ascii="仿宋_GB2312" w:hAnsi="宋体" w:cs="宋体"/>
                <w:spacing w:val="-20"/>
                <w:kern w:val="0"/>
                <w:sz w:val="24"/>
              </w:rPr>
              <w:t>与瓶装气体经销单位或者气体消费者签订协议；对用户（含气体经销单位）进行气体及气瓶安全技术知识、法规和标准等方面培训。</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hint="eastAsia" w:ascii="仿宋_GB2312" w:hAnsi="宋体" w:cs="宋体"/>
                <w:spacing w:val="-20"/>
                <w:kern w:val="0"/>
                <w:sz w:val="24"/>
              </w:rPr>
              <w:t>关键</w:t>
            </w:r>
          </w:p>
        </w:tc>
        <w:tc>
          <w:tcPr>
            <w:tcW w:w="176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p>
            <w:pPr>
              <w:widowControl/>
              <w:spacing w:before="100" w:beforeAutospacing="1" w:after="100" w:afterAutospacing="1"/>
              <w:ind w:right="26"/>
              <w:jc w:val="center"/>
              <w:rPr>
                <w:rFonts w:ascii="宋体" w:hAnsi="宋体" w:cs="宋体"/>
                <w:spacing w:val="-20"/>
                <w:kern w:val="0"/>
                <w:sz w:val="24"/>
              </w:rPr>
            </w:pPr>
            <w:r>
              <w:rPr>
                <w:rFonts w:ascii="宋体" w:hAnsi="宋体" w:cs="宋体"/>
                <w:spacing w:val="-20"/>
                <w:kern w:val="0"/>
                <w:sz w:val="24"/>
              </w:rPr>
              <w:t> </w:t>
            </w:r>
            <w:r>
              <w:rPr>
                <w:rFonts w:hint="eastAsia" w:ascii="仿宋_GB2312" w:hAnsi="宋体" w:cs="宋体"/>
                <w:spacing w:val="-20"/>
                <w:kern w:val="0"/>
                <w:sz w:val="24"/>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952" w:hRule="atLeast"/>
          <w:jc w:val="center"/>
        </w:trPr>
        <w:tc>
          <w:tcPr>
            <w:tcW w:w="8851" w:type="dxa"/>
            <w:gridSpan w:val="6"/>
            <w:tcBorders>
              <w:top w:val="single" w:color="auto" w:sz="4" w:space="0"/>
              <w:left w:val="single" w:color="auto" w:sz="4" w:space="0"/>
              <w:bottom w:val="single" w:color="auto" w:sz="4" w:space="0"/>
              <w:right w:val="single" w:color="auto" w:sz="4" w:space="0"/>
            </w:tcBorders>
          </w:tcPr>
          <w:p>
            <w:pPr>
              <w:widowControl/>
              <w:spacing w:before="100" w:beforeAutospacing="1" w:after="100" w:afterAutospacing="1"/>
              <w:ind w:right="26"/>
              <w:rPr>
                <w:rFonts w:ascii="宋体" w:hAnsi="宋体" w:cs="宋体"/>
                <w:spacing w:val="-20"/>
                <w:kern w:val="0"/>
                <w:sz w:val="24"/>
              </w:rPr>
            </w:pPr>
            <w:r>
              <w:rPr>
                <w:rFonts w:ascii="宋体" w:hAnsi="宋体" w:cs="宋体"/>
                <w:spacing w:val="-20"/>
                <w:kern w:val="0"/>
                <w:sz w:val="24"/>
              </w:rPr>
              <w:t>检查发现的主要问题</w:t>
            </w:r>
            <w:r>
              <w:rPr>
                <w:rFonts w:hint="eastAsia" w:ascii="宋体" w:hAnsi="宋体" w:cs="宋体"/>
                <w:spacing w:val="-20"/>
                <w:kern w:val="0"/>
                <w:sz w:val="24"/>
              </w:rPr>
              <w:t>：</w:t>
            </w: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p>
          <w:p>
            <w:pPr>
              <w:widowControl/>
              <w:spacing w:before="100" w:beforeAutospacing="1" w:after="100" w:afterAutospacing="1"/>
              <w:ind w:right="26"/>
              <w:rPr>
                <w:rFonts w:ascii="宋体" w:hAnsi="宋体" w:cs="宋体"/>
                <w:spacing w:val="-20"/>
                <w:kern w:val="0"/>
                <w:sz w:val="24"/>
              </w:rPr>
            </w:pPr>
            <w:r>
              <w:rPr>
                <w:rFonts w:hint="eastAsia" w:ascii="宋体" w:hAnsi="宋体" w:cs="宋体"/>
                <w:spacing w:val="-20"/>
                <w:kern w:val="0"/>
                <w:sz w:val="24"/>
              </w:rPr>
              <w:t xml:space="preserve"> 检查人员：                                                  被检查单位负责人：</w:t>
            </w:r>
          </w:p>
          <w:p>
            <w:pPr>
              <w:widowControl/>
              <w:spacing w:before="100" w:beforeAutospacing="1" w:after="100" w:afterAutospacing="1"/>
              <w:ind w:right="26"/>
              <w:rPr>
                <w:rFonts w:ascii="宋体" w:hAnsi="宋体" w:cs="宋体"/>
                <w:spacing w:val="-20"/>
                <w:kern w:val="0"/>
                <w:sz w:val="24"/>
              </w:rPr>
            </w:pPr>
          </w:p>
        </w:tc>
      </w:tr>
    </w:tbl>
    <w:p/>
    <w:sectPr>
      <w:footerReference r:id="rId3" w:type="default"/>
      <w:footerReference r:id="rId4" w:type="even"/>
      <w:pgSz w:w="11906" w:h="16838"/>
      <w:pgMar w:top="2098" w:right="1474" w:bottom="1985"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33" w:wrap="around" w:vAnchor="text" w:hAnchor="page" w:x="9616" w:y="-370"/>
      <w:tabs>
        <w:tab w:val="left" w:pos="720"/>
      </w:tabs>
      <w:rPr>
        <w:rStyle w:val="6"/>
        <w:rFonts w:ascii="Times New Roman"/>
        <w:sz w:val="24"/>
        <w:szCs w:val="24"/>
      </w:rPr>
    </w:pPr>
    <w:r>
      <w:rPr>
        <w:rStyle w:val="6"/>
        <w:rFonts w:ascii="Times New Roman"/>
        <w:sz w:val="28"/>
        <w:szCs w:val="28"/>
      </w:rPr>
      <w:t>—</w:t>
    </w:r>
    <w:r>
      <w:rPr>
        <w:rStyle w:val="6"/>
        <w:rFonts w:ascii="Times New Roman"/>
        <w:sz w:val="28"/>
        <w:szCs w:val="28"/>
      </w:rPr>
      <w:fldChar w:fldCharType="begin"/>
    </w:r>
    <w:r>
      <w:rPr>
        <w:rStyle w:val="6"/>
        <w:rFonts w:ascii="Times New Roman"/>
        <w:sz w:val="28"/>
        <w:szCs w:val="28"/>
      </w:rPr>
      <w:instrText xml:space="preserve">PAGE  </w:instrText>
    </w:r>
    <w:r>
      <w:rPr>
        <w:rStyle w:val="6"/>
        <w:rFonts w:ascii="Times New Roman"/>
        <w:sz w:val="28"/>
        <w:szCs w:val="28"/>
      </w:rPr>
      <w:fldChar w:fldCharType="separate"/>
    </w:r>
    <w:r>
      <w:rPr>
        <w:rStyle w:val="6"/>
        <w:rFonts w:ascii="Times New Roman"/>
        <w:sz w:val="28"/>
        <w:szCs w:val="28"/>
      </w:rPr>
      <w:t>5</w:t>
    </w:r>
    <w:r>
      <w:rPr>
        <w:rStyle w:val="6"/>
        <w:rFonts w:ascii="Times New Roman"/>
        <w:sz w:val="28"/>
        <w:szCs w:val="28"/>
      </w:rPr>
      <w:fldChar w:fldCharType="end"/>
    </w:r>
    <w:r>
      <w:rPr>
        <w:rStyle w:val="6"/>
        <w:rFonts w:ascii="Times New Roman"/>
        <w:sz w:val="28"/>
        <w:szCs w:val="28"/>
      </w:rPr>
      <w:t>—</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833" w:wrap="around" w:vAnchor="text" w:hAnchor="page" w:x="1561" w:y="-295"/>
      <w:tabs>
        <w:tab w:val="left" w:pos="720"/>
      </w:tabs>
      <w:rPr>
        <w:rStyle w:val="6"/>
        <w:rFonts w:ascii="Times New Roman"/>
        <w:sz w:val="24"/>
        <w:szCs w:val="24"/>
      </w:rPr>
    </w:pPr>
    <w:r>
      <w:rPr>
        <w:rStyle w:val="6"/>
        <w:rFonts w:ascii="Times New Roman"/>
        <w:sz w:val="28"/>
        <w:szCs w:val="28"/>
      </w:rPr>
      <w:t>—</w:t>
    </w:r>
    <w:r>
      <w:rPr>
        <w:rStyle w:val="6"/>
        <w:rFonts w:ascii="Times New Roman"/>
        <w:sz w:val="28"/>
        <w:szCs w:val="28"/>
      </w:rPr>
      <w:fldChar w:fldCharType="begin"/>
    </w:r>
    <w:r>
      <w:rPr>
        <w:rStyle w:val="6"/>
        <w:rFonts w:ascii="Times New Roman"/>
        <w:sz w:val="28"/>
        <w:szCs w:val="28"/>
      </w:rPr>
      <w:instrText xml:space="preserve">PAGE  </w:instrText>
    </w:r>
    <w:r>
      <w:rPr>
        <w:rStyle w:val="6"/>
        <w:rFonts w:ascii="Times New Roman"/>
        <w:sz w:val="28"/>
        <w:szCs w:val="28"/>
      </w:rPr>
      <w:fldChar w:fldCharType="separate"/>
    </w:r>
    <w:r>
      <w:rPr>
        <w:rStyle w:val="6"/>
        <w:rFonts w:ascii="Times New Roman"/>
        <w:sz w:val="28"/>
        <w:szCs w:val="28"/>
      </w:rPr>
      <w:t>6</w:t>
    </w:r>
    <w:r>
      <w:rPr>
        <w:rStyle w:val="6"/>
        <w:rFonts w:ascii="Times New Roman"/>
        <w:sz w:val="28"/>
        <w:szCs w:val="28"/>
      </w:rPr>
      <w:fldChar w:fldCharType="end"/>
    </w:r>
    <w:r>
      <w:rPr>
        <w:rStyle w:val="6"/>
        <w:rFonts w:ascii="Times New Roman"/>
        <w:sz w:val="28"/>
        <w:szCs w:val="28"/>
      </w:rPr>
      <w:t>—</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731"/>
    <w:rsid w:val="00040C7B"/>
    <w:rsid w:val="000F16AA"/>
    <w:rsid w:val="001214C0"/>
    <w:rsid w:val="00232AF3"/>
    <w:rsid w:val="0035619E"/>
    <w:rsid w:val="003F3056"/>
    <w:rsid w:val="00432939"/>
    <w:rsid w:val="005020AF"/>
    <w:rsid w:val="00607099"/>
    <w:rsid w:val="00610C27"/>
    <w:rsid w:val="00646BA4"/>
    <w:rsid w:val="006A7438"/>
    <w:rsid w:val="00711F0A"/>
    <w:rsid w:val="00721379"/>
    <w:rsid w:val="00793B13"/>
    <w:rsid w:val="007B0A3C"/>
    <w:rsid w:val="008549B1"/>
    <w:rsid w:val="00876165"/>
    <w:rsid w:val="009A5F9B"/>
    <w:rsid w:val="00C62D50"/>
    <w:rsid w:val="00CE0485"/>
    <w:rsid w:val="00E32731"/>
    <w:rsid w:val="00E479E7"/>
    <w:rsid w:val="00E83E5B"/>
    <w:rsid w:val="01277934"/>
    <w:rsid w:val="16DF5890"/>
    <w:rsid w:val="5F9D4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page number"/>
    <w:basedOn w:val="5"/>
    <w:qFormat/>
    <w:uiPriority w:val="0"/>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0"/>
    <w:rPr>
      <w:sz w:val="18"/>
      <w:szCs w:val="18"/>
    </w:rPr>
  </w:style>
  <w:style w:type="character" w:customStyle="1" w:styleId="10">
    <w:name w:val="批注框文本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469</Words>
  <Characters>2679</Characters>
  <Lines>22</Lines>
  <Paragraphs>6</Paragraphs>
  <ScaleCrop>false</ScaleCrop>
  <LinksUpToDate>false</LinksUpToDate>
  <CharactersWithSpaces>3142</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2018-11-29T09:18:00Z</dcterms:created>
  <dc:creator>石毅</dc:creator>
  <cp:lastModifiedBy>袁鹏程</cp:lastModifiedBy>
  <cp:lastPrinted>2018-12-03T08:05:00Z</cp:lastPrinted>
  <dcterms:modified xsi:type="dcterms:W3CDTF">2020-11-23T05:16:27Z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