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473" w:rsidRDefault="003B3473" w:rsidP="003B3473">
      <w:pPr>
        <w:spacing w:line="600" w:lineRule="exact"/>
        <w:jc w:val="center"/>
        <w:rPr>
          <w:rFonts w:ascii="方正小标宋简体" w:eastAsia="方正小标宋简体"/>
          <w:sz w:val="44"/>
          <w:szCs w:val="44"/>
        </w:rPr>
      </w:pPr>
      <w:r w:rsidRPr="00D434C8">
        <w:rPr>
          <w:rFonts w:ascii="方正小标宋简体" w:eastAsia="方正小标宋简体" w:hint="eastAsia"/>
          <w:sz w:val="44"/>
          <w:szCs w:val="44"/>
        </w:rPr>
        <w:t>天津市滨海新区市场监督管理局</w:t>
      </w:r>
    </w:p>
    <w:p w:rsidR="003B3473" w:rsidRPr="00D434C8" w:rsidRDefault="003B3473" w:rsidP="003B3473">
      <w:pPr>
        <w:spacing w:line="600" w:lineRule="exact"/>
        <w:jc w:val="center"/>
        <w:rPr>
          <w:rFonts w:ascii="方正小标宋简体" w:eastAsia="方正小标宋简体"/>
          <w:sz w:val="44"/>
          <w:szCs w:val="44"/>
        </w:rPr>
      </w:pPr>
      <w:r w:rsidRPr="00D434C8">
        <w:rPr>
          <w:rFonts w:ascii="方正小标宋简体" w:eastAsia="方正小标宋简体" w:hint="eastAsia"/>
          <w:sz w:val="44"/>
          <w:szCs w:val="44"/>
        </w:rPr>
        <w:t>行政执法全过程记录实施办法</w:t>
      </w:r>
    </w:p>
    <w:p w:rsidR="003B3473" w:rsidRPr="00D434C8" w:rsidRDefault="003B3473" w:rsidP="003B3473">
      <w:pPr>
        <w:rPr>
          <w:rFonts w:ascii="仿宋_GB2312" w:eastAsia="仿宋_GB2312"/>
          <w:sz w:val="32"/>
          <w:szCs w:val="32"/>
        </w:rPr>
      </w:pP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第一条</w:t>
      </w:r>
      <w:r w:rsidRPr="00356666">
        <w:rPr>
          <w:rFonts w:ascii="仿宋_GB2312" w:eastAsia="仿宋_GB2312" w:hint="eastAsia"/>
          <w:sz w:val="32"/>
          <w:szCs w:val="32"/>
        </w:rPr>
        <w:t xml:space="preserve">  为进一步推进行政执法全过程记录制度，规范行政执法程序，促进严格规范文明执法，根据《天津市市场监督管理行政执法全过程记录制度》、《天津市滨海新区行政执法全过程记录细则》，结合天津市滨海新区市场监督管理局（以下简称“区局”）实际，制定本办法。</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第二条</w:t>
      </w:r>
      <w:r w:rsidRPr="00356666">
        <w:rPr>
          <w:rFonts w:ascii="仿宋_GB2312" w:eastAsia="仿宋_GB2312" w:hint="eastAsia"/>
          <w:sz w:val="32"/>
          <w:szCs w:val="32"/>
        </w:rPr>
        <w:t xml:space="preserve">  本办法适用于区局各执法部门采取文字记录、音像记录的方式，对以区局名义</w:t>
      </w:r>
      <w:proofErr w:type="gramStart"/>
      <w:r w:rsidRPr="00356666">
        <w:rPr>
          <w:rFonts w:ascii="仿宋_GB2312" w:eastAsia="仿宋_GB2312" w:hint="eastAsia"/>
          <w:sz w:val="32"/>
          <w:szCs w:val="32"/>
        </w:rPr>
        <w:t>作出</w:t>
      </w:r>
      <w:proofErr w:type="gramEnd"/>
      <w:r w:rsidRPr="00356666">
        <w:rPr>
          <w:rFonts w:ascii="仿宋_GB2312" w:eastAsia="仿宋_GB2312" w:hint="eastAsia"/>
          <w:sz w:val="32"/>
          <w:szCs w:val="32"/>
        </w:rPr>
        <w:t>的各类行政处罚、行政许可、行政强制、行政检查等行政执法行为进行全过程记录的行为。</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全过程记录包括对执法程序的启动、调查取证、审查决定、送达执行等执法环节的记录以及对记录的归档管理。</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第三条</w:t>
      </w:r>
      <w:r w:rsidRPr="00356666">
        <w:rPr>
          <w:rFonts w:ascii="仿宋_GB2312" w:eastAsia="仿宋_GB2312" w:hint="eastAsia"/>
          <w:sz w:val="32"/>
          <w:szCs w:val="32"/>
        </w:rPr>
        <w:t xml:space="preserve">  文字记录是指以纸质文件或者电子文件的形式对行政执法活动进行的记录。</w:t>
      </w:r>
      <w:r w:rsidRPr="00356666">
        <w:rPr>
          <w:rFonts w:ascii="仿宋_GB2312" w:eastAsia="仿宋_GB2312" w:hAnsi="Times New Roman" w:hint="eastAsia"/>
          <w:sz w:val="32"/>
          <w:szCs w:val="32"/>
        </w:rPr>
        <w:t>文字记录载体以市场监管总局执法文书格式为主，还包括上级主管部门或区局各业务部门、执法部门依据有关规定和工作实际需要统一使用的格式文书。</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音像记录是指通过照相机、录音机、摄像机、执法记录仪、视频监控等记录设备，对行政执法活动进行的记录。</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第四条</w:t>
      </w:r>
      <w:r w:rsidRPr="00356666">
        <w:rPr>
          <w:rFonts w:ascii="仿宋_GB2312" w:eastAsia="仿宋_GB2312" w:hint="eastAsia"/>
          <w:sz w:val="32"/>
          <w:szCs w:val="32"/>
        </w:rPr>
        <w:t xml:space="preserve">  行政执法全过程记录以合法、公正、真实为前</w:t>
      </w:r>
      <w:r w:rsidRPr="00356666">
        <w:rPr>
          <w:rFonts w:ascii="仿宋_GB2312" w:eastAsia="仿宋_GB2312" w:hint="eastAsia"/>
          <w:sz w:val="32"/>
          <w:szCs w:val="32"/>
        </w:rPr>
        <w:lastRenderedPageBreak/>
        <w:t>提，遵循规范、客观、全面的工作原则。</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第五条</w:t>
      </w:r>
      <w:r w:rsidRPr="00356666">
        <w:rPr>
          <w:rFonts w:ascii="仿宋_GB2312" w:eastAsia="仿宋_GB2312" w:hint="eastAsia"/>
          <w:sz w:val="32"/>
          <w:szCs w:val="32"/>
        </w:rPr>
        <w:t xml:space="preserve">  区局执法监督室负责全局行政执法全过程记录工作的监督指导。</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区局各业务室负责本业务条</w:t>
      </w:r>
      <w:proofErr w:type="gramStart"/>
      <w:r w:rsidRPr="00356666">
        <w:rPr>
          <w:rFonts w:ascii="仿宋_GB2312" w:eastAsia="仿宋_GB2312" w:hint="eastAsia"/>
          <w:sz w:val="32"/>
          <w:szCs w:val="32"/>
        </w:rPr>
        <w:t>线行政</w:t>
      </w:r>
      <w:proofErr w:type="gramEnd"/>
      <w:r w:rsidRPr="00356666">
        <w:rPr>
          <w:rFonts w:ascii="仿宋_GB2312" w:eastAsia="仿宋_GB2312" w:hint="eastAsia"/>
          <w:sz w:val="32"/>
          <w:szCs w:val="32"/>
        </w:rPr>
        <w:t>执法全过程记录工作的标准制定、组织实施和监督指导。</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各市场监管所履行执法监督职能的部门负责本部门行政执法全过程记录工作的组织落实和监督检查。</w:t>
      </w:r>
    </w:p>
    <w:p w:rsidR="003B3473" w:rsidRPr="00356666" w:rsidRDefault="003B3473" w:rsidP="003B3473">
      <w:pPr>
        <w:ind w:firstLine="645"/>
        <w:rPr>
          <w:rFonts w:ascii="仿宋_GB2312" w:eastAsia="仿宋_GB2312" w:hint="eastAsia"/>
          <w:sz w:val="32"/>
          <w:szCs w:val="32"/>
        </w:rPr>
      </w:pPr>
      <w:proofErr w:type="gramStart"/>
      <w:r w:rsidRPr="00356666">
        <w:rPr>
          <w:rFonts w:ascii="仿宋_GB2312" w:eastAsia="仿宋_GB2312" w:hint="eastAsia"/>
          <w:sz w:val="32"/>
          <w:szCs w:val="32"/>
        </w:rPr>
        <w:t>各依法</w:t>
      </w:r>
      <w:proofErr w:type="gramEnd"/>
      <w:r w:rsidRPr="00356666">
        <w:rPr>
          <w:rFonts w:ascii="仿宋_GB2312" w:eastAsia="仿宋_GB2312" w:hint="eastAsia"/>
          <w:sz w:val="32"/>
          <w:szCs w:val="32"/>
        </w:rPr>
        <w:t>履行行政执法职能的部门具体实施行政执法全过程记录工作。应当建立健全内部管理制度，加强行政执法全过程记录资料和音像记录设备的管理，明确专人负责行政执法全过程记录资料的归档保存、使用管理以及音像记录设备的存放、维护、保养、登记等工作。</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区局办公室牵头负责行政执法全过程记录的档案资料管理和记录设备资产管理工作，并根据执法实际提供信息化技术支持。</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第六条</w:t>
      </w:r>
      <w:r w:rsidRPr="00356666">
        <w:rPr>
          <w:rFonts w:ascii="仿宋_GB2312" w:eastAsia="仿宋_GB2312" w:hint="eastAsia"/>
          <w:sz w:val="32"/>
          <w:szCs w:val="32"/>
        </w:rPr>
        <w:t xml:space="preserve">  行政执法全过程记录以文字记录为基础形式，对文字记录能够全面有效记录行政执法行为的，可以不进行音像记录，但依据相关规定和本办法应当进行音像记录的除外。</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第七条</w:t>
      </w:r>
      <w:r w:rsidRPr="00356666">
        <w:rPr>
          <w:rFonts w:ascii="仿宋_GB2312" w:eastAsia="仿宋_GB2312" w:hint="eastAsia"/>
          <w:sz w:val="32"/>
          <w:szCs w:val="32"/>
        </w:rPr>
        <w:t xml:space="preserve">  下列行政执法活动，应当制作行政执法文字记录：</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（一）实施行政处罚、行政强制等依职权的行政执法行</w:t>
      </w:r>
      <w:r w:rsidRPr="00356666">
        <w:rPr>
          <w:rFonts w:ascii="仿宋_GB2312" w:eastAsia="仿宋_GB2312" w:hAnsi="Times New Roman" w:hint="eastAsia"/>
          <w:sz w:val="32"/>
          <w:szCs w:val="32"/>
        </w:rPr>
        <w:lastRenderedPageBreak/>
        <w:t>为，应当依据行政执法相关程序规定和文书规范的要求，对案件来源、现场检查、立案、调查取证、陈述申辩、案件审核、告知、听证、集体讨论、决定、送达、执行、结案等各个环节进行全面记录。</w:t>
      </w:r>
    </w:p>
    <w:p w:rsidR="003B3473" w:rsidRPr="00356666" w:rsidRDefault="003B3473" w:rsidP="003B3473">
      <w:pPr>
        <w:ind w:firstLineChars="200" w:firstLine="640"/>
        <w:rPr>
          <w:rFonts w:ascii="仿宋_GB2312" w:eastAsia="仿宋_GB2312" w:hAnsi="Times New Roman" w:hint="eastAsia"/>
          <w:b/>
          <w:bCs/>
          <w:sz w:val="32"/>
          <w:szCs w:val="32"/>
        </w:rPr>
      </w:pPr>
      <w:r w:rsidRPr="00356666">
        <w:rPr>
          <w:rFonts w:ascii="仿宋_GB2312" w:eastAsia="仿宋_GB2312" w:hAnsi="Times New Roman" w:hint="eastAsia"/>
          <w:sz w:val="32"/>
          <w:szCs w:val="32"/>
        </w:rPr>
        <w:t>（二）实施行政许可等依申请的行政执法行为，应当依据行政执法相关程序和文书规范的要求，对接收申请、受理、审查、核查、告知、陈述申辩、听证、决定、送达等各个环节进行全面记录。</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三）实施行政检查等依职权的行政执法行为，应当对检查时间、检查地点、检查人员、检查内容、当事人主体资格情况、陪同检查人员情况、见证人情况、执法人员出示执法证件情况、告知当事人申请回避配合调查义务情况、检查发现的客观事实、责令整改、复查情况（依法需要复查的）、涉嫌违法移交执法办案部门处理等执法检查情况进行全面记录。</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（四）其他需要记录的行政执法活动。</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第八条</w:t>
      </w:r>
      <w:r w:rsidRPr="00356666">
        <w:rPr>
          <w:rFonts w:ascii="仿宋_GB2312" w:eastAsia="仿宋_GB2312" w:hint="eastAsia"/>
          <w:sz w:val="32"/>
          <w:szCs w:val="32"/>
        </w:rPr>
        <w:t xml:space="preserve">  </w:t>
      </w:r>
      <w:r w:rsidRPr="00356666">
        <w:rPr>
          <w:rFonts w:ascii="仿宋_GB2312" w:eastAsia="仿宋_GB2312" w:hAnsi="Calibri" w:cs="Times New Roman" w:hint="eastAsia"/>
          <w:sz w:val="32"/>
          <w:szCs w:val="32"/>
        </w:rPr>
        <w:t>使用文字记录应严格</w:t>
      </w:r>
      <w:r w:rsidRPr="00356666">
        <w:rPr>
          <w:rFonts w:ascii="仿宋_GB2312" w:eastAsia="仿宋_GB2312" w:hint="eastAsia"/>
          <w:sz w:val="32"/>
          <w:szCs w:val="32"/>
        </w:rPr>
        <w:t>执行各类</w:t>
      </w:r>
      <w:r w:rsidRPr="00356666">
        <w:rPr>
          <w:rFonts w:ascii="仿宋_GB2312" w:eastAsia="仿宋_GB2312" w:hAnsi="Calibri" w:cs="Times New Roman" w:hint="eastAsia"/>
          <w:sz w:val="32"/>
          <w:szCs w:val="32"/>
        </w:rPr>
        <w:t>执法文书</w:t>
      </w:r>
      <w:r w:rsidRPr="00356666">
        <w:rPr>
          <w:rFonts w:ascii="仿宋_GB2312" w:eastAsia="仿宋_GB2312" w:hint="eastAsia"/>
          <w:sz w:val="32"/>
          <w:szCs w:val="32"/>
        </w:rPr>
        <w:t>的</w:t>
      </w:r>
      <w:r w:rsidRPr="00356666">
        <w:rPr>
          <w:rFonts w:ascii="仿宋_GB2312" w:eastAsia="仿宋_GB2312" w:hAnsi="Calibri" w:cs="Times New Roman" w:hint="eastAsia"/>
          <w:sz w:val="32"/>
          <w:szCs w:val="32"/>
        </w:rPr>
        <w:t>规范</w:t>
      </w:r>
      <w:r w:rsidRPr="00356666">
        <w:rPr>
          <w:rFonts w:ascii="仿宋_GB2312" w:eastAsia="仿宋_GB2312" w:hint="eastAsia"/>
          <w:sz w:val="32"/>
          <w:szCs w:val="32"/>
        </w:rPr>
        <w:t>要求</w:t>
      </w:r>
      <w:r w:rsidRPr="00356666">
        <w:rPr>
          <w:rFonts w:ascii="仿宋_GB2312" w:eastAsia="仿宋_GB2312" w:hAnsi="Times New Roman" w:hint="eastAsia"/>
          <w:sz w:val="32"/>
          <w:szCs w:val="32"/>
        </w:rPr>
        <w:t>，做到文字记录合法规范、客观全面、及时准确。</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第九条</w:t>
      </w:r>
      <w:r w:rsidRPr="00356666">
        <w:rPr>
          <w:rFonts w:ascii="仿宋_GB2312" w:eastAsia="仿宋_GB2312" w:hint="eastAsia"/>
          <w:sz w:val="32"/>
          <w:szCs w:val="32"/>
        </w:rPr>
        <w:t xml:space="preserve">  下列情形，应当采取音像记录：</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（一）通过电话形式</w:t>
      </w:r>
      <w:proofErr w:type="gramStart"/>
      <w:r w:rsidRPr="00356666">
        <w:rPr>
          <w:rFonts w:ascii="仿宋_GB2312" w:eastAsia="仿宋_GB2312" w:hint="eastAsia"/>
          <w:sz w:val="32"/>
          <w:szCs w:val="32"/>
        </w:rPr>
        <w:t>作出</w:t>
      </w:r>
      <w:proofErr w:type="gramEnd"/>
      <w:r w:rsidRPr="00356666">
        <w:rPr>
          <w:rFonts w:ascii="仿宋_GB2312" w:eastAsia="仿宋_GB2312" w:hint="eastAsia"/>
          <w:sz w:val="32"/>
          <w:szCs w:val="32"/>
        </w:rPr>
        <w:t>的各类通知、告知、询问等执法行为；</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（二）</w:t>
      </w:r>
      <w:r w:rsidRPr="00356666">
        <w:rPr>
          <w:rFonts w:ascii="仿宋_GB2312" w:eastAsia="仿宋_GB2312" w:hAnsi="Times New Roman" w:hint="eastAsia"/>
          <w:sz w:val="32"/>
          <w:szCs w:val="32"/>
        </w:rPr>
        <w:t>实施查封、扣押等强制措施的现场执法活动和场</w:t>
      </w:r>
      <w:r w:rsidRPr="00356666">
        <w:rPr>
          <w:rFonts w:ascii="仿宋_GB2312" w:eastAsia="仿宋_GB2312" w:hAnsi="Times New Roman" w:hint="eastAsia"/>
          <w:sz w:val="32"/>
          <w:szCs w:val="32"/>
        </w:rPr>
        <w:lastRenderedPageBreak/>
        <w:t>所；</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（三）通过网络、电话购买等方式进行监督抽样或抽样取证的，</w:t>
      </w:r>
      <w:r w:rsidRPr="00356666">
        <w:rPr>
          <w:rFonts w:ascii="仿宋_GB2312" w:eastAsia="仿宋_GB2312" w:hAnsi="Times New Roman" w:hint="eastAsia"/>
          <w:sz w:val="32"/>
          <w:szCs w:val="32"/>
        </w:rPr>
        <w:t>对交易过程、商品拆包</w:t>
      </w:r>
      <w:proofErr w:type="gramStart"/>
      <w:r w:rsidRPr="00356666">
        <w:rPr>
          <w:rFonts w:ascii="仿宋_GB2312" w:eastAsia="仿宋_GB2312" w:hAnsi="Times New Roman" w:hint="eastAsia"/>
          <w:sz w:val="32"/>
          <w:szCs w:val="32"/>
        </w:rPr>
        <w:t>查验及封样</w:t>
      </w:r>
      <w:proofErr w:type="gramEnd"/>
      <w:r w:rsidRPr="00356666">
        <w:rPr>
          <w:rFonts w:ascii="仿宋_GB2312" w:eastAsia="仿宋_GB2312" w:hAnsi="Times New Roman" w:hint="eastAsia"/>
          <w:sz w:val="32"/>
          <w:szCs w:val="32"/>
        </w:rPr>
        <w:t>等过程</w:t>
      </w:r>
      <w:r w:rsidRPr="00356666">
        <w:rPr>
          <w:rFonts w:ascii="仿宋_GB2312" w:eastAsia="仿宋_GB2312" w:hint="eastAsia"/>
          <w:sz w:val="32"/>
          <w:szCs w:val="32"/>
        </w:rPr>
        <w:t>；</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（四）</w:t>
      </w:r>
      <w:r w:rsidRPr="00356666">
        <w:rPr>
          <w:rFonts w:ascii="仿宋_GB2312" w:eastAsia="仿宋_GB2312" w:hAnsi="Times New Roman" w:hint="eastAsia"/>
          <w:sz w:val="32"/>
          <w:szCs w:val="32"/>
        </w:rPr>
        <w:t>对自动售卖机、无人超市等没有实际经营人员的商品经营者组织实施的现场</w:t>
      </w:r>
      <w:proofErr w:type="gramStart"/>
      <w:r w:rsidRPr="00356666">
        <w:rPr>
          <w:rFonts w:ascii="仿宋_GB2312" w:eastAsia="仿宋_GB2312" w:hAnsi="Times New Roman" w:hint="eastAsia"/>
          <w:sz w:val="32"/>
          <w:szCs w:val="32"/>
        </w:rPr>
        <w:t>抽样及封样</w:t>
      </w:r>
      <w:proofErr w:type="gramEnd"/>
      <w:r w:rsidRPr="00356666">
        <w:rPr>
          <w:rFonts w:ascii="仿宋_GB2312" w:eastAsia="仿宋_GB2312" w:hAnsi="Times New Roman" w:hint="eastAsia"/>
          <w:sz w:val="32"/>
          <w:szCs w:val="32"/>
        </w:rPr>
        <w:t>过程；</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 xml:space="preserve">（五）在调查取证过程中，无法通知当事人，当事人不到场或拒绝接受调查，当事人拒绝签名、盖章或以其他方式确认的； </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（六）采取留置方式或采取在市场监督管理部门公告栏和受送达人住所地张贴公告方式送达执法文书的；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（七）需要提取动态化过程作为证据的；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（八）认为应当采取音像记录的其他情形的。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第十条</w:t>
      </w:r>
      <w:r w:rsidRPr="00356666">
        <w:rPr>
          <w:rFonts w:ascii="仿宋_GB2312" w:eastAsia="仿宋_GB2312" w:hint="eastAsia"/>
          <w:sz w:val="32"/>
          <w:szCs w:val="32"/>
        </w:rPr>
        <w:t xml:space="preserve">  下列情形，可以根据工作需要进行音像记录：</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（一）依法实施当场处罚的；</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（二）进行现场检查、抽样取证、采取先行登记保存措施的；</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（三）当事人无法履行义务或者不配合、拒绝、阻挠执法的（本制度第九条第五项除外）；</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（四）听证主持人允许进行执法音像记录的听证活动；</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（五）有关投诉举报的现场受理和处置；</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（六）现场处置重大突发事件、群体性事件；</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（七）行政许可的现场受理和办理；</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lastRenderedPageBreak/>
        <w:t>（八）涉及执法的信访现场办理；</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（九）参与其他部门开展的联合现场执法；</w:t>
      </w:r>
    </w:p>
    <w:p w:rsidR="003B3473" w:rsidRPr="00356666" w:rsidRDefault="003B3473" w:rsidP="003B3473">
      <w:pPr>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（十）认为需要执法音像记录的其他情形。</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第十一条</w:t>
      </w:r>
      <w:r w:rsidRPr="00356666">
        <w:rPr>
          <w:rFonts w:ascii="仿宋_GB2312" w:eastAsia="仿宋_GB2312" w:hint="eastAsia"/>
          <w:sz w:val="32"/>
          <w:szCs w:val="32"/>
        </w:rPr>
        <w:t xml:space="preserve">  在制作执法现场音像记录时，应当以语音方式对记录内容、记录目的等进行同声说明。音像记录应当与文字记录相衔接，并能够客观反映执法目的、执法过程、执法结果等环节和场景。</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第十二条</w:t>
      </w:r>
      <w:r w:rsidRPr="00356666">
        <w:rPr>
          <w:rFonts w:ascii="仿宋_GB2312" w:eastAsia="仿宋_GB2312" w:hint="eastAsia"/>
          <w:sz w:val="32"/>
          <w:szCs w:val="32"/>
        </w:rPr>
        <w:t xml:space="preserve">  进行音像记录时，应当重点记录下列内容：</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（一）现场执法环境以及执法人员实施行政执法行为情况；</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（二）</w:t>
      </w:r>
      <w:r w:rsidRPr="00356666">
        <w:rPr>
          <w:rFonts w:ascii="仿宋_GB2312" w:eastAsia="仿宋_GB2312" w:hAnsi="Times New Roman" w:hint="eastAsia"/>
          <w:sz w:val="32"/>
          <w:szCs w:val="32"/>
        </w:rPr>
        <w:t>当事人经营主体资格证据以及</w:t>
      </w:r>
      <w:r w:rsidRPr="00356666">
        <w:rPr>
          <w:rFonts w:ascii="仿宋_GB2312" w:eastAsia="仿宋_GB2312" w:hint="eastAsia"/>
          <w:sz w:val="32"/>
          <w:szCs w:val="32"/>
        </w:rPr>
        <w:t>当事人、见证人、第三人等现场有关人员的体貌特征和言行举止；</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（三）与行政执法行为相关的物品、财物、证据等的主要特征；</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（四）现场签署、送达执法文书情况；</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（五）对有关人员、财物采取执法措施情况；</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（六）根据执法实际应当记录的其他内容。</w:t>
      </w:r>
    </w:p>
    <w:p w:rsidR="003B3473" w:rsidRPr="00356666" w:rsidRDefault="003B3473" w:rsidP="003B3473">
      <w:pPr>
        <w:spacing w:line="360" w:lineRule="auto"/>
        <w:ind w:firstLine="645"/>
        <w:rPr>
          <w:rFonts w:ascii="仿宋_GB2312" w:eastAsia="仿宋_GB2312" w:hAnsi="Times New Roman" w:hint="eastAsia"/>
          <w:sz w:val="32"/>
          <w:szCs w:val="32"/>
        </w:rPr>
      </w:pPr>
      <w:r w:rsidRPr="00356666">
        <w:rPr>
          <w:rFonts w:ascii="仿宋_GB2312" w:eastAsia="仿宋_GB2312" w:hint="eastAsia"/>
          <w:b/>
          <w:sz w:val="32"/>
          <w:szCs w:val="32"/>
        </w:rPr>
        <w:t xml:space="preserve">第十三条  </w:t>
      </w:r>
      <w:r w:rsidRPr="00356666">
        <w:rPr>
          <w:rFonts w:ascii="仿宋_GB2312" w:eastAsia="仿宋_GB2312" w:hint="eastAsia"/>
          <w:sz w:val="32"/>
          <w:szCs w:val="32"/>
        </w:rPr>
        <w:t>在进行音像记录过程中，因设备故障、电量不足、存储空间不足、天气恶劣、人为阻挠、执法场所特殊性不宜进行音像记录等客观原因中断记录的，重新开始记录时应当对中断原因进行语音说明；确实无法继续记录的，应当根据执法行为类别，立即向区局相关业务分管副局长报告，</w:t>
      </w:r>
      <w:r w:rsidRPr="00356666">
        <w:rPr>
          <w:rFonts w:ascii="仿宋_GB2312" w:eastAsia="仿宋_GB2312" w:hint="eastAsia"/>
          <w:sz w:val="32"/>
          <w:szCs w:val="32"/>
        </w:rPr>
        <w:lastRenderedPageBreak/>
        <w:t>并在文字记录中载明相关情况或在事后书面说明情况，由两名以上现场执法人员签字，</w:t>
      </w:r>
      <w:r w:rsidRPr="00356666">
        <w:rPr>
          <w:rFonts w:ascii="仿宋_GB2312" w:eastAsia="仿宋_GB2312" w:hAnsi="Times New Roman" w:hint="eastAsia"/>
          <w:sz w:val="32"/>
          <w:szCs w:val="32"/>
        </w:rPr>
        <w:t>记录文书或者书面说明应当经</w:t>
      </w:r>
      <w:r w:rsidRPr="00356666">
        <w:rPr>
          <w:rFonts w:ascii="仿宋_GB2312" w:eastAsia="仿宋_GB2312" w:hint="eastAsia"/>
          <w:sz w:val="32"/>
          <w:szCs w:val="32"/>
        </w:rPr>
        <w:t>区局相关业务分管副局长</w:t>
      </w:r>
      <w:r w:rsidRPr="00356666">
        <w:rPr>
          <w:rFonts w:ascii="仿宋_GB2312" w:eastAsia="仿宋_GB2312" w:hAnsi="Times New Roman" w:hint="eastAsia"/>
          <w:sz w:val="32"/>
          <w:szCs w:val="32"/>
        </w:rPr>
        <w:t>审签。</w:t>
      </w:r>
    </w:p>
    <w:p w:rsidR="003B3473" w:rsidRPr="00356666" w:rsidRDefault="003B3473" w:rsidP="003B3473">
      <w:pPr>
        <w:spacing w:line="360" w:lineRule="auto"/>
        <w:ind w:firstLineChars="200"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涉及国家秘密的不进行执法音像记录。涉及商业秘密或个人隐私的，经权利人书面申请并经</w:t>
      </w:r>
      <w:r w:rsidRPr="00356666">
        <w:rPr>
          <w:rFonts w:ascii="仿宋_GB2312" w:eastAsia="仿宋_GB2312" w:hint="eastAsia"/>
          <w:sz w:val="32"/>
          <w:szCs w:val="32"/>
        </w:rPr>
        <w:t>区局相关业务分管副局长</w:t>
      </w:r>
      <w:r w:rsidRPr="00356666">
        <w:rPr>
          <w:rFonts w:ascii="仿宋_GB2312" w:eastAsia="仿宋_GB2312" w:hAnsi="Times New Roman" w:hint="eastAsia"/>
          <w:sz w:val="32"/>
          <w:szCs w:val="32"/>
        </w:rPr>
        <w:t>同意，可以不进行执法音像记录，已经记录的可以不保存。</w:t>
      </w:r>
    </w:p>
    <w:p w:rsidR="003B3473" w:rsidRPr="00356666" w:rsidRDefault="003B3473" w:rsidP="003B3473">
      <w:pPr>
        <w:spacing w:line="360" w:lineRule="auto"/>
        <w:ind w:firstLine="645"/>
        <w:rPr>
          <w:rFonts w:ascii="仿宋_GB2312" w:eastAsia="仿宋_GB2312" w:hint="eastAsia"/>
          <w:sz w:val="32"/>
          <w:szCs w:val="32"/>
        </w:rPr>
      </w:pPr>
      <w:r w:rsidRPr="00356666">
        <w:rPr>
          <w:rFonts w:ascii="仿宋_GB2312" w:eastAsia="仿宋_GB2312" w:hint="eastAsia"/>
          <w:b/>
          <w:sz w:val="32"/>
          <w:szCs w:val="32"/>
        </w:rPr>
        <w:t xml:space="preserve">第十四条  </w:t>
      </w:r>
      <w:r w:rsidRPr="00356666">
        <w:rPr>
          <w:rFonts w:ascii="仿宋_GB2312" w:eastAsia="仿宋_GB2312" w:hint="eastAsia"/>
          <w:sz w:val="32"/>
          <w:szCs w:val="32"/>
        </w:rPr>
        <w:t>音像记录完成后，执法人员应当在24小时内将音像记录信息储存</w:t>
      </w:r>
      <w:proofErr w:type="gramStart"/>
      <w:r w:rsidRPr="00356666">
        <w:rPr>
          <w:rFonts w:ascii="仿宋_GB2312" w:eastAsia="仿宋_GB2312" w:hint="eastAsia"/>
          <w:sz w:val="32"/>
          <w:szCs w:val="32"/>
        </w:rPr>
        <w:t>至行政</w:t>
      </w:r>
      <w:proofErr w:type="gramEnd"/>
      <w:r w:rsidRPr="00356666">
        <w:rPr>
          <w:rFonts w:ascii="仿宋_GB2312" w:eastAsia="仿宋_GB2312" w:hint="eastAsia"/>
          <w:sz w:val="32"/>
          <w:szCs w:val="32"/>
        </w:rPr>
        <w:t>执法监督平台办案系统或者交由专人储存至指定的存储设备，不得私自保管或者擅自交给他人保管。</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因连续执法、异地执法或者在交通不便地区执法，确实无法及时储存音像记录信息的，执法人员应当在返回所在部门后24小时内予以储存。</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执法音像记录的保存期限应当</w:t>
      </w:r>
      <w:proofErr w:type="gramStart"/>
      <w:r w:rsidRPr="00356666">
        <w:rPr>
          <w:rFonts w:ascii="仿宋_GB2312" w:eastAsia="仿宋_GB2312" w:hAnsi="Times New Roman" w:hint="eastAsia"/>
          <w:sz w:val="32"/>
          <w:szCs w:val="32"/>
        </w:rPr>
        <w:t>自记录</w:t>
      </w:r>
      <w:proofErr w:type="gramEnd"/>
      <w:r w:rsidRPr="00356666">
        <w:rPr>
          <w:rFonts w:ascii="仿宋_GB2312" w:eastAsia="仿宋_GB2312" w:hAnsi="Times New Roman" w:hint="eastAsia"/>
          <w:sz w:val="32"/>
          <w:szCs w:val="32"/>
        </w:rPr>
        <w:t>之日起不少于2年。但以下执法音像记录应当长期保存：</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（一）作为证据使用的执法音像记录；</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（二）突发性、群体性事（案）件；</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（三）涉及复议、诉讼的；</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（四）当事人对执法行为提出重大异议的；</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（五）食品、特种设备安全事故的现场处置；</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（六）现场实施行政强制措施；</w:t>
      </w:r>
    </w:p>
    <w:p w:rsidR="003B3473" w:rsidRPr="00356666" w:rsidRDefault="003B3473" w:rsidP="003B3473">
      <w:pPr>
        <w:ind w:firstLine="640"/>
        <w:rPr>
          <w:rFonts w:ascii="仿宋_GB2312" w:eastAsia="仿宋_GB2312" w:hAnsi="Times New Roman" w:hint="eastAsia"/>
          <w:sz w:val="32"/>
          <w:szCs w:val="32"/>
        </w:rPr>
      </w:pPr>
      <w:r w:rsidRPr="00356666">
        <w:rPr>
          <w:rFonts w:ascii="仿宋_GB2312" w:eastAsia="仿宋_GB2312" w:hAnsi="Times New Roman" w:hint="eastAsia"/>
          <w:sz w:val="32"/>
          <w:szCs w:val="32"/>
        </w:rPr>
        <w:t>（七）其他重大复杂案件的现场处置。</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lastRenderedPageBreak/>
        <w:t>第十五条</w:t>
      </w:r>
      <w:r w:rsidRPr="00356666">
        <w:rPr>
          <w:rFonts w:ascii="仿宋_GB2312" w:eastAsia="仿宋_GB2312" w:hint="eastAsia"/>
          <w:sz w:val="32"/>
          <w:szCs w:val="32"/>
        </w:rPr>
        <w:t xml:space="preserve">  音像记录作为案件证据使用时，应当配有文字说明，载明音像记录的制作时间、制作人、拍摄或者录制地点、持续时间、重点内容的起止时间以及该段内容的证明目的，涉及语音的应当记录原话。</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作为案件证据使用的音像记录以及相应的文字说明，应当一并归入执法案卷。</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有本办法第十三条第一款情形，确实无法继续记录的，应当将已经取得的音像记录以及相应的文字说明、文字记录或情况说明一并归入执法案卷。</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第十六条</w:t>
      </w:r>
      <w:r w:rsidRPr="00356666">
        <w:rPr>
          <w:rFonts w:ascii="仿宋_GB2312" w:eastAsia="仿宋_GB2312" w:hint="eastAsia"/>
          <w:sz w:val="32"/>
          <w:szCs w:val="32"/>
        </w:rPr>
        <w:t xml:space="preserve">  </w:t>
      </w:r>
      <w:r w:rsidRPr="00356666">
        <w:rPr>
          <w:rFonts w:ascii="仿宋_GB2312" w:eastAsia="仿宋_GB2312" w:hAnsi="Times New Roman" w:hint="eastAsia"/>
          <w:sz w:val="32"/>
          <w:szCs w:val="32"/>
        </w:rPr>
        <w:t>执法人员在行政执法行为终结之日起30日内，将行政执法全过程记录资料按照档案管理的规定立卷、归档。</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 xml:space="preserve">第十七条 </w:t>
      </w:r>
      <w:r w:rsidRPr="00356666">
        <w:rPr>
          <w:rFonts w:ascii="仿宋_GB2312" w:eastAsia="仿宋_GB2312" w:hint="eastAsia"/>
          <w:sz w:val="32"/>
          <w:szCs w:val="32"/>
        </w:rPr>
        <w:t xml:space="preserve"> 区局任何部门及其有关工作人员不得擅自损毁、删除、修改、对外泄露行政执法全过程记录资料。</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b/>
          <w:sz w:val="32"/>
          <w:szCs w:val="32"/>
        </w:rPr>
        <w:t>第十八条</w:t>
      </w:r>
      <w:r w:rsidRPr="00356666">
        <w:rPr>
          <w:rFonts w:ascii="仿宋_GB2312" w:eastAsia="仿宋_GB2312" w:hint="eastAsia"/>
          <w:sz w:val="32"/>
          <w:szCs w:val="32"/>
        </w:rPr>
        <w:t xml:space="preserve">  发现有下列情形之一的，除由区局执法监督</w:t>
      </w:r>
      <w:proofErr w:type="gramStart"/>
      <w:r w:rsidRPr="00356666">
        <w:rPr>
          <w:rFonts w:ascii="仿宋_GB2312" w:eastAsia="仿宋_GB2312" w:hint="eastAsia"/>
          <w:sz w:val="32"/>
          <w:szCs w:val="32"/>
        </w:rPr>
        <w:t>室按照</w:t>
      </w:r>
      <w:proofErr w:type="gramEnd"/>
      <w:r w:rsidRPr="00356666">
        <w:rPr>
          <w:rFonts w:ascii="仿宋_GB2312" w:eastAsia="仿宋_GB2312" w:hint="eastAsia"/>
          <w:sz w:val="32"/>
          <w:szCs w:val="32"/>
        </w:rPr>
        <w:t>行政执法监督有关规定</w:t>
      </w:r>
      <w:proofErr w:type="gramStart"/>
      <w:r w:rsidRPr="00356666">
        <w:rPr>
          <w:rFonts w:ascii="仿宋_GB2312" w:eastAsia="仿宋_GB2312" w:hint="eastAsia"/>
          <w:sz w:val="32"/>
          <w:szCs w:val="32"/>
        </w:rPr>
        <w:t>作出</w:t>
      </w:r>
      <w:proofErr w:type="gramEnd"/>
      <w:r w:rsidRPr="00356666">
        <w:rPr>
          <w:rFonts w:ascii="仿宋_GB2312" w:eastAsia="仿宋_GB2312" w:hint="eastAsia"/>
          <w:sz w:val="32"/>
          <w:szCs w:val="32"/>
        </w:rPr>
        <w:t>处理外；由区局</w:t>
      </w:r>
      <w:proofErr w:type="gramStart"/>
      <w:r w:rsidRPr="00356666">
        <w:rPr>
          <w:rFonts w:ascii="仿宋_GB2312" w:eastAsia="仿宋_GB2312" w:hint="eastAsia"/>
          <w:sz w:val="32"/>
          <w:szCs w:val="32"/>
        </w:rPr>
        <w:t>党建室按照</w:t>
      </w:r>
      <w:proofErr w:type="gramEnd"/>
      <w:r w:rsidRPr="00356666">
        <w:rPr>
          <w:rFonts w:ascii="仿宋_GB2312" w:eastAsia="仿宋_GB2312" w:hint="eastAsia"/>
          <w:sz w:val="32"/>
          <w:szCs w:val="32"/>
        </w:rPr>
        <w:t>有关规定对主要责任人和直接责任人</w:t>
      </w:r>
      <w:proofErr w:type="gramStart"/>
      <w:r w:rsidRPr="00356666">
        <w:rPr>
          <w:rFonts w:ascii="仿宋_GB2312" w:eastAsia="仿宋_GB2312" w:hint="eastAsia"/>
          <w:sz w:val="32"/>
          <w:szCs w:val="32"/>
        </w:rPr>
        <w:t>作出</w:t>
      </w:r>
      <w:proofErr w:type="gramEnd"/>
      <w:r w:rsidRPr="00356666">
        <w:rPr>
          <w:rFonts w:ascii="仿宋_GB2312" w:eastAsia="仿宋_GB2312" w:hint="eastAsia"/>
          <w:sz w:val="32"/>
          <w:szCs w:val="32"/>
        </w:rPr>
        <w:t>处理；涉嫌犯罪的，移送司法机关处理：</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 xml:space="preserve">（一）落实行政执法全过程记录制度工作不力，造成严重后果的； </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（二）未进行或者未按规定进行行政执法全过程记录的；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（三）未按规定妥善维护执法现场音像记录设备，致使</w:t>
      </w:r>
      <w:r w:rsidRPr="00356666">
        <w:rPr>
          <w:rFonts w:ascii="仿宋_GB2312" w:eastAsia="仿宋_GB2312" w:hint="eastAsia"/>
          <w:sz w:val="32"/>
          <w:szCs w:val="32"/>
        </w:rPr>
        <w:lastRenderedPageBreak/>
        <w:t>音像记录损毁或者丢失，造成严重后果的；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（四）未归档保存或者未按规定归档保存行政执法全过程记录资料的；</w:t>
      </w:r>
    </w:p>
    <w:p w:rsidR="003B3473" w:rsidRPr="00356666" w:rsidRDefault="003B3473" w:rsidP="003B3473">
      <w:pPr>
        <w:ind w:firstLine="645"/>
        <w:rPr>
          <w:rFonts w:ascii="仿宋_GB2312" w:eastAsia="仿宋_GB2312" w:hint="eastAsia"/>
          <w:sz w:val="32"/>
          <w:szCs w:val="32"/>
        </w:rPr>
      </w:pPr>
      <w:r w:rsidRPr="00356666">
        <w:rPr>
          <w:rFonts w:ascii="仿宋_GB2312" w:eastAsia="仿宋_GB2312" w:hint="eastAsia"/>
          <w:sz w:val="32"/>
          <w:szCs w:val="32"/>
        </w:rPr>
        <w:t>（五）擅自损毁、删除、修改、对外泄露全过程记录资料的。</w:t>
      </w:r>
    </w:p>
    <w:p w:rsidR="003B3473" w:rsidRPr="00356666" w:rsidRDefault="003B3473" w:rsidP="003B3473">
      <w:pPr>
        <w:ind w:firstLine="645"/>
        <w:rPr>
          <w:rFonts w:ascii="仿宋_GB2312" w:eastAsia="仿宋_GB2312" w:hAnsi="宋体" w:cs="宋体" w:hint="eastAsia"/>
          <w:sz w:val="32"/>
        </w:rPr>
      </w:pPr>
      <w:r w:rsidRPr="00356666">
        <w:rPr>
          <w:rFonts w:ascii="仿宋_GB2312" w:eastAsia="仿宋_GB2312" w:hint="eastAsia"/>
          <w:b/>
          <w:sz w:val="32"/>
          <w:szCs w:val="32"/>
        </w:rPr>
        <w:t xml:space="preserve">第十九条  </w:t>
      </w:r>
      <w:r w:rsidRPr="00356666">
        <w:rPr>
          <w:rFonts w:ascii="仿宋_GB2312" w:eastAsia="仿宋_GB2312" w:hAnsi="宋体" w:cs="宋体" w:hint="eastAsia"/>
          <w:sz w:val="32"/>
        </w:rPr>
        <w:t>以中国（天津）自由贸易试验区市场监督管理局、天津市滨海新区知识产权局名义</w:t>
      </w:r>
      <w:proofErr w:type="gramStart"/>
      <w:r w:rsidRPr="00356666">
        <w:rPr>
          <w:rFonts w:ascii="仿宋_GB2312" w:eastAsia="仿宋_GB2312" w:hAnsi="宋体" w:cs="宋体" w:hint="eastAsia"/>
          <w:sz w:val="32"/>
        </w:rPr>
        <w:t>作出</w:t>
      </w:r>
      <w:proofErr w:type="gramEnd"/>
      <w:r w:rsidRPr="00356666">
        <w:rPr>
          <w:rFonts w:ascii="仿宋_GB2312" w:eastAsia="仿宋_GB2312" w:hAnsi="宋体" w:cs="宋体" w:hint="eastAsia"/>
          <w:sz w:val="32"/>
        </w:rPr>
        <w:t>的行政执法行为的全过程记录，执行本办法。</w:t>
      </w:r>
    </w:p>
    <w:p w:rsidR="003B3473" w:rsidRPr="00356666" w:rsidRDefault="003B3473" w:rsidP="003B3473">
      <w:pPr>
        <w:ind w:firstLine="645"/>
        <w:rPr>
          <w:rFonts w:ascii="仿宋_GB2312" w:eastAsia="仿宋_GB2312" w:hAnsi="宋体" w:cs="宋体" w:hint="eastAsia"/>
          <w:sz w:val="32"/>
        </w:rPr>
      </w:pPr>
      <w:r w:rsidRPr="00356666">
        <w:rPr>
          <w:rFonts w:ascii="仿宋_GB2312" w:eastAsia="仿宋_GB2312" w:hAnsi="宋体" w:cs="宋体" w:hint="eastAsia"/>
          <w:sz w:val="32"/>
        </w:rPr>
        <w:t>各开发区市场监管局的行政执法全过程记录工作，参照本办法执行。</w:t>
      </w:r>
    </w:p>
    <w:p w:rsidR="003B3473" w:rsidRPr="00356666" w:rsidRDefault="003B3473" w:rsidP="003B3473">
      <w:pPr>
        <w:ind w:firstLine="645"/>
        <w:rPr>
          <w:rFonts w:ascii="仿宋_GB2312" w:eastAsia="仿宋_GB2312" w:hAnsi="宋体" w:cs="宋体" w:hint="eastAsia"/>
          <w:sz w:val="32"/>
        </w:rPr>
      </w:pPr>
      <w:r w:rsidRPr="00356666">
        <w:rPr>
          <w:rFonts w:ascii="仿宋_GB2312" w:eastAsia="仿宋_GB2312" w:hint="eastAsia"/>
          <w:b/>
          <w:sz w:val="32"/>
          <w:szCs w:val="32"/>
        </w:rPr>
        <w:t>第二十条</w:t>
      </w:r>
      <w:r w:rsidRPr="00356666">
        <w:rPr>
          <w:rFonts w:ascii="仿宋_GB2312" w:eastAsia="仿宋_GB2312" w:hAnsi="宋体" w:cs="宋体" w:hint="eastAsia"/>
          <w:sz w:val="32"/>
        </w:rPr>
        <w:t xml:space="preserve">  本办法自印发之日起施行。区局此前印发的关于</w:t>
      </w:r>
      <w:r w:rsidRPr="00356666">
        <w:rPr>
          <w:rFonts w:ascii="仿宋_GB2312" w:eastAsia="仿宋_GB2312" w:hint="eastAsia"/>
          <w:sz w:val="32"/>
          <w:szCs w:val="32"/>
        </w:rPr>
        <w:t>行政执法全过程记录工作的</w:t>
      </w:r>
      <w:r w:rsidRPr="00356666">
        <w:rPr>
          <w:rFonts w:ascii="仿宋_GB2312" w:eastAsia="仿宋_GB2312" w:hAnsi="宋体" w:cs="宋体" w:hint="eastAsia"/>
          <w:sz w:val="32"/>
        </w:rPr>
        <w:t>各类规定与本办法不一致的，以本办法为准。</w:t>
      </w:r>
    </w:p>
    <w:p w:rsidR="001E373A" w:rsidRPr="00356666" w:rsidRDefault="001E373A">
      <w:pPr>
        <w:rPr>
          <w:rFonts w:ascii="仿宋_GB2312" w:eastAsia="仿宋_GB2312" w:hint="eastAsia"/>
        </w:rPr>
      </w:pPr>
      <w:bookmarkStart w:id="0" w:name="_GoBack"/>
      <w:bookmarkEnd w:id="0"/>
    </w:p>
    <w:sectPr w:rsidR="001E373A" w:rsidRPr="003566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881" w:rsidRDefault="001A2881" w:rsidP="003B3473">
      <w:r>
        <w:separator/>
      </w:r>
    </w:p>
  </w:endnote>
  <w:endnote w:type="continuationSeparator" w:id="0">
    <w:p w:rsidR="001A2881" w:rsidRDefault="001A2881" w:rsidP="003B3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881" w:rsidRDefault="001A2881" w:rsidP="003B3473">
      <w:r>
        <w:separator/>
      </w:r>
    </w:p>
  </w:footnote>
  <w:footnote w:type="continuationSeparator" w:id="0">
    <w:p w:rsidR="001A2881" w:rsidRDefault="001A2881" w:rsidP="003B3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1CC"/>
    <w:rsid w:val="0000276B"/>
    <w:rsid w:val="00004453"/>
    <w:rsid w:val="00005DBD"/>
    <w:rsid w:val="00011C77"/>
    <w:rsid w:val="00013159"/>
    <w:rsid w:val="00014F59"/>
    <w:rsid w:val="00016223"/>
    <w:rsid w:val="000166B5"/>
    <w:rsid w:val="000201C4"/>
    <w:rsid w:val="000240E2"/>
    <w:rsid w:val="00041C4A"/>
    <w:rsid w:val="00042345"/>
    <w:rsid w:val="00042B5F"/>
    <w:rsid w:val="00042F01"/>
    <w:rsid w:val="00043865"/>
    <w:rsid w:val="00044DF4"/>
    <w:rsid w:val="00047286"/>
    <w:rsid w:val="00050CCD"/>
    <w:rsid w:val="00051814"/>
    <w:rsid w:val="00052BBC"/>
    <w:rsid w:val="00056DC2"/>
    <w:rsid w:val="0006107C"/>
    <w:rsid w:val="000621F4"/>
    <w:rsid w:val="00064E8E"/>
    <w:rsid w:val="000652A9"/>
    <w:rsid w:val="0007113D"/>
    <w:rsid w:val="00071EF8"/>
    <w:rsid w:val="000750C0"/>
    <w:rsid w:val="00077291"/>
    <w:rsid w:val="000809D5"/>
    <w:rsid w:val="0008152F"/>
    <w:rsid w:val="000822F8"/>
    <w:rsid w:val="00083671"/>
    <w:rsid w:val="0008533D"/>
    <w:rsid w:val="00085AC8"/>
    <w:rsid w:val="00087054"/>
    <w:rsid w:val="00092D7F"/>
    <w:rsid w:val="00092FDD"/>
    <w:rsid w:val="000A0BF3"/>
    <w:rsid w:val="000A1312"/>
    <w:rsid w:val="000A21FD"/>
    <w:rsid w:val="000A44BA"/>
    <w:rsid w:val="000A50DC"/>
    <w:rsid w:val="000A592F"/>
    <w:rsid w:val="000A7431"/>
    <w:rsid w:val="000A7744"/>
    <w:rsid w:val="000B084A"/>
    <w:rsid w:val="000B13F2"/>
    <w:rsid w:val="000B19C9"/>
    <w:rsid w:val="000B5780"/>
    <w:rsid w:val="000B69F8"/>
    <w:rsid w:val="000C022A"/>
    <w:rsid w:val="000C1B28"/>
    <w:rsid w:val="000D02AA"/>
    <w:rsid w:val="000D36E6"/>
    <w:rsid w:val="000D3E89"/>
    <w:rsid w:val="000D5009"/>
    <w:rsid w:val="000D5F86"/>
    <w:rsid w:val="000E535D"/>
    <w:rsid w:val="000E587B"/>
    <w:rsid w:val="000E6AC4"/>
    <w:rsid w:val="000E6FB1"/>
    <w:rsid w:val="000F0AFF"/>
    <w:rsid w:val="000F6F21"/>
    <w:rsid w:val="000F7F1A"/>
    <w:rsid w:val="001018C6"/>
    <w:rsid w:val="00101BEB"/>
    <w:rsid w:val="00101E00"/>
    <w:rsid w:val="0010362D"/>
    <w:rsid w:val="00110CCF"/>
    <w:rsid w:val="00115020"/>
    <w:rsid w:val="001162BE"/>
    <w:rsid w:val="0011678B"/>
    <w:rsid w:val="001244E6"/>
    <w:rsid w:val="0012489A"/>
    <w:rsid w:val="0012693B"/>
    <w:rsid w:val="001338B2"/>
    <w:rsid w:val="0013391F"/>
    <w:rsid w:val="0013427F"/>
    <w:rsid w:val="00141B47"/>
    <w:rsid w:val="00141D75"/>
    <w:rsid w:val="00142DA3"/>
    <w:rsid w:val="00142E2C"/>
    <w:rsid w:val="001438BD"/>
    <w:rsid w:val="001458E9"/>
    <w:rsid w:val="00145B12"/>
    <w:rsid w:val="00147763"/>
    <w:rsid w:val="00150B75"/>
    <w:rsid w:val="0015458D"/>
    <w:rsid w:val="0017106E"/>
    <w:rsid w:val="00171AE1"/>
    <w:rsid w:val="00172E4A"/>
    <w:rsid w:val="00174973"/>
    <w:rsid w:val="001777C5"/>
    <w:rsid w:val="00181292"/>
    <w:rsid w:val="0018309B"/>
    <w:rsid w:val="001856A5"/>
    <w:rsid w:val="0019523C"/>
    <w:rsid w:val="001977C5"/>
    <w:rsid w:val="001A2881"/>
    <w:rsid w:val="001A6D02"/>
    <w:rsid w:val="001B25DC"/>
    <w:rsid w:val="001B6D5E"/>
    <w:rsid w:val="001B7023"/>
    <w:rsid w:val="001C0322"/>
    <w:rsid w:val="001C0B0A"/>
    <w:rsid w:val="001C3A7D"/>
    <w:rsid w:val="001D3111"/>
    <w:rsid w:val="001E34FA"/>
    <w:rsid w:val="001E373A"/>
    <w:rsid w:val="001E502E"/>
    <w:rsid w:val="001F35FF"/>
    <w:rsid w:val="001F57EC"/>
    <w:rsid w:val="002070AA"/>
    <w:rsid w:val="002073C7"/>
    <w:rsid w:val="00207818"/>
    <w:rsid w:val="00207A2F"/>
    <w:rsid w:val="00212092"/>
    <w:rsid w:val="002156A6"/>
    <w:rsid w:val="00217DB9"/>
    <w:rsid w:val="00220E20"/>
    <w:rsid w:val="002253C0"/>
    <w:rsid w:val="00230384"/>
    <w:rsid w:val="00232CCE"/>
    <w:rsid w:val="00234E68"/>
    <w:rsid w:val="00240BCB"/>
    <w:rsid w:val="00241A4E"/>
    <w:rsid w:val="00246F33"/>
    <w:rsid w:val="00247B48"/>
    <w:rsid w:val="00253AEF"/>
    <w:rsid w:val="00257364"/>
    <w:rsid w:val="002605D5"/>
    <w:rsid w:val="00263753"/>
    <w:rsid w:val="00264ED0"/>
    <w:rsid w:val="00265903"/>
    <w:rsid w:val="00267925"/>
    <w:rsid w:val="00270743"/>
    <w:rsid w:val="002733D3"/>
    <w:rsid w:val="0027620E"/>
    <w:rsid w:val="00276882"/>
    <w:rsid w:val="00277C3B"/>
    <w:rsid w:val="002830F3"/>
    <w:rsid w:val="00284673"/>
    <w:rsid w:val="002928BC"/>
    <w:rsid w:val="00296217"/>
    <w:rsid w:val="00296287"/>
    <w:rsid w:val="00297CEF"/>
    <w:rsid w:val="002A0364"/>
    <w:rsid w:val="002A0F2A"/>
    <w:rsid w:val="002A650A"/>
    <w:rsid w:val="002A6ED8"/>
    <w:rsid w:val="002B6962"/>
    <w:rsid w:val="002B7D44"/>
    <w:rsid w:val="002C3FFE"/>
    <w:rsid w:val="002C4DB8"/>
    <w:rsid w:val="002C5E09"/>
    <w:rsid w:val="002D1184"/>
    <w:rsid w:val="002D2DAE"/>
    <w:rsid w:val="002D37A2"/>
    <w:rsid w:val="002D3A18"/>
    <w:rsid w:val="002D6C95"/>
    <w:rsid w:val="002E1C14"/>
    <w:rsid w:val="002E2888"/>
    <w:rsid w:val="002E57F2"/>
    <w:rsid w:val="002E59FB"/>
    <w:rsid w:val="002E75EA"/>
    <w:rsid w:val="002E772C"/>
    <w:rsid w:val="002F1299"/>
    <w:rsid w:val="002F1442"/>
    <w:rsid w:val="002F1CA6"/>
    <w:rsid w:val="002F4523"/>
    <w:rsid w:val="002F547D"/>
    <w:rsid w:val="002F5DF7"/>
    <w:rsid w:val="002F7C72"/>
    <w:rsid w:val="002F7C7D"/>
    <w:rsid w:val="002F7CE2"/>
    <w:rsid w:val="00301FD7"/>
    <w:rsid w:val="00302DC4"/>
    <w:rsid w:val="003035E5"/>
    <w:rsid w:val="00307A7C"/>
    <w:rsid w:val="003123BC"/>
    <w:rsid w:val="00315520"/>
    <w:rsid w:val="003169C1"/>
    <w:rsid w:val="003335A5"/>
    <w:rsid w:val="0033657B"/>
    <w:rsid w:val="003412E5"/>
    <w:rsid w:val="003414E7"/>
    <w:rsid w:val="00341AB8"/>
    <w:rsid w:val="003447F1"/>
    <w:rsid w:val="00346C5F"/>
    <w:rsid w:val="0035232F"/>
    <w:rsid w:val="00353FA5"/>
    <w:rsid w:val="00356666"/>
    <w:rsid w:val="00362678"/>
    <w:rsid w:val="0036524A"/>
    <w:rsid w:val="003655E9"/>
    <w:rsid w:val="00366A18"/>
    <w:rsid w:val="003762C5"/>
    <w:rsid w:val="00377B33"/>
    <w:rsid w:val="00382C7F"/>
    <w:rsid w:val="00384DFD"/>
    <w:rsid w:val="00385EA4"/>
    <w:rsid w:val="00393270"/>
    <w:rsid w:val="003A113B"/>
    <w:rsid w:val="003A1FF2"/>
    <w:rsid w:val="003A6D05"/>
    <w:rsid w:val="003A71AB"/>
    <w:rsid w:val="003B0082"/>
    <w:rsid w:val="003B08DA"/>
    <w:rsid w:val="003B307A"/>
    <w:rsid w:val="003B3473"/>
    <w:rsid w:val="003B7538"/>
    <w:rsid w:val="003C0A1B"/>
    <w:rsid w:val="003C76C4"/>
    <w:rsid w:val="003E7672"/>
    <w:rsid w:val="003F06E2"/>
    <w:rsid w:val="003F093E"/>
    <w:rsid w:val="003F1003"/>
    <w:rsid w:val="003F23D0"/>
    <w:rsid w:val="003F5C89"/>
    <w:rsid w:val="003F5F8A"/>
    <w:rsid w:val="003F6597"/>
    <w:rsid w:val="00403EFE"/>
    <w:rsid w:val="00406574"/>
    <w:rsid w:val="00420DA5"/>
    <w:rsid w:val="004210E8"/>
    <w:rsid w:val="00421180"/>
    <w:rsid w:val="00422880"/>
    <w:rsid w:val="0043532A"/>
    <w:rsid w:val="00436148"/>
    <w:rsid w:val="00441703"/>
    <w:rsid w:val="00441734"/>
    <w:rsid w:val="004422BD"/>
    <w:rsid w:val="00450D9F"/>
    <w:rsid w:val="004527C0"/>
    <w:rsid w:val="004535AB"/>
    <w:rsid w:val="0045387D"/>
    <w:rsid w:val="00462DD6"/>
    <w:rsid w:val="00464465"/>
    <w:rsid w:val="004647B3"/>
    <w:rsid w:val="00470A92"/>
    <w:rsid w:val="004718ED"/>
    <w:rsid w:val="0047257E"/>
    <w:rsid w:val="004758B2"/>
    <w:rsid w:val="00475B34"/>
    <w:rsid w:val="0048005D"/>
    <w:rsid w:val="004811F1"/>
    <w:rsid w:val="0048137D"/>
    <w:rsid w:val="00481BFE"/>
    <w:rsid w:val="00483E68"/>
    <w:rsid w:val="00492375"/>
    <w:rsid w:val="004A0883"/>
    <w:rsid w:val="004A6A57"/>
    <w:rsid w:val="004C5103"/>
    <w:rsid w:val="004C7610"/>
    <w:rsid w:val="004D34F5"/>
    <w:rsid w:val="004D4389"/>
    <w:rsid w:val="004D5784"/>
    <w:rsid w:val="004D59FC"/>
    <w:rsid w:val="004D6250"/>
    <w:rsid w:val="004D6CE9"/>
    <w:rsid w:val="004E25EA"/>
    <w:rsid w:val="004F56DF"/>
    <w:rsid w:val="005047C1"/>
    <w:rsid w:val="0050535D"/>
    <w:rsid w:val="005076C5"/>
    <w:rsid w:val="0051024F"/>
    <w:rsid w:val="00512199"/>
    <w:rsid w:val="00512D6D"/>
    <w:rsid w:val="00516A43"/>
    <w:rsid w:val="00516C52"/>
    <w:rsid w:val="00522398"/>
    <w:rsid w:val="00523C1B"/>
    <w:rsid w:val="0052450C"/>
    <w:rsid w:val="00525DD5"/>
    <w:rsid w:val="00527810"/>
    <w:rsid w:val="00531ACB"/>
    <w:rsid w:val="00535811"/>
    <w:rsid w:val="00541684"/>
    <w:rsid w:val="00541FAE"/>
    <w:rsid w:val="00552AEA"/>
    <w:rsid w:val="00554474"/>
    <w:rsid w:val="00554CFB"/>
    <w:rsid w:val="00555F13"/>
    <w:rsid w:val="005577D6"/>
    <w:rsid w:val="00557DFB"/>
    <w:rsid w:val="00561EF8"/>
    <w:rsid w:val="00571771"/>
    <w:rsid w:val="005719A3"/>
    <w:rsid w:val="005773F1"/>
    <w:rsid w:val="00580F0F"/>
    <w:rsid w:val="00585873"/>
    <w:rsid w:val="0058698F"/>
    <w:rsid w:val="00594E16"/>
    <w:rsid w:val="00595952"/>
    <w:rsid w:val="005977BA"/>
    <w:rsid w:val="005A19E9"/>
    <w:rsid w:val="005B6768"/>
    <w:rsid w:val="005C02EC"/>
    <w:rsid w:val="005C16D0"/>
    <w:rsid w:val="005D08DA"/>
    <w:rsid w:val="005D0C3A"/>
    <w:rsid w:val="005D143F"/>
    <w:rsid w:val="005D3327"/>
    <w:rsid w:val="005D3B83"/>
    <w:rsid w:val="005E4DF6"/>
    <w:rsid w:val="005E5FAB"/>
    <w:rsid w:val="005E62B0"/>
    <w:rsid w:val="005E62E8"/>
    <w:rsid w:val="005F418F"/>
    <w:rsid w:val="005F494C"/>
    <w:rsid w:val="006002D3"/>
    <w:rsid w:val="00603872"/>
    <w:rsid w:val="00610105"/>
    <w:rsid w:val="00612DA4"/>
    <w:rsid w:val="006137BC"/>
    <w:rsid w:val="0061411B"/>
    <w:rsid w:val="00614CB8"/>
    <w:rsid w:val="00620AD0"/>
    <w:rsid w:val="006216B1"/>
    <w:rsid w:val="006235AC"/>
    <w:rsid w:val="006237B9"/>
    <w:rsid w:val="00633291"/>
    <w:rsid w:val="0063587A"/>
    <w:rsid w:val="0063793F"/>
    <w:rsid w:val="0064160F"/>
    <w:rsid w:val="00641A17"/>
    <w:rsid w:val="00647F3D"/>
    <w:rsid w:val="00652194"/>
    <w:rsid w:val="00653B05"/>
    <w:rsid w:val="00654C62"/>
    <w:rsid w:val="00662E74"/>
    <w:rsid w:val="0066322C"/>
    <w:rsid w:val="00665B24"/>
    <w:rsid w:val="00666036"/>
    <w:rsid w:val="0067238A"/>
    <w:rsid w:val="0067375C"/>
    <w:rsid w:val="00675576"/>
    <w:rsid w:val="006755BA"/>
    <w:rsid w:val="00676B41"/>
    <w:rsid w:val="0068331E"/>
    <w:rsid w:val="00685F4C"/>
    <w:rsid w:val="0068677B"/>
    <w:rsid w:val="0068707A"/>
    <w:rsid w:val="00687545"/>
    <w:rsid w:val="00691E7D"/>
    <w:rsid w:val="0069788E"/>
    <w:rsid w:val="00697E76"/>
    <w:rsid w:val="006A0117"/>
    <w:rsid w:val="006A0B54"/>
    <w:rsid w:val="006A3832"/>
    <w:rsid w:val="006A4DBF"/>
    <w:rsid w:val="006B255C"/>
    <w:rsid w:val="006B526F"/>
    <w:rsid w:val="006B76EF"/>
    <w:rsid w:val="006C0132"/>
    <w:rsid w:val="006C1FAC"/>
    <w:rsid w:val="006C2B56"/>
    <w:rsid w:val="006C45BA"/>
    <w:rsid w:val="006C6CEA"/>
    <w:rsid w:val="006D0B41"/>
    <w:rsid w:val="006D25A1"/>
    <w:rsid w:val="006D288B"/>
    <w:rsid w:val="006E2AB7"/>
    <w:rsid w:val="006F14C8"/>
    <w:rsid w:val="006F245E"/>
    <w:rsid w:val="006F291B"/>
    <w:rsid w:val="006F37D7"/>
    <w:rsid w:val="006F548B"/>
    <w:rsid w:val="0070255D"/>
    <w:rsid w:val="00703499"/>
    <w:rsid w:val="00706894"/>
    <w:rsid w:val="00707B6F"/>
    <w:rsid w:val="007105B8"/>
    <w:rsid w:val="00712D8C"/>
    <w:rsid w:val="00713575"/>
    <w:rsid w:val="00715902"/>
    <w:rsid w:val="007220A2"/>
    <w:rsid w:val="007255F3"/>
    <w:rsid w:val="00727A9A"/>
    <w:rsid w:val="007302FE"/>
    <w:rsid w:val="00732502"/>
    <w:rsid w:val="00734209"/>
    <w:rsid w:val="007367CF"/>
    <w:rsid w:val="00736E63"/>
    <w:rsid w:val="0074260C"/>
    <w:rsid w:val="007451F7"/>
    <w:rsid w:val="00745355"/>
    <w:rsid w:val="00745806"/>
    <w:rsid w:val="00747C3F"/>
    <w:rsid w:val="00753067"/>
    <w:rsid w:val="00754232"/>
    <w:rsid w:val="00763872"/>
    <w:rsid w:val="00763BB0"/>
    <w:rsid w:val="0076547A"/>
    <w:rsid w:val="00772B84"/>
    <w:rsid w:val="00773FE1"/>
    <w:rsid w:val="00790B76"/>
    <w:rsid w:val="00791D6E"/>
    <w:rsid w:val="00794D53"/>
    <w:rsid w:val="007A2649"/>
    <w:rsid w:val="007A3601"/>
    <w:rsid w:val="007A3AA0"/>
    <w:rsid w:val="007A4E93"/>
    <w:rsid w:val="007A68EC"/>
    <w:rsid w:val="007B04B2"/>
    <w:rsid w:val="007B5B83"/>
    <w:rsid w:val="007B5FC7"/>
    <w:rsid w:val="007B60A0"/>
    <w:rsid w:val="007C00DD"/>
    <w:rsid w:val="007C6441"/>
    <w:rsid w:val="007C76AD"/>
    <w:rsid w:val="007D4DB2"/>
    <w:rsid w:val="007D5F7F"/>
    <w:rsid w:val="007E19A7"/>
    <w:rsid w:val="007E2270"/>
    <w:rsid w:val="007E70F0"/>
    <w:rsid w:val="007F2188"/>
    <w:rsid w:val="007F5D7E"/>
    <w:rsid w:val="007F63A0"/>
    <w:rsid w:val="007F6CE9"/>
    <w:rsid w:val="007F7175"/>
    <w:rsid w:val="0081072B"/>
    <w:rsid w:val="008114B6"/>
    <w:rsid w:val="008141B7"/>
    <w:rsid w:val="008156E7"/>
    <w:rsid w:val="00815798"/>
    <w:rsid w:val="00815A9D"/>
    <w:rsid w:val="008216C5"/>
    <w:rsid w:val="00821E1B"/>
    <w:rsid w:val="00822D3B"/>
    <w:rsid w:val="00824B58"/>
    <w:rsid w:val="00824C00"/>
    <w:rsid w:val="008258D3"/>
    <w:rsid w:val="00833E19"/>
    <w:rsid w:val="00837711"/>
    <w:rsid w:val="0084264F"/>
    <w:rsid w:val="0084746E"/>
    <w:rsid w:val="00847F23"/>
    <w:rsid w:val="00851219"/>
    <w:rsid w:val="0085164C"/>
    <w:rsid w:val="00853B05"/>
    <w:rsid w:val="00856AFC"/>
    <w:rsid w:val="00856C77"/>
    <w:rsid w:val="008573F9"/>
    <w:rsid w:val="00857F0D"/>
    <w:rsid w:val="00863115"/>
    <w:rsid w:val="008707D8"/>
    <w:rsid w:val="008714C0"/>
    <w:rsid w:val="00871EA0"/>
    <w:rsid w:val="008759DF"/>
    <w:rsid w:val="00875C5F"/>
    <w:rsid w:val="0087695A"/>
    <w:rsid w:val="00882008"/>
    <w:rsid w:val="0088273C"/>
    <w:rsid w:val="0088279B"/>
    <w:rsid w:val="00883327"/>
    <w:rsid w:val="008855BA"/>
    <w:rsid w:val="00893FFA"/>
    <w:rsid w:val="008A12A2"/>
    <w:rsid w:val="008A197A"/>
    <w:rsid w:val="008A2666"/>
    <w:rsid w:val="008A4CBC"/>
    <w:rsid w:val="008A5472"/>
    <w:rsid w:val="008A55AF"/>
    <w:rsid w:val="008B0745"/>
    <w:rsid w:val="008B23B8"/>
    <w:rsid w:val="008B3C2D"/>
    <w:rsid w:val="008B7835"/>
    <w:rsid w:val="008D0F55"/>
    <w:rsid w:val="008D187A"/>
    <w:rsid w:val="008D2CA5"/>
    <w:rsid w:val="008E0150"/>
    <w:rsid w:val="008F16B1"/>
    <w:rsid w:val="008F2F2E"/>
    <w:rsid w:val="008F7E58"/>
    <w:rsid w:val="008F7EB8"/>
    <w:rsid w:val="00901900"/>
    <w:rsid w:val="00901F39"/>
    <w:rsid w:val="00911E2E"/>
    <w:rsid w:val="00920064"/>
    <w:rsid w:val="00922809"/>
    <w:rsid w:val="00925C50"/>
    <w:rsid w:val="00933AA1"/>
    <w:rsid w:val="00935236"/>
    <w:rsid w:val="009358C0"/>
    <w:rsid w:val="00937283"/>
    <w:rsid w:val="0093769D"/>
    <w:rsid w:val="00940C88"/>
    <w:rsid w:val="0094376C"/>
    <w:rsid w:val="0094484D"/>
    <w:rsid w:val="009546DC"/>
    <w:rsid w:val="009559E9"/>
    <w:rsid w:val="00955EB6"/>
    <w:rsid w:val="00957C17"/>
    <w:rsid w:val="009616AD"/>
    <w:rsid w:val="0096799F"/>
    <w:rsid w:val="00974F12"/>
    <w:rsid w:val="0097516A"/>
    <w:rsid w:val="009806A7"/>
    <w:rsid w:val="0098119B"/>
    <w:rsid w:val="00982C6B"/>
    <w:rsid w:val="0098596A"/>
    <w:rsid w:val="009946EF"/>
    <w:rsid w:val="009951E7"/>
    <w:rsid w:val="00995EE5"/>
    <w:rsid w:val="009A2316"/>
    <w:rsid w:val="009A254E"/>
    <w:rsid w:val="009A3F99"/>
    <w:rsid w:val="009A612A"/>
    <w:rsid w:val="009A6DE3"/>
    <w:rsid w:val="009B00C8"/>
    <w:rsid w:val="009B36C3"/>
    <w:rsid w:val="009B4AEF"/>
    <w:rsid w:val="009B4B8E"/>
    <w:rsid w:val="009B632E"/>
    <w:rsid w:val="009B7A1B"/>
    <w:rsid w:val="009C6D36"/>
    <w:rsid w:val="009D2D87"/>
    <w:rsid w:val="009D7F6F"/>
    <w:rsid w:val="009E057E"/>
    <w:rsid w:val="009E0C5D"/>
    <w:rsid w:val="009E2267"/>
    <w:rsid w:val="009E6FD3"/>
    <w:rsid w:val="009F4BA5"/>
    <w:rsid w:val="009F53CF"/>
    <w:rsid w:val="009F60A0"/>
    <w:rsid w:val="009F7BCA"/>
    <w:rsid w:val="00A000CD"/>
    <w:rsid w:val="00A0792B"/>
    <w:rsid w:val="00A1010E"/>
    <w:rsid w:val="00A1329B"/>
    <w:rsid w:val="00A14060"/>
    <w:rsid w:val="00A14288"/>
    <w:rsid w:val="00A14366"/>
    <w:rsid w:val="00A1504A"/>
    <w:rsid w:val="00A150F4"/>
    <w:rsid w:val="00A1511C"/>
    <w:rsid w:val="00A236A6"/>
    <w:rsid w:val="00A23F3C"/>
    <w:rsid w:val="00A25687"/>
    <w:rsid w:val="00A26C6D"/>
    <w:rsid w:val="00A33DD2"/>
    <w:rsid w:val="00A34021"/>
    <w:rsid w:val="00A41E4C"/>
    <w:rsid w:val="00A43A0B"/>
    <w:rsid w:val="00A454E3"/>
    <w:rsid w:val="00A4621F"/>
    <w:rsid w:val="00A47DA2"/>
    <w:rsid w:val="00A55EF6"/>
    <w:rsid w:val="00A66403"/>
    <w:rsid w:val="00A671CA"/>
    <w:rsid w:val="00A71626"/>
    <w:rsid w:val="00A7427B"/>
    <w:rsid w:val="00A81932"/>
    <w:rsid w:val="00A82807"/>
    <w:rsid w:val="00A85059"/>
    <w:rsid w:val="00A87823"/>
    <w:rsid w:val="00A91B61"/>
    <w:rsid w:val="00A9423B"/>
    <w:rsid w:val="00A96B4F"/>
    <w:rsid w:val="00A97AA1"/>
    <w:rsid w:val="00AA0100"/>
    <w:rsid w:val="00AA6B14"/>
    <w:rsid w:val="00AA739E"/>
    <w:rsid w:val="00AB2A35"/>
    <w:rsid w:val="00AB5624"/>
    <w:rsid w:val="00AB6A16"/>
    <w:rsid w:val="00AB6B26"/>
    <w:rsid w:val="00AC26C9"/>
    <w:rsid w:val="00AD1446"/>
    <w:rsid w:val="00AD2998"/>
    <w:rsid w:val="00AD38A9"/>
    <w:rsid w:val="00AD43B9"/>
    <w:rsid w:val="00AE40EE"/>
    <w:rsid w:val="00AE6AB2"/>
    <w:rsid w:val="00AE7AB3"/>
    <w:rsid w:val="00AF1A53"/>
    <w:rsid w:val="00AF20E9"/>
    <w:rsid w:val="00AF28FC"/>
    <w:rsid w:val="00B03C75"/>
    <w:rsid w:val="00B04DEA"/>
    <w:rsid w:val="00B15EDC"/>
    <w:rsid w:val="00B15FCF"/>
    <w:rsid w:val="00B17A4A"/>
    <w:rsid w:val="00B20A7D"/>
    <w:rsid w:val="00B21454"/>
    <w:rsid w:val="00B217E4"/>
    <w:rsid w:val="00B303AD"/>
    <w:rsid w:val="00B3292B"/>
    <w:rsid w:val="00B3682A"/>
    <w:rsid w:val="00B452EF"/>
    <w:rsid w:val="00B464FE"/>
    <w:rsid w:val="00B54CC4"/>
    <w:rsid w:val="00B55355"/>
    <w:rsid w:val="00B57D7E"/>
    <w:rsid w:val="00B57FC9"/>
    <w:rsid w:val="00B6333C"/>
    <w:rsid w:val="00B63B55"/>
    <w:rsid w:val="00B66500"/>
    <w:rsid w:val="00B71575"/>
    <w:rsid w:val="00B72D0B"/>
    <w:rsid w:val="00B802EA"/>
    <w:rsid w:val="00B84AA8"/>
    <w:rsid w:val="00B84AC0"/>
    <w:rsid w:val="00B85327"/>
    <w:rsid w:val="00B85BA4"/>
    <w:rsid w:val="00B862EF"/>
    <w:rsid w:val="00B86CB0"/>
    <w:rsid w:val="00B8770A"/>
    <w:rsid w:val="00B93301"/>
    <w:rsid w:val="00B9764D"/>
    <w:rsid w:val="00BA0527"/>
    <w:rsid w:val="00BA2401"/>
    <w:rsid w:val="00BA4EBA"/>
    <w:rsid w:val="00BB0C68"/>
    <w:rsid w:val="00BB0EFE"/>
    <w:rsid w:val="00BB27F6"/>
    <w:rsid w:val="00BB41B1"/>
    <w:rsid w:val="00BC023A"/>
    <w:rsid w:val="00BC0814"/>
    <w:rsid w:val="00BC462B"/>
    <w:rsid w:val="00BC7B8C"/>
    <w:rsid w:val="00BD3993"/>
    <w:rsid w:val="00BD3BC8"/>
    <w:rsid w:val="00BD7567"/>
    <w:rsid w:val="00BE0783"/>
    <w:rsid w:val="00BE1FB5"/>
    <w:rsid w:val="00BE31DD"/>
    <w:rsid w:val="00BE40B2"/>
    <w:rsid w:val="00BE5D3D"/>
    <w:rsid w:val="00BE6485"/>
    <w:rsid w:val="00BF0BB5"/>
    <w:rsid w:val="00C00DAB"/>
    <w:rsid w:val="00C01868"/>
    <w:rsid w:val="00C03BDE"/>
    <w:rsid w:val="00C06E55"/>
    <w:rsid w:val="00C07C37"/>
    <w:rsid w:val="00C1086B"/>
    <w:rsid w:val="00C12BDD"/>
    <w:rsid w:val="00C150EC"/>
    <w:rsid w:val="00C274C0"/>
    <w:rsid w:val="00C31ABD"/>
    <w:rsid w:val="00C3440D"/>
    <w:rsid w:val="00C410D4"/>
    <w:rsid w:val="00C42037"/>
    <w:rsid w:val="00C422AD"/>
    <w:rsid w:val="00C4708B"/>
    <w:rsid w:val="00C50EFD"/>
    <w:rsid w:val="00C52A81"/>
    <w:rsid w:val="00C53BC8"/>
    <w:rsid w:val="00C626BE"/>
    <w:rsid w:val="00C63533"/>
    <w:rsid w:val="00C63958"/>
    <w:rsid w:val="00C707B5"/>
    <w:rsid w:val="00C72976"/>
    <w:rsid w:val="00C72C19"/>
    <w:rsid w:val="00C73240"/>
    <w:rsid w:val="00C7638A"/>
    <w:rsid w:val="00C83454"/>
    <w:rsid w:val="00C855F5"/>
    <w:rsid w:val="00C91F6B"/>
    <w:rsid w:val="00C93423"/>
    <w:rsid w:val="00C950F3"/>
    <w:rsid w:val="00C9612A"/>
    <w:rsid w:val="00CA75D1"/>
    <w:rsid w:val="00CC4700"/>
    <w:rsid w:val="00CC6A24"/>
    <w:rsid w:val="00CC7C89"/>
    <w:rsid w:val="00CD0537"/>
    <w:rsid w:val="00CD0A17"/>
    <w:rsid w:val="00CD4E6F"/>
    <w:rsid w:val="00CD53F6"/>
    <w:rsid w:val="00CD5501"/>
    <w:rsid w:val="00CD7224"/>
    <w:rsid w:val="00CD72A9"/>
    <w:rsid w:val="00CE1305"/>
    <w:rsid w:val="00CE2917"/>
    <w:rsid w:val="00CE3AAE"/>
    <w:rsid w:val="00CE459E"/>
    <w:rsid w:val="00CE5B12"/>
    <w:rsid w:val="00CE5C16"/>
    <w:rsid w:val="00CF0A05"/>
    <w:rsid w:val="00CF1450"/>
    <w:rsid w:val="00CF67E9"/>
    <w:rsid w:val="00D0098C"/>
    <w:rsid w:val="00D04A5E"/>
    <w:rsid w:val="00D064B2"/>
    <w:rsid w:val="00D12ADD"/>
    <w:rsid w:val="00D136FC"/>
    <w:rsid w:val="00D14B7B"/>
    <w:rsid w:val="00D14BEE"/>
    <w:rsid w:val="00D16CD8"/>
    <w:rsid w:val="00D206DA"/>
    <w:rsid w:val="00D24E75"/>
    <w:rsid w:val="00D25643"/>
    <w:rsid w:val="00D26178"/>
    <w:rsid w:val="00D2710B"/>
    <w:rsid w:val="00D32DB1"/>
    <w:rsid w:val="00D334FA"/>
    <w:rsid w:val="00D35682"/>
    <w:rsid w:val="00D44130"/>
    <w:rsid w:val="00D505FB"/>
    <w:rsid w:val="00D619D8"/>
    <w:rsid w:val="00D62FC8"/>
    <w:rsid w:val="00D649A0"/>
    <w:rsid w:val="00D65229"/>
    <w:rsid w:val="00D711B2"/>
    <w:rsid w:val="00D74CDA"/>
    <w:rsid w:val="00D76DF3"/>
    <w:rsid w:val="00D81BCF"/>
    <w:rsid w:val="00D86F86"/>
    <w:rsid w:val="00D92161"/>
    <w:rsid w:val="00D97EA1"/>
    <w:rsid w:val="00DA2561"/>
    <w:rsid w:val="00DA2F20"/>
    <w:rsid w:val="00DA634D"/>
    <w:rsid w:val="00DA78B6"/>
    <w:rsid w:val="00DB2399"/>
    <w:rsid w:val="00DB3E5D"/>
    <w:rsid w:val="00DB5F0D"/>
    <w:rsid w:val="00DB71CD"/>
    <w:rsid w:val="00DB7741"/>
    <w:rsid w:val="00DC0AA5"/>
    <w:rsid w:val="00DC0DF7"/>
    <w:rsid w:val="00DC33C7"/>
    <w:rsid w:val="00DC5727"/>
    <w:rsid w:val="00DD1B27"/>
    <w:rsid w:val="00DD3238"/>
    <w:rsid w:val="00DD4110"/>
    <w:rsid w:val="00DD6B98"/>
    <w:rsid w:val="00DD6D9E"/>
    <w:rsid w:val="00DD6FDD"/>
    <w:rsid w:val="00DE024B"/>
    <w:rsid w:val="00DE2BD8"/>
    <w:rsid w:val="00DF0433"/>
    <w:rsid w:val="00DF1FA0"/>
    <w:rsid w:val="00DF339F"/>
    <w:rsid w:val="00DF562A"/>
    <w:rsid w:val="00E022D3"/>
    <w:rsid w:val="00E06F1A"/>
    <w:rsid w:val="00E0735F"/>
    <w:rsid w:val="00E07509"/>
    <w:rsid w:val="00E07D4F"/>
    <w:rsid w:val="00E11307"/>
    <w:rsid w:val="00E11728"/>
    <w:rsid w:val="00E12EAC"/>
    <w:rsid w:val="00E15801"/>
    <w:rsid w:val="00E214D4"/>
    <w:rsid w:val="00E300A7"/>
    <w:rsid w:val="00E300DA"/>
    <w:rsid w:val="00E3092B"/>
    <w:rsid w:val="00E4082F"/>
    <w:rsid w:val="00E40D64"/>
    <w:rsid w:val="00E41925"/>
    <w:rsid w:val="00E458D1"/>
    <w:rsid w:val="00E475F2"/>
    <w:rsid w:val="00E478F3"/>
    <w:rsid w:val="00E518BF"/>
    <w:rsid w:val="00E53F61"/>
    <w:rsid w:val="00E57E89"/>
    <w:rsid w:val="00E60DCC"/>
    <w:rsid w:val="00E619DA"/>
    <w:rsid w:val="00E622A3"/>
    <w:rsid w:val="00E62E04"/>
    <w:rsid w:val="00E63736"/>
    <w:rsid w:val="00E65E12"/>
    <w:rsid w:val="00E75B5A"/>
    <w:rsid w:val="00E76A5C"/>
    <w:rsid w:val="00E809AF"/>
    <w:rsid w:val="00E821CC"/>
    <w:rsid w:val="00E852C3"/>
    <w:rsid w:val="00E86B61"/>
    <w:rsid w:val="00E93303"/>
    <w:rsid w:val="00EA3D36"/>
    <w:rsid w:val="00EA48A5"/>
    <w:rsid w:val="00EB06AC"/>
    <w:rsid w:val="00EB4673"/>
    <w:rsid w:val="00EB4993"/>
    <w:rsid w:val="00EC3C2E"/>
    <w:rsid w:val="00EC4730"/>
    <w:rsid w:val="00ED0F8A"/>
    <w:rsid w:val="00ED13C8"/>
    <w:rsid w:val="00ED193F"/>
    <w:rsid w:val="00ED4B2A"/>
    <w:rsid w:val="00EE0A6E"/>
    <w:rsid w:val="00EE1D85"/>
    <w:rsid w:val="00EE2401"/>
    <w:rsid w:val="00EE26B3"/>
    <w:rsid w:val="00EE30F9"/>
    <w:rsid w:val="00EE4033"/>
    <w:rsid w:val="00EF30D0"/>
    <w:rsid w:val="00EF36DD"/>
    <w:rsid w:val="00EF64CA"/>
    <w:rsid w:val="00EF7B17"/>
    <w:rsid w:val="00EF7B46"/>
    <w:rsid w:val="00EF7FB1"/>
    <w:rsid w:val="00F02BC3"/>
    <w:rsid w:val="00F047CE"/>
    <w:rsid w:val="00F068AF"/>
    <w:rsid w:val="00F07043"/>
    <w:rsid w:val="00F070B7"/>
    <w:rsid w:val="00F15B34"/>
    <w:rsid w:val="00F17B44"/>
    <w:rsid w:val="00F26B50"/>
    <w:rsid w:val="00F3201D"/>
    <w:rsid w:val="00F33286"/>
    <w:rsid w:val="00F337EC"/>
    <w:rsid w:val="00F36EC9"/>
    <w:rsid w:val="00F403A9"/>
    <w:rsid w:val="00F405AC"/>
    <w:rsid w:val="00F43F99"/>
    <w:rsid w:val="00F44F32"/>
    <w:rsid w:val="00F52082"/>
    <w:rsid w:val="00F63954"/>
    <w:rsid w:val="00F6413A"/>
    <w:rsid w:val="00F713D4"/>
    <w:rsid w:val="00F72E86"/>
    <w:rsid w:val="00F75B85"/>
    <w:rsid w:val="00F7605A"/>
    <w:rsid w:val="00F84499"/>
    <w:rsid w:val="00F844F4"/>
    <w:rsid w:val="00F92218"/>
    <w:rsid w:val="00F92382"/>
    <w:rsid w:val="00F9298B"/>
    <w:rsid w:val="00F9496B"/>
    <w:rsid w:val="00F954A6"/>
    <w:rsid w:val="00FA047A"/>
    <w:rsid w:val="00FA18D5"/>
    <w:rsid w:val="00FA7457"/>
    <w:rsid w:val="00FB2A90"/>
    <w:rsid w:val="00FB39B7"/>
    <w:rsid w:val="00FB4948"/>
    <w:rsid w:val="00FB6024"/>
    <w:rsid w:val="00FC299B"/>
    <w:rsid w:val="00FC3139"/>
    <w:rsid w:val="00FD2425"/>
    <w:rsid w:val="00FD48FD"/>
    <w:rsid w:val="00FD74B2"/>
    <w:rsid w:val="00FE1D9C"/>
    <w:rsid w:val="00FE2F0B"/>
    <w:rsid w:val="00FE3652"/>
    <w:rsid w:val="00FE45F5"/>
    <w:rsid w:val="00FF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4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34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3473"/>
    <w:rPr>
      <w:sz w:val="18"/>
      <w:szCs w:val="18"/>
    </w:rPr>
  </w:style>
  <w:style w:type="paragraph" w:styleId="a4">
    <w:name w:val="footer"/>
    <w:basedOn w:val="a"/>
    <w:link w:val="Char0"/>
    <w:uiPriority w:val="99"/>
    <w:unhideWhenUsed/>
    <w:rsid w:val="003B3473"/>
    <w:pPr>
      <w:tabs>
        <w:tab w:val="center" w:pos="4153"/>
        <w:tab w:val="right" w:pos="8306"/>
      </w:tabs>
      <w:snapToGrid w:val="0"/>
      <w:jc w:val="left"/>
    </w:pPr>
    <w:rPr>
      <w:sz w:val="18"/>
      <w:szCs w:val="18"/>
    </w:rPr>
  </w:style>
  <w:style w:type="character" w:customStyle="1" w:styleId="Char0">
    <w:name w:val="页脚 Char"/>
    <w:basedOn w:val="a0"/>
    <w:link w:val="a4"/>
    <w:uiPriority w:val="99"/>
    <w:rsid w:val="003B347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4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34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3473"/>
    <w:rPr>
      <w:sz w:val="18"/>
      <w:szCs w:val="18"/>
    </w:rPr>
  </w:style>
  <w:style w:type="paragraph" w:styleId="a4">
    <w:name w:val="footer"/>
    <w:basedOn w:val="a"/>
    <w:link w:val="Char0"/>
    <w:uiPriority w:val="99"/>
    <w:unhideWhenUsed/>
    <w:rsid w:val="003B3473"/>
    <w:pPr>
      <w:tabs>
        <w:tab w:val="center" w:pos="4153"/>
        <w:tab w:val="right" w:pos="8306"/>
      </w:tabs>
      <w:snapToGrid w:val="0"/>
      <w:jc w:val="left"/>
    </w:pPr>
    <w:rPr>
      <w:sz w:val="18"/>
      <w:szCs w:val="18"/>
    </w:rPr>
  </w:style>
  <w:style w:type="character" w:customStyle="1" w:styleId="Char0">
    <w:name w:val="页脚 Char"/>
    <w:basedOn w:val="a0"/>
    <w:link w:val="a4"/>
    <w:uiPriority w:val="99"/>
    <w:rsid w:val="003B34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1684</Words>
  <Characters>1753</Characters>
  <Application>Microsoft Office Word</Application>
  <DocSecurity>0</DocSecurity>
  <Lines>134</Lines>
  <Paragraphs>107</Paragraphs>
  <ScaleCrop>false</ScaleCrop>
  <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王伟</dc:creator>
  <cp:keywords/>
  <dc:description/>
  <cp:lastModifiedBy>仇雪</cp:lastModifiedBy>
  <cp:revision>3</cp:revision>
  <dcterms:created xsi:type="dcterms:W3CDTF">2021-06-17T06:25:00Z</dcterms:created>
  <dcterms:modified xsi:type="dcterms:W3CDTF">2021-06-17T08:24:00Z</dcterms:modified>
</cp:coreProperties>
</file>