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黑体" w:hAnsi="黑体" w:eastAsia="黑体" w:cs="仿宋"/>
          <w:sz w:val="32"/>
          <w:szCs w:val="32"/>
          <w:lang w:val="en-US" w:eastAsia="zh-CN"/>
        </w:rPr>
      </w:pPr>
      <w:bookmarkStart w:id="0" w:name="_Hlk50553391"/>
      <w:r>
        <w:rPr>
          <w:rFonts w:hint="eastAsia" w:ascii="黑体" w:hAnsi="黑体" w:eastAsia="黑体" w:cs="仿宋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宋体"/>
          <w:bCs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宋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Times New Roman"/>
          <w:b w:val="0"/>
          <w:bCs w:val="0"/>
          <w:kern w:val="2"/>
          <w:sz w:val="44"/>
          <w:szCs w:val="44"/>
          <w:lang w:val="en-US" w:eastAsia="zh-CN" w:bidi="ar-SA"/>
        </w:rPr>
        <w:t>东丽区知识产权运营服务体系建设知识产权赋能产业聚集区建设</w:t>
      </w:r>
      <w:r>
        <w:rPr>
          <w:rFonts w:hint="eastAsia" w:ascii="方正小标宋简体" w:hAnsi="方正小标宋简体" w:eastAsia="方正小标宋简体" w:cs="宋体"/>
          <w:bCs/>
          <w:sz w:val="44"/>
          <w:szCs w:val="44"/>
          <w:lang w:eastAsia="zh-CN"/>
        </w:rPr>
        <w:t>验收</w:t>
      </w:r>
      <w:r>
        <w:rPr>
          <w:rFonts w:hint="eastAsia" w:ascii="方正小标宋简体" w:hAnsi="方正小标宋简体" w:eastAsia="方正小标宋简体" w:cs="宋体"/>
          <w:bCs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宋体"/>
          <w:bCs/>
          <w:sz w:val="44"/>
          <w:szCs w:val="44"/>
          <w:lang w:eastAsia="zh-CN"/>
        </w:rPr>
        <w:t>清单</w:t>
      </w:r>
      <w:bookmarkStart w:id="1" w:name="_GoBack"/>
      <w:bookmarkEnd w:id="1"/>
    </w:p>
    <w:tbl>
      <w:tblPr>
        <w:tblStyle w:val="2"/>
        <w:tblW w:w="1066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3522"/>
        <w:gridCol w:w="1534"/>
        <w:gridCol w:w="3286"/>
        <w:gridCol w:w="15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Header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 w:bidi="ar"/>
              </w:rPr>
              <w:t>立项批次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项目主承担单位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项目资金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培育国家知识产权优势企业（医疗器械）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第一批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天津中成佳益生物科技有限公司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培育国家知识产权优势企业（新材料）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第一批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天津爱思达航天科技有限公司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培育市级重点实验室（医疗器械）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第一批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天津国科医工科技发展有限公司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培育市级技术中心（医疗器械）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第一批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博奥赛斯（天津）生物科技有限公司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培育市级工程中心（新材料）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第一批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天津爱思达航天科技有限公司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培育战略性新兴产业（医疗器械）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第一批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博奥赛斯（天津）生物科技有限公司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培育战略性新兴产业（医疗器械）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第一批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天津中成佳益生物科技有限公司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培育战略性新兴产业（新材料）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第一批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天津爱思达航天科技有限公司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培育专精特新产品（医疗器械）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第一批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博奥赛斯（天津）生物科技有限公司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培育专精特新产品（医疗器械）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第一批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天津中成佳益生物科技有限公司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培育专精特新产品（新材料）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第一批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天津爱思达航天科技有限公司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培育专精特新产品（新材料）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第一批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中科和光（天津）应用激光技术研究所有限公司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培育科技型企业孵化器和众创空间（医疗器械）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第一批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执信（天津）科技企业孵化器有限公司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知识产权促进企业新投资或扩能（医疗器械）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第一批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天津国科医工科技发展有限公司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知识产权促进企业新投资或扩能（新材料）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第一批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天津爱思达航天科技有限公司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开展产业知识产权论坛、对接活动（医疗器械）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第一批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执信（天津）科技企业孵化器有限公司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开展产业知识产权论坛、对接活动（新材料）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第一批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中知在线股份有限公司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医疗器械专利布局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第一批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博奥赛斯（天津）生物科技有限公司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医疗器械专利布局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第一批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天津国科医工科技发展有限公司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医疗器械专利布局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第一批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国医华科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天津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)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医疗科技集团有限公司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医疗器械专利布局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第一批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天津诺迈科技有限公司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医疗器械专利布局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第一批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天津润瑛科技发展有限公司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医疗器械专利布局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第一批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天津天瞳星医疗设备有限公司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医疗器械专利布局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第一批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天津中成佳益生物科技有限公司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医疗器械专利布局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第一批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中科嘉睿（天津）医疗科技发展有限公司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培育市级工程中心、技术中心、重点实验室（新材料）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604"/>
              </w:tabs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第二批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航天精工股份有限公司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培育战略性新兴产业、高技术制造业、高技术服务业（新材料）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第二批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中航装甲科技有限公司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培育战略性新兴产业、高技术制造业、高技术服务业（新材料）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第二批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天津凯华绝缘材料股份有限公司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培育专精特新产品（新材料）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第二批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天津伟景诺兰达科技有限公司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培育科技型企业孵化器和众创空间（医疗器械）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第二批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天津国科医工科技发展有限公司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31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知识产权促进企业新投资或扩能（医疗器械）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第二批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博奥赛斯（天津）生物科技有限公司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32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知识产权促进企业新投资或扩能（新材料）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第二批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天津日津科技股份有限公司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33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医疗器械专利布局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第二批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天津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中世康恺科技有限公司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34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医疗器械专利布局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第二批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天津锐马兰盾科技有限公司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35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建立医疗器械产业发展创新指数评价体系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第二批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高维（天津）科技创新产业发展有限公司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80F45"/>
    <w:rsid w:val="20746A3C"/>
    <w:rsid w:val="2F080F45"/>
    <w:rsid w:val="50EA561B"/>
    <w:rsid w:val="7C3862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1246</Words>
  <Characters>1312</Characters>
  <Lines>0</Lines>
  <Paragraphs>0</Paragraphs>
  <TotalTime>0</TotalTime>
  <ScaleCrop>false</ScaleCrop>
  <LinksUpToDate>false</LinksUpToDate>
  <CharactersWithSpaces>1312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2022-02-10T06:36:00Z</dcterms:created>
  <dc:creator>我是一个小太阳，咿呀咿呀呦~</dc:creator>
  <cp:lastModifiedBy>我是一个小太阳，咿呀咿呀呦~</cp:lastModifiedBy>
  <dcterms:modified xsi:type="dcterms:W3CDTF">2022-03-30T08:38:46Z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46A2340EF0114AD082C9C4E6D2A3938F</vt:lpwstr>
  </property>
</Properties>
</file>