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天津市和平区特种设备事故应急预案</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1 总则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1.1 制定目的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有效预防和及时处置本区特种设备事故，及时有效地控制事故危害，最大限度地减少事故造成的人员伤亡、财产损失，维护社会和谐稳定。</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1.2 制定依据</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中华人民共和国突发事件应对法》《中华人民共和国安全生产法》《中华人民共和国特种设备安全法》《特种设备安全监察条例》（国务院令第549号）、《城镇燃气管理条例》（国务院令第583号）、《特种设备事故报告和调查处理规定》（国家质检总局令第115 号）、《天津市人民政府关于进一步明确和规范安全生产工作职责的意见》（津政发〔2016〕6号）、《天津市突发事件总体应急预案》（津政规〔2021〕1号）等法律、法规和规范性文件，结合本市实际情况，制定本预案。</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1.3 事故分级</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依照《特种设备安全监察条例》规定，按照特种设备事故的可控性、严重程度和影响范围，特种设备事故一般分为四级：特别重大、重大、较大和一般（详见附件）。</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1.4 适用范围</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本预案是本区处置特种设备事故的专项应急预案，适用于本区行政区域内发生的特种设备事故的应急处置工作。特种设备以国务院批准发布的《特种设备目录》现行版本为准。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1.5 工作原则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党委领导、政府主导。完善党委领导下的应急管理行政领导负责制。在区委、区政府统一领导下，由区特种设备事故应急指挥部具体负责建立并完善专常兼备、反应灵敏、上下联动的特种设备事故应急管理体制，最大限度地减少人员伤亡、财产损失。同时，加强应急救援人员的安全防护，做好特种设备事故的预警和预防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（2）统一领导，分级管理。在区委、区政府统一领导下，各街道和各有关部门按照职责权限，负责一般级别的特种设备事故的应急处置工作。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条块结合，属地为主。特种设备事故先期应急救援以属地区人民政府为主，区人民政府有关部门和专家参与。发生特种设备事故的单位是应急救援的第一响应者。按照分级响应的原则，各级人民政府及时启动相应级别的应急响应。</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（4）整合资源，平战结合。按照法律、法规的要求和应急救援工作的需要，合理组建救援队伍，做好物资储备、装备管理、人员培训和应急预案演练。</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2 组织体系</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2.1 领导机构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 设立和平区特种设备事故应急指挥部（以下简称区指挥部），作为区人民政府特种设备事故应急的专业指挥机构。总指挥由区人民政府分管市场监督管理的区领导担任，副总指挥由事发地街道办事处主要负责同志、区应急局主要负责同志担任，成员由各成员单位负责同志担任。</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 区指挥部的主要职责是：研究提出应对特种设备事故的指导意见和具体措施，组织开展本区一般特种设备事故应急处置工作，研究部署相关应急救援队伍、应急物资装备的建设管理工作，指导建立联席会议制度。</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2.2 </w:t>
      </w:r>
      <w:r>
        <w:rPr>
          <w:rFonts w:hint="eastAsia" w:ascii="楷体_GB2312" w:hAnsi="楷体_GB2312" w:eastAsia="楷体_GB2312" w:cs="楷体_GB2312"/>
          <w:sz w:val="32"/>
          <w:szCs w:val="32"/>
        </w:rPr>
        <w:t>办事机构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 区指挥部下设和平区特种设备事故应急指挥部办公室（以下简称区指挥部办公室），设在区市场监管局。办公室主任由区市场监管局分管特种设备安全监察工作的局领导担任。</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2.2.2 区指挥部办公室的主要职责是：负责区指挥部日常工作，起草区指挥部有关文件，组织落实区指挥部各项工作部署；组织修订区特种设备事故应急预案，并组织宣传教育、培训和应急演练；指导各街道特种设备事故应急救援体系建设工作；建立和维护全区特种设备应急专家信息；汇集、上报事故情况和救援情况；承办区指挥部交办的其他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2.3 成员单位</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区市场监管局：负责指导、协调全区特种设备事故的应急处</w:t>
      </w:r>
      <w:bookmarkStart w:id="0" w:name="_GoBack"/>
      <w:bookmarkEnd w:id="0"/>
      <w:r>
        <w:rPr>
          <w:rFonts w:hint="default" w:ascii="Times New Roman" w:hAnsi="Times New Roman" w:eastAsia="仿宋_GB2312" w:cs="Times New Roman"/>
          <w:sz w:val="32"/>
          <w:szCs w:val="32"/>
        </w:rPr>
        <w:t>置工作；组织或指导各街道开展特种设备事故调查工作；向区人民政府和上级机关报告事故及其应急处置情况；负责制定特种设备事故应急管理文件；组织或指导各街道开展特种设备事故应急预案的演练工作。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区应急局：在特种设备事故涉及危险化学品的情况下，组织调度区危险化学品事故应急救援队伍参与事故处置；负责组织指导因事故影响导致基本生活困难的群众的应急救助工作；参与事故调查处理工作。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区委宣传部、区委网信办：负责指导有关部门发布特种设备事故信息，及时引导舆论；统筹做好网上舆论引导和舆情调控管控工作；协调相关新闻单位做好宣传工作。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公安和平分局：负责组织、指导属地公安机关做好特种设备事故的应急救援准备、事发现场治安秩序维护和交通疏导等工作。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区民政局：结合事故实际情况，按照国家、省、市有关规定做好事故受害人员的后期处置工作。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区财政局：负责为特种设备事故应急处置工作提供资金保障。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区生态环境局：在特种设备事故中涉及环境事件时启动环境事件相关预案，提出相应环境突发事件的处置措施建议，负责组织实施现场污染环境监测，对建立和解除污染警报的时间和区域提出建议。</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区住房建设委：协助区住房保障项目特种设备事故应急救援，参与房屋建筑工地起重机械、场（厂）内专用机动车辆事故的调查工作；与区市场监</w:t>
      </w:r>
      <w:r>
        <w:rPr>
          <w:rFonts w:hint="default" w:ascii="Times New Roman" w:hAnsi="Times New Roman" w:eastAsia="仿宋_GB2312" w:cs="Times New Roman"/>
          <w:sz w:val="32"/>
          <w:szCs w:val="32"/>
          <w:lang w:eastAsia="zh-CN"/>
        </w:rPr>
        <w:t>管</w:t>
      </w:r>
      <w:r>
        <w:rPr>
          <w:rFonts w:hint="default" w:ascii="Times New Roman" w:hAnsi="Times New Roman" w:eastAsia="仿宋_GB2312" w:cs="Times New Roman"/>
          <w:sz w:val="32"/>
          <w:szCs w:val="32"/>
        </w:rPr>
        <w:t>局建立应急联系机制，做到信息共享。</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区城市管理委：指挥协调城市燃气（管道）事故的应急处置行动；与区市场监管局建立应急联系机制，做到信息共享。</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公安交管和平支队：参与指挥协调交通运输行业特种设备事故应急和善后处理工作；与区市场监管局建立应急联系机制，做到信息共享。</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区卫生健康委：负责受伤人员的现场医疗救治、转运、院内救治和现场卫生防疫等工作；及时向区指挥部报告伤员数量及医疗救治情况。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区消防支队：作为突发事件的基本救援力量，完成好灭火、救援等应急救援工作。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区总工会：参与特种设备事故调查处理，保障职工权益。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各</w:t>
      </w:r>
      <w:r>
        <w:rPr>
          <w:rFonts w:hint="default" w:ascii="Times New Roman" w:hAnsi="Times New Roman" w:eastAsia="仿宋_GB2312" w:cs="Times New Roman"/>
          <w:sz w:val="32"/>
          <w:szCs w:val="32"/>
        </w:rPr>
        <w:t>街道办事处：按照属地管理原则，参与特种设备事故应急处置工作，做好辖区内特种设备事故应急救援后勤保障、善后处置、灾后重建等工作。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其他成员单位：按本部门工作职责承担相应的应急处置工作。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2.4 工作组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根据应急处置工作需要，区指挥部可设立1 个或多个应急工作组：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（1）现场抢险救援组：由市场监管和应急、公安、消防救援等部门组成，组织专家和抢险救援力量，开展现场处置。根据需要，随时调遣后续处置和增援队伍。根据情况可下设3个小组：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人员搜救小组：区消防救援支队为组长单位。由区消防救援支队、公安和平分局和区卫生健康委组成，负责事故现场伤员救援和医疗救护工作。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消防消毒小组：区消防救援支队为组长单位。负责事故现场的消防灭火、喷淋降温和喷淋消毒。</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隐患处置小组：区市场监管局为组长单位。由市场监管、应急、公安、消防救援和事故发生单位、专业应急救援机构组成，负责分析可能存在的其他危害，在技术专家组的指导下，专业应急救援机构消除和处置可能造成次生危害的隐患。</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（2）治安警戒组：公安和平分局为组长单位。负责设立警戒区并实施警戒工作，维护社会治安秩序；保护事故现场，负责事故发生地的交通管制工作，确保抢险、救援、救护、物资运输通畅。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（3）技术专家组：由区指挥部组织有关技术专家组成，负责对事故原因、可能造成的危害进行分析评估，提出处置建议。</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动员疏散安置组：事发地街道办事处为组长单位。由事发地街道办事处和应急、公安部门组成，负责紧急状况下人员的疏散安置和火源消除工作，负责组织实施社会救济，负责动员组织企事业单位、社会团体、社会志愿人员参与应急处置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（5）环境监测组：区生态环境局为组长单位。由生态环境、气象部门组成，区生态环境局负责对事故现场环境实施应急监测。</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（6）通讯报道组：区委宣传部为组长单位。由区委网信办、区应急局、区市场监管局等部门组成，负责事故应急处置期间工作记录和新闻发布工作，统一宣传报道和信息工作。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综合保障组：由事发地街道办事处组织事故发生单位及有关部门组成，负责事故应急过程中现场指挥部指令传达，以及事务协调、信息收集传递、会务、文印等工作；负责救援物资调拨和事故应急期间全体参加人员后勤保障工作；负责事故救援现场的临时电力供应和通信信息保障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2.5 现场指挥部</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2.5.1 </w:t>
      </w:r>
      <w:r>
        <w:rPr>
          <w:rFonts w:hint="eastAsia" w:ascii="仿宋_GB2312" w:hAnsi="仿宋_GB2312" w:eastAsia="仿宋_GB2312" w:cs="仿宋_GB2312"/>
          <w:sz w:val="32"/>
          <w:szCs w:val="32"/>
        </w:rPr>
        <w:t>根据区人民政府部署和工作需要，组建现场指挥部，由总指挥、副总指挥和各工作组组长组成，实行现场总指挥负责制。</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2.5.2 </w:t>
      </w:r>
      <w:r>
        <w:rPr>
          <w:rFonts w:hint="eastAsia" w:ascii="仿宋_GB2312" w:hAnsi="仿宋_GB2312" w:eastAsia="仿宋_GB2312" w:cs="仿宋_GB2312"/>
          <w:sz w:val="32"/>
          <w:szCs w:val="32"/>
        </w:rPr>
        <w:t>现场指挥部的工作职责是：全力组织伤员救治、人员疏散转移和群众安置工作，维护现场治安和交通秩序；调动应急救援队伍，调集应急救援物资装备，开展应急处置工作；随时向区应急指挥中心报告处置进展情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2.5.3 </w:t>
      </w:r>
      <w:r>
        <w:rPr>
          <w:rFonts w:hint="eastAsia" w:ascii="仿宋_GB2312" w:hAnsi="仿宋_GB2312" w:eastAsia="仿宋_GB2312" w:cs="仿宋_GB2312"/>
          <w:sz w:val="32"/>
          <w:szCs w:val="32"/>
        </w:rPr>
        <w:t>事发地市场监管、应急、公安、消防救援、卫生、环保等相关部门应在现场指挥部的领导下，按照各自职责积极开展应急救援工作。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2.6 应急救援专家组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成立应急救援专家组，为应急救援提供技术支持。必要时，应急救援专家组直接参与应急处置工作，协助事故现场指挥部判断事故危害发展的趋势、程度，分析研判事故原因，提出应急救援措施和建议，为现场应急救援指挥部的决策提供依据和方案。</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2.7 区应急机构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各街道办事处</w:t>
      </w:r>
      <w:r>
        <w:rPr>
          <w:rFonts w:hint="default" w:ascii="Times New Roman" w:hAnsi="Times New Roman" w:eastAsia="仿宋_GB2312" w:cs="Times New Roman"/>
          <w:sz w:val="32"/>
          <w:szCs w:val="32"/>
        </w:rPr>
        <w:t>成立相应的特种设备事故应急指挥机构，负责本行政区域内一般特种设备事故的应急处置工作；在区人民政府的领导下参与一般特种设备事故应急处置工作；根据本行政区域内特种设备危险源的分布及特点，依法组织制定本行政区域的特种设备事故应急预案。</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3 监测与预警</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3.1 监测</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3.1.1 </w:t>
      </w:r>
      <w:r>
        <w:rPr>
          <w:rFonts w:hint="default" w:ascii="Times New Roman" w:hAnsi="Times New Roman" w:eastAsia="仿宋_GB2312" w:cs="Times New Roman"/>
          <w:sz w:val="32"/>
          <w:szCs w:val="32"/>
        </w:rPr>
        <w:t>区指挥部办公室和成员单位按照相关法律、法规、标准的要求，对特种设备进行分类监管。使用单位在紧急情况下向区市场监管局电话报告。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3.1.2 市场监管部门要提高设备安全监管工作的科学性和有效性。逐步建立完善特种设备安全监察信息化系统，建立相关信息支持平台，及时、准确地传递特种设备安全信息，及早发现事故隐患，采取有效措施防止事故发生。逐步建立并完善特种设备安全监察网络，以市场监管部门的安全监察机构和住建部门为主体，积极发挥专职执法机构、检验检测机构、基层政府、大型企业和社会力量的作用，及时掌握特种设备安全状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3.1.3 市场监管部门应强化辖区内特种设备的日常监督检查，对于发现的安全隐患及时下达安全监察指令书责令整改，并跟踪整改落实情况。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3.1.4 特种设备检验检测机构要严肃检验纪律，确保检验质量，在检验检测中发现严重安全隐患的，要及时、如实向特种设备安全监察机构报告。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3.1.5 特种设备使用单位是特种设备安全的责任主体，同时也是特种设备事故预防的责任主体。</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（1）特种设备使用单位要结合本单位实际情况，制定特种设备事故应急预案；</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（2）特种设备使用单位要加强设备维护和隐患排查；</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（3）特种设备使用单位要落实事故预防措施，及时解决日常检查、隐患排查及检验中发现的各项问题，消除事故隐患。</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3.1.6 住建部门应当按照法律法规，做好房屋建筑工地用起重机械、场（厂）内专用机动车辆的监测工作。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3.2 预警</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3.2.1 </w:t>
      </w:r>
      <w:r>
        <w:rPr>
          <w:rFonts w:hint="default" w:ascii="Times New Roman" w:hAnsi="Times New Roman" w:eastAsia="仿宋_GB2312" w:cs="Times New Roman"/>
          <w:sz w:val="32"/>
          <w:szCs w:val="32"/>
        </w:rPr>
        <w:t>当以下情况发生时，应当做好启动应急响应的准备：</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（1）化工企业爆炸、停电、火灾事故；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（2）客运索道、大型游乐设施停电或者火灾事故；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（3）地震、台风、暴雨（雪）、大风（沙尘暴）、雷电、冰雹、霜冻、大雾等自然灾害；</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（4）其他可能导致特种设备事故的灾难性事件。</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3.2.2 市场监管部门接到可能导致特种设备事故的信息后，及时确定应对方案，通知有关部门、单位采取相应行动预防事故发生，并按照预案做好应急准备；必要时，及时报告区人民政府。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3.2.3 住建部门应当按照法律、法规，做好房屋建筑工地用起重机械、场（厂）内专用机动车辆预警工作。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4 应急处置</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4.1 信息报告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特种设备事故的单位，应立即报告主管部门、区市场监管部门，并在1小时内提供书面报告，也可直接报告上级市场监管部门。主管部门、市场监管部门接到报告后，应及时（电话报告1小时内，书面报告2小时内）逐级上报区指挥部。</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对于死亡人数接近或者可能超过10人的特种设备事故，已经或者有可能引发舆情炒作、造成负面影响的特种设备事故，要第一时间向区委、区政府报告。</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的内容包括：事故发生的时间、地点、单位概况以及特种设备种类；事故发生初步情况，包括事故简要经过、现场破坏情况、已经造成或者可能造成的伤亡和涉险人数、初步估计的直接经济损失、初步确定的事故等级、初步判断的事故原因；应急救援情况和已采取的措施；报告人的姓名、联系电话。</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事故后出现新情况的，以及对事故情况尚未报告清楚的，应当及时逐级续报。对于区委、区政府要求核实的情况，电话反馈时间不得超过20分钟。区领导同志作出批示、提出要求后，相关区或部门（单位）要及时报告落实情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4.2 先期处置</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4.2.1 </w:t>
      </w:r>
      <w:r>
        <w:rPr>
          <w:rFonts w:hint="eastAsia" w:ascii="仿宋_GB2312" w:hAnsi="仿宋_GB2312" w:eastAsia="仿宋_GB2312" w:cs="仿宋_GB2312"/>
          <w:sz w:val="32"/>
          <w:szCs w:val="32"/>
        </w:rPr>
        <w:t>事故发生后，事故单位在报告事故的同时，首先按照本单位制定的应急预案开展自救，尽快组织抢救伤员，判定事故原因和可能造成的危害，采取措施防止事故扩大；严格保护事故现场，妥善保存现场相关物件及重要痕迹等各种物证。</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4.2.2 </w:t>
      </w:r>
      <w:r>
        <w:rPr>
          <w:rFonts w:hint="eastAsia" w:ascii="仿宋_GB2312" w:hAnsi="仿宋_GB2312" w:eastAsia="仿宋_GB2312" w:cs="仿宋_GB2312"/>
          <w:sz w:val="32"/>
          <w:szCs w:val="32"/>
        </w:rPr>
        <w:t>事发地街道办事处根据特种设备事故情况，组织相关部门立即赶赴现场，开展伤员抢救、灭火消毒、人员疏散、隐患处置工作。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4.3 </w:t>
      </w:r>
      <w:r>
        <w:rPr>
          <w:rFonts w:hint="eastAsia" w:ascii="楷体_GB2312" w:hAnsi="楷体_GB2312" w:eastAsia="楷体_GB2312" w:cs="楷体_GB2312"/>
          <w:sz w:val="32"/>
          <w:szCs w:val="32"/>
        </w:rPr>
        <w:t>分级响应</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根据事故的可控性、严重程度和影响范围，本区特种设备事故应急处置工作实行三级响应：</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一级响应：发生特别重大、重大特种设备事故时，经区指挥部</w:t>
      </w:r>
      <w:r>
        <w:rPr>
          <w:rFonts w:hint="default" w:ascii="Times New Roman" w:hAnsi="Times New Roman" w:eastAsia="仿宋_GB2312" w:cs="Times New Roman"/>
          <w:bCs/>
          <w:sz w:val="32"/>
          <w:szCs w:val="32"/>
        </w:rPr>
        <w:t>上报市指挥部，</w:t>
      </w:r>
      <w:r>
        <w:rPr>
          <w:rFonts w:hint="default" w:ascii="Times New Roman" w:hAnsi="Times New Roman" w:eastAsia="仿宋_GB2312" w:cs="Times New Roman"/>
          <w:sz w:val="32"/>
          <w:szCs w:val="32"/>
        </w:rPr>
        <w:t>由市指挥部组织实施应急处置工作。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二级响应：发生较大特种设备事故时，由区指挥部</w:t>
      </w:r>
      <w:r>
        <w:rPr>
          <w:rFonts w:hint="default" w:ascii="Times New Roman" w:hAnsi="Times New Roman" w:eastAsia="仿宋_GB2312" w:cs="Times New Roman"/>
          <w:bCs/>
          <w:sz w:val="32"/>
          <w:szCs w:val="32"/>
        </w:rPr>
        <w:t>上报市指挥部，在市指挥部指导下，区人民政府组织实施应急处置工作。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三级响应：发生一般特种设备事故时，由事发地街道办事处组织实施应急处置工作，并及时向区指挥部上报事故信息。</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特种设备事故信息一经收到，区应急指挥部各成员单位及事故相关单位各自按照特种设备事故应急预案立即启动应急响应，迅速组织落实应急响应措施，对特种设备事故处置工作进行部署和实施。</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4.4 </w:t>
      </w:r>
      <w:r>
        <w:rPr>
          <w:rFonts w:hint="eastAsia" w:ascii="楷体_GB2312" w:hAnsi="楷体_GB2312" w:eastAsia="楷体_GB2312" w:cs="楷体_GB2312"/>
          <w:sz w:val="32"/>
          <w:szCs w:val="32"/>
        </w:rPr>
        <w:t>处置措施</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根据特种设备事故实际情况，区指挥部或区人民政府采取以下1 项或多项措施：</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（1）对事故危害情况进行初始评估，包括事故范围、事故危害扩展的潜在可能性以及人员伤亡和财产损失情况。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封锁事故现场，建立现场抢险救援工作区域。根据事故的类别、规模、危害程度、天气条件以及污染现场监测结果等因素，设立现场抢险救援工作区域和安全疏散区域；开辟应急救援人员、车辆及物资进出的安全通道，维持事故现场的社会治安和交通秩序。</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（3）紧急疏散人员。发生危害介质泄漏时，应立即确定事发地周边居民和群众的疏散区域，下达人员疏散的指令，组织人员疏散和清场检查，并做好疏散过程中的医疗、卫生保障和救助。</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采取措施，排除险情，防止事故扩大。根据发生事故的特种设备的结构和工艺特点以及事故的类别，对特种设备迅速开展必要的技术检验、检测工作，由应急和生态环境部门确认危险物质的类型、特性及防护措施，制定抢险救援的技术方案，并采取特定的安全技术措施，及时有效控制事故扩大，消除事故危害和影响并防止可能发生的次生灾害。</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抢救伤员，组织救治。及时、科学、有序地开展受害人员的现场抢救或者安全转移，尽最大可能降低人员伤亡、减少财产损失；保障救护车辆由事故现场至救治医院的道路畅通；针对事故伤害特征，组织有关医疗机构、专家实施救治。</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（6）排查事故原因。组织有关专业技术人员排查事故原因，对事故设备检验检测并进行安全评估，排查可能存在的其他危害。</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疏散人员安置。紧急征用车辆，将从疏散区域转移出来的群众运送至安置场所；启动紧急避难场所（如中小学、影剧院、体育馆、公园、广场等），妥善安排疏散群众的食宿，做好对群众的宣传解释和安抚工作。必要时，通过各种新闻媒体发布公告，告知事故情况、影响区域、可能造成的危害以及自我防护知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（8）应急人员的安全防护。参加应急处置和抢险救援的工作人员，按要求配备安全防护用品和必要的安全装备，在专业部门、专业人员的指导下对事故现场进行必要的技术处理。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动员。事发地街道办事处在应急抢险救援过程中，负责动员、调动有关人员物资、设备、器材以及征用场地，有关单位和个人应给予支持、配合并提供尽可能的便利条件，任何单位和个人不得拖延、阻拦和拒绝。</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消除危害后果。针对事故对人体、动植物、土壤、水源、空气造成的现实危害和可能发生的危害，迅速采取封闭、隔离、清洗等措施，防止对人的继续危害和对环境的污染；对有毒有害介质造成的危害进行监测、处理，直至符合国家环境保护标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sz w:val="32"/>
          <w:szCs w:val="32"/>
        </w:rPr>
        <w:t xml:space="preserve">4.5 </w:t>
      </w:r>
      <w:r>
        <w:rPr>
          <w:rFonts w:hint="eastAsia" w:ascii="楷体_GB2312" w:hAnsi="楷体_GB2312" w:eastAsia="楷体_GB2312" w:cs="楷体_GB2312"/>
          <w:sz w:val="32"/>
          <w:szCs w:val="32"/>
        </w:rPr>
        <w:t>响应升级</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难以控制或有扩大、恶化趋势的事故，应采取果断措施，迅速扩大疏散区域和现场抢险救援工作区域，撤离现场人员，疏散群众，防止造成危害扩大；当突发事件事态进一步扩大，预计已经超出初始判定的相应等级时，应立即报区指挥部提高应急响应级别，请求支援。</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4.6 </w:t>
      </w:r>
      <w:r>
        <w:rPr>
          <w:rFonts w:hint="eastAsia" w:ascii="楷体_GB2312" w:hAnsi="楷体_GB2312" w:eastAsia="楷体_GB2312" w:cs="楷体_GB2312"/>
          <w:sz w:val="32"/>
          <w:szCs w:val="32"/>
        </w:rPr>
        <w:t>新闻报道</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4.6.1区宣传部门指导有关部门，做好特种设备事故应急新闻报道工作。较大、一般特种设备事故的信息发布与舆情引导工作，在市委宣传部的指导下，由区宣传部门负责。</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4.6.2 特别重大、重大特种设备事故的信息发布与舆情引导工作，经区委宣传部向市委宣传部进行信息上报，由市委宣传部统筹协调，市指挥部通讯报道组负责信息发布、舆情分析、舆情引导和媒体服务等工作。未经批准，参与应急处置工作的单位和个人不得擅自对外发布消息。</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4.7 </w:t>
      </w:r>
      <w:r>
        <w:rPr>
          <w:rFonts w:hint="eastAsia" w:ascii="楷体_GB2312" w:hAnsi="楷体_GB2312" w:eastAsia="楷体_GB2312" w:cs="楷体_GB2312"/>
          <w:sz w:val="32"/>
          <w:szCs w:val="32"/>
        </w:rPr>
        <w:t>应急结束</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4.7.1 一般、较大特种设备事故由负责处置的区人民政府或区指挥部宣布应急结束，并报市指挥部，各部门转入常态工作。重大、特别重大特种设备事故由区委、区政府研究后上报市委、市政府，经市委、市政府研究同意后，由市指挥部宣布应急结束，现场应急救援队伍有序撤离。同时，视情继续采取必要措施，防止灾情反弹或引发次生、衍生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4.7.2 应急结束按照以下程序进行：</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事故现场隐患得到妥善处置，事故险情得到消除，经现场指挥部检查确认，不存在造成次生事故因素，不会对事故现场和周围环境造成火灾、中毒及环境影响时，根据响应级别，经批准，可以撤销疏散区域，撤回疏散人员。</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故伤员全部送至医院救治，事故死亡人员遗体得到妥善处置，失踪人员已查明，事故现场处于保护状态，根据响应级别，经批准，可以撤销警戒区域，撤回事故应急救援队伍，事故现场交由事故单位或事发地街道办事处监管。</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（3）具备下列条件时，区指挥部办公室可以报请应急结束：死亡和失踪人员已经查清；事故危害得以控制；次生事故因素已经消除；受伤人员基本得到救治；紧急疏散人员恢复正常生活。</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（4）必要时，区指挥部通过信息发布平台和新闻媒体等向社会发布应急结束信息。</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5 </w:t>
      </w:r>
      <w:r>
        <w:rPr>
          <w:rFonts w:hint="default" w:ascii="Times New Roman" w:hAnsi="Times New Roman" w:eastAsia="黑体" w:cs="Times New Roman"/>
          <w:b w:val="0"/>
          <w:bCs/>
          <w:sz w:val="32"/>
          <w:szCs w:val="32"/>
        </w:rPr>
        <w:t>后期处置</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5.1 </w:t>
      </w:r>
      <w:r>
        <w:rPr>
          <w:rFonts w:hint="eastAsia" w:ascii="楷体_GB2312" w:hAnsi="楷体_GB2312" w:eastAsia="楷体_GB2312" w:cs="楷体_GB2312"/>
          <w:sz w:val="32"/>
          <w:szCs w:val="32"/>
        </w:rPr>
        <w:t>善后处置</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（1）善后处置工作由事发地街道办事处负责，救援工作临时征用的房屋、运输工具、通信设备等物资，应当及时返还，造成损坏或无法返还的，按照有关规定给予补偿或做出其他恰当处理。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（2）相关部门和事故发生单位要妥善处理事故伤亡人员，并做好家属的安置、救济、补偿和保险理赔。</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（3）做好污染物的收集、清理与处理等工作。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（4）尽快恢复生产、生活正常秩序，消除事故后果和影响，安抚受灾和受影响人员，确保社会稳定。</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5.2 </w:t>
      </w:r>
      <w:r>
        <w:rPr>
          <w:rFonts w:hint="eastAsia" w:ascii="楷体_GB2312" w:hAnsi="楷体_GB2312" w:eastAsia="楷体_GB2312" w:cs="楷体_GB2312"/>
          <w:sz w:val="32"/>
          <w:szCs w:val="32"/>
        </w:rPr>
        <w:t>社会救助</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社会团体、个人或者国外机构捐赠资金和物资的管理与监督，由民政等部门按国家法律、法规的规定执行，严禁侵占、挪用。</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5.3 </w:t>
      </w:r>
      <w:r>
        <w:rPr>
          <w:rFonts w:hint="eastAsia" w:ascii="楷体_GB2312" w:hAnsi="楷体_GB2312" w:eastAsia="楷体_GB2312" w:cs="楷体_GB2312"/>
          <w:sz w:val="32"/>
          <w:szCs w:val="32"/>
        </w:rPr>
        <w:t>总结评估</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区指挥部办公室应对应急救援工作进行总结，报市指挥部、抄送相关单位。负责应急处置工作的指挥部办公室做好应急期间有关文字资料、图片资料、录像等资料整理归档工作。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6 保障措施</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6.1 </w:t>
      </w:r>
      <w:r>
        <w:rPr>
          <w:rFonts w:hint="eastAsia" w:ascii="楷体_GB2312" w:hAnsi="楷体_GB2312" w:eastAsia="楷体_GB2312" w:cs="楷体_GB2312"/>
          <w:sz w:val="32"/>
          <w:szCs w:val="32"/>
        </w:rPr>
        <w:t>通信与信息保障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6.1.1 </w:t>
      </w:r>
      <w:r>
        <w:rPr>
          <w:rFonts w:hint="default" w:ascii="Times New Roman" w:hAnsi="Times New Roman" w:eastAsia="仿宋_GB2312" w:cs="Times New Roman"/>
          <w:sz w:val="32"/>
          <w:szCs w:val="32"/>
          <w:lang w:val="en"/>
        </w:rPr>
        <w:t>各街道办事处</w:t>
      </w:r>
      <w:r>
        <w:rPr>
          <w:rFonts w:hint="default" w:ascii="Times New Roman" w:hAnsi="Times New Roman" w:eastAsia="仿宋_GB2312" w:cs="Times New Roman"/>
          <w:sz w:val="32"/>
          <w:szCs w:val="32"/>
        </w:rPr>
        <w:t>建立包括负责特种设备事故应急职能部门、特种设备应急处置队伍、专业救援力量等内容在内的通信方案。应急处置期间，采用无线对讲机等通讯方式，保证事故现场与指挥部的联络通畅。易燃易爆场所应使用防爆型通讯设备。</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6.1.2 区指挥部办公室制定区特种设备事故应急组织网络单位联络表和区有关部门常用联系电话表，并定期更新，保证联络通畅。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6.2 </w:t>
      </w:r>
      <w:r>
        <w:rPr>
          <w:rFonts w:hint="eastAsia" w:ascii="楷体_GB2312" w:hAnsi="楷体_GB2312" w:eastAsia="楷体_GB2312" w:cs="楷体_GB2312"/>
          <w:sz w:val="32"/>
          <w:szCs w:val="32"/>
        </w:rPr>
        <w:t>资金保障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6.2.1 区财政局应当设立专项应急资金，用于组建特种设备事故应急救援专家队伍、组织应急演练、人员奖励等；对救援体系的运行给予经费保障；区级特种设备事故应急物资储备，区级应急处置专家的培训，配置个人防护和检测仪器设备、交通工具。处置特种设备事故所需财政担负的经费，按照现行事权、财权划分原则，由区财政部门按规定予以保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6.2.2 区政府根据本区域企业的实际情况，设立应急专项资金，同时作为本区域内应急物资、人员装备、应急演练的经费来源，确保能够应对本区域内突发特种设备事故。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6.2.3 特种设备使用单位应保障预防预警措施和应急演练的经费需求。</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6.3 </w:t>
      </w:r>
      <w:r>
        <w:rPr>
          <w:rFonts w:hint="eastAsia" w:ascii="楷体_GB2312" w:hAnsi="楷体_GB2312" w:eastAsia="楷体_GB2312" w:cs="楷体_GB2312"/>
          <w:sz w:val="32"/>
          <w:szCs w:val="32"/>
        </w:rPr>
        <w:t>队伍保障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消防救援、公安部门是天津市特种设备事故应急救援的主要救援力量。其他兼职消防力量及社会志愿应急队伍是特种设备事故应急救援的补充力量。</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管局牵头组建区特种设备应急处置队伍。主要负责开展锅炉、压力容器、压力管道、电梯、起重机械、客运索道、大型游乐设施和场（厂）内专用机动车辆等特种设备事故处置技术支持、调查分析等工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区市场监管部门应按照有关法律、法规要求，督促特种设备使用单位落实特种设备应急救援措施。</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组建应急救援专业队伍的单位应制定应急救援预案，落实应急救援的专业装备和措施，编制内部联络表册，并定期组织内部演练。</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6.4 </w:t>
      </w:r>
      <w:r>
        <w:rPr>
          <w:rFonts w:hint="eastAsia" w:ascii="楷体_GB2312" w:hAnsi="楷体_GB2312" w:eastAsia="楷体_GB2312" w:cs="楷体_GB2312"/>
          <w:sz w:val="32"/>
          <w:szCs w:val="32"/>
        </w:rPr>
        <w:t>装备保障</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针对可能发生的特种设备事故类型以及事故救援的需要和特点，依托企业建立专业救援队伍、储备有关专业应急救援物资；依托现有资源，合理布局并补充完善应急救援力量，为参加事故救援的公安、消防救援机构、应急救援抢险专业队伍等应急救援力量配备相适应的救援装备。</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7 </w:t>
      </w:r>
      <w:r>
        <w:rPr>
          <w:rFonts w:hint="eastAsia" w:ascii="黑体" w:hAnsi="黑体" w:eastAsia="黑体" w:cs="黑体"/>
          <w:b w:val="0"/>
          <w:bCs/>
          <w:sz w:val="32"/>
          <w:szCs w:val="32"/>
        </w:rPr>
        <w:t>宣传教育、培训和应急演练</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7.1 </w:t>
      </w:r>
      <w:r>
        <w:rPr>
          <w:rFonts w:hint="eastAsia" w:ascii="楷体_GB2312" w:hAnsi="楷体_GB2312" w:eastAsia="楷体_GB2312" w:cs="楷体_GB2312"/>
          <w:sz w:val="32"/>
          <w:szCs w:val="32"/>
        </w:rPr>
        <w:t>宣传教育</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区指挥部各成员单位和各街道办事处要加强事故预防、避险、避灾、自救、互救等知识的宣传教育，并向社会公布抢险电话。</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电梯、索道等使用单位在宣传教育时应当考虑老年人的需要，提供针对老年人特点的事故风险提醒、突发情况处置措施等知识。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7.2 </w:t>
      </w:r>
      <w:r>
        <w:rPr>
          <w:rFonts w:hint="eastAsia" w:ascii="楷体_GB2312" w:hAnsi="楷体_GB2312" w:eastAsia="楷体_GB2312" w:cs="楷体_GB2312"/>
          <w:sz w:val="32"/>
          <w:szCs w:val="32"/>
        </w:rPr>
        <w:t>培训</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指挥部各成员单位和各街道办事处要广泛宣传应急避险知识，深入普及自救互救技能，提高应急文化建设水平，组织、督促有关政府职能部门、特种设备使用单位和专业抢险救援机构开展相关人员的应急培训，锻炼提高在突发事故情况下快速抢险救援、及时营救伤员、正确指导帮助群众防护或者撤离、有效消除危害等应急救援技能和综合素质。</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7.3 </w:t>
      </w:r>
      <w:r>
        <w:rPr>
          <w:rFonts w:hint="eastAsia" w:ascii="楷体_GB2312" w:hAnsi="楷体_GB2312" w:eastAsia="楷体_GB2312" w:cs="楷体_GB2312"/>
          <w:sz w:val="32"/>
          <w:szCs w:val="32"/>
        </w:rPr>
        <w:t>应急演练</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各街道和特种设备使用单位每年至少组织1 次特种设备事故应急演练，区指挥部办公室依据本预案每2 年至少组织1 次特种设备事故应急演练，检验应急预案，提高实战水平。演练结束后，应当对演练情况进行评估、总结，对应急预案进行修订和完善。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8 附则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8.1 责任与奖惩</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8.1.1 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给予表彰和奖励。</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8.1.2 任何单位和个人均有义务向区人民政府、市场监管部门以及有关部门报告特种设备事故及其隐患，均有权举报不履行或者不按照规定履行事故应急处置职责的部门、单位和个人。</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8.1.3 对瞒报、迟报、漏报、谎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8.2 涉外情况</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事故涉及外籍人员或港澳台地区人员伤亡、失踪、被困的，参照《天津市涉外突发事件应急预案》办理。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8.3 预案管理</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8.3.1 本预案的解释工作由区市场监管局承担。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8.3.2 区指挥部办公室应结合应急管理工作实践，及时组织修订预案，遇有特殊情况可随时修订。修订后的应急预案应重新办理审查、论证、备案等各项程序。</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8.3.3 本预案自发布之日起实施。</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特种设备事故分级</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1-1</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b/>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特种设备事故分级</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有下列情形之一的，为特别重大特种设备事故：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（1）特种设备事故造成30人以上死亡，或者100人以上重伤（包括急性工业中毒，下同），或者1亿元以上直接经济损失的；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（2）600兆瓦以上锅炉爆炸的；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（3）压力容器、压力管道有毒介质泄漏，造成15万人以上转移的；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（4）客运索道、大型游乐设施高空滞留100人以上并且时间在48 小时以上的。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有下列情形之一的，为重大特种设备事故：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（1）特种设备事故造成10人以上30人以下死亡，或者50人以上100人以下重伤，或者5000万元以上1亿元以下直接经济损失的；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（2）600兆瓦以上锅炉因安全故障中断运行240小时以上的；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（3）压力容器、压力管道有毒介质泄漏，造成5万人以上15 万人以下转移的；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（4）客运索道、大型游乐设施高空滞留100人以上并且时间在24小时以上48小时以下的。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有下列情形之一的，为较大特种设备事故：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（1）特种设备事故造成3 人以上10人以下死亡，或者10人以上50人以下重伤，或者1000万元以上5000万元以下直接经济损失的；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（2）锅炉、压力容器、压力管道爆炸的；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（3）压力容器、压力管道有毒介质泄漏，造成1万人以上5 万人以下转移的；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（4）起重机械整体倾覆的；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（5）客运索道、大型游乐设施高空滞留人员12小时以上的。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有下列情形之一的，为一般特种设备事故：</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（1）特种设备事故造成3人以下死亡，或者10人以下重伤，或者1万元以上1000万元以下直接经济损失的；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（2）压力容器、压力管道有毒介质泄漏，造成500人以上1万人以下转移的；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（3）电梯轿厢滞留人员2小时以上的；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（4）起重机械主要受力结构件折断或者起升机构坠落的；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（5）客运索道高空滞留人员3.5小时以上12小时以下的；</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（6）大型游乐设施高空滞留人员1小时以上12小时以下的。法律、法规、规章另有规定的，按其规定执行。本预案所称“以上”含本数，“以下”不含本数。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汉仪行楷简">
    <w:panose1 w:val="02010600000101010101"/>
    <w:charset w:val="86"/>
    <w:family w:val="auto"/>
    <w:pitch w:val="default"/>
    <w:sig w:usb0="00000001" w:usb1="080E0800" w:usb2="00000002" w:usb3="00000000" w:csb0="00040000" w:csb1="00000000"/>
  </w:font>
  <w:font w:name="华文行楷">
    <w:panose1 w:val="02010800040101010101"/>
    <w:charset w:val="86"/>
    <w:family w:val="auto"/>
    <w:pitch w:val="default"/>
    <w:sig w:usb0="00000001" w:usb1="080F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6F"/>
    <w:rsid w:val="00013E7D"/>
    <w:rsid w:val="000C705F"/>
    <w:rsid w:val="000E59F5"/>
    <w:rsid w:val="0013527A"/>
    <w:rsid w:val="00150296"/>
    <w:rsid w:val="001E5D70"/>
    <w:rsid w:val="00266FC1"/>
    <w:rsid w:val="002C163F"/>
    <w:rsid w:val="003006CD"/>
    <w:rsid w:val="0038738E"/>
    <w:rsid w:val="003D30BB"/>
    <w:rsid w:val="0046141C"/>
    <w:rsid w:val="004B7884"/>
    <w:rsid w:val="00502486"/>
    <w:rsid w:val="00556D16"/>
    <w:rsid w:val="005D10DB"/>
    <w:rsid w:val="006C308C"/>
    <w:rsid w:val="007B392F"/>
    <w:rsid w:val="00842CC9"/>
    <w:rsid w:val="0085003D"/>
    <w:rsid w:val="008979EF"/>
    <w:rsid w:val="008B05D1"/>
    <w:rsid w:val="0097628A"/>
    <w:rsid w:val="009823C0"/>
    <w:rsid w:val="0098554E"/>
    <w:rsid w:val="009F4BE9"/>
    <w:rsid w:val="00AB692C"/>
    <w:rsid w:val="00AC4633"/>
    <w:rsid w:val="00AF2B56"/>
    <w:rsid w:val="00AF3CB1"/>
    <w:rsid w:val="00B02B32"/>
    <w:rsid w:val="00B4281D"/>
    <w:rsid w:val="00B703B2"/>
    <w:rsid w:val="00C530F0"/>
    <w:rsid w:val="00C944F4"/>
    <w:rsid w:val="00CB7E6C"/>
    <w:rsid w:val="00CE1DC1"/>
    <w:rsid w:val="00D80E28"/>
    <w:rsid w:val="00DD0F27"/>
    <w:rsid w:val="00E85F6F"/>
    <w:rsid w:val="00EF0845"/>
    <w:rsid w:val="00F00C66"/>
    <w:rsid w:val="00F07C68"/>
    <w:rsid w:val="00FF16CE"/>
    <w:rsid w:val="1EF884C9"/>
    <w:rsid w:val="2EFB978F"/>
    <w:rsid w:val="3EBF09FA"/>
    <w:rsid w:val="3EFF7128"/>
    <w:rsid w:val="57768DF6"/>
    <w:rsid w:val="5CCF6917"/>
    <w:rsid w:val="5DBFEA7C"/>
    <w:rsid w:val="5E344625"/>
    <w:rsid w:val="5FFB2CB8"/>
    <w:rsid w:val="673F37D2"/>
    <w:rsid w:val="67F53B17"/>
    <w:rsid w:val="6FED8CEF"/>
    <w:rsid w:val="72785DF2"/>
    <w:rsid w:val="74EF12F7"/>
    <w:rsid w:val="77ADD4CC"/>
    <w:rsid w:val="77FF5D4D"/>
    <w:rsid w:val="7BBF61D4"/>
    <w:rsid w:val="7BD5163B"/>
    <w:rsid w:val="7CF9232A"/>
    <w:rsid w:val="7D3FE019"/>
    <w:rsid w:val="7DF56CF2"/>
    <w:rsid w:val="7DFB35DE"/>
    <w:rsid w:val="7EEDFBAC"/>
    <w:rsid w:val="7EF8A3E1"/>
    <w:rsid w:val="7FEF3A78"/>
    <w:rsid w:val="7FFF7061"/>
    <w:rsid w:val="7FFFB602"/>
    <w:rsid w:val="9FB7F2D3"/>
    <w:rsid w:val="B7DF511D"/>
    <w:rsid w:val="BB5D4617"/>
    <w:rsid w:val="BFD51895"/>
    <w:rsid w:val="BFEFC9E9"/>
    <w:rsid w:val="BFFB8AD3"/>
    <w:rsid w:val="DBFF1078"/>
    <w:rsid w:val="DFEA4A9A"/>
    <w:rsid w:val="EB6CEC2A"/>
    <w:rsid w:val="EBEB2568"/>
    <w:rsid w:val="EEBFADCC"/>
    <w:rsid w:val="EFEF9282"/>
    <w:rsid w:val="F51AFC1E"/>
    <w:rsid w:val="F5DA9A79"/>
    <w:rsid w:val="F6F59944"/>
    <w:rsid w:val="FDCD90ED"/>
    <w:rsid w:val="FEFF6C6F"/>
    <w:rsid w:val="FF799038"/>
    <w:rsid w:val="FFB78580"/>
    <w:rsid w:val="FFC595F0"/>
    <w:rsid w:val="FFF50729"/>
    <w:rsid w:val="FFF703E9"/>
    <w:rsid w:val="FFF7110A"/>
    <w:rsid w:val="FFFFA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1567</Words>
  <Characters>8932</Characters>
  <Lines>74</Lines>
  <Paragraphs>20</Paragraphs>
  <TotalTime>102</TotalTime>
  <ScaleCrop>false</ScaleCrop>
  <LinksUpToDate>false</LinksUpToDate>
  <CharactersWithSpaces>10479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2022-06-28T06:20:00Z</dcterms:created>
  <dc:creator>AutoBVT</dc:creator>
  <cp:lastModifiedBy>陈君平</cp:lastModifiedBy>
  <dcterms:modified xsi:type="dcterms:W3CDTF">2022-10-10T09:19:14Z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