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jc w:val="both"/>
        <w:rPr>
          <w:rFonts w:hint="eastAsia"/>
          <w:b/>
          <w:bCs/>
          <w:sz w:val="44"/>
          <w:szCs w:val="44"/>
        </w:rPr>
      </w:pPr>
    </w:p>
    <w:p>
      <w:pPr>
        <w:pStyle w:val="2"/>
        <w:ind w:left="0" w:leftChars="0" w:firstLine="0" w:firstLineChars="0"/>
        <w:rPr>
          <w:rFonts w:hint="eastAsia"/>
        </w:rPr>
      </w:pPr>
    </w:p>
    <w:p>
      <w:pPr>
        <w:spacing w:line="240" w:lineRule="auto"/>
        <w:jc w:val="distribute"/>
        <w:rPr>
          <w:rFonts w:hint="eastAsia" w:ascii="方正小标宋简体" w:hAnsi="方正小标宋简体" w:eastAsia="方正小标宋简体" w:cs="方正小标宋简体"/>
          <w:b/>
          <w:color w:val="FF0000"/>
          <w:w w:val="100"/>
          <w:sz w:val="52"/>
          <w:szCs w:val="52"/>
        </w:rPr>
      </w:pPr>
      <w:r>
        <w:rPr>
          <w:rFonts w:hint="eastAsia" w:ascii="方正小标宋简体" w:hAnsi="方正小标宋简体" w:eastAsia="方正小标宋简体" w:cs="方正小标宋简体"/>
          <w:b/>
          <w:color w:val="FF0000"/>
          <w:w w:val="100"/>
          <w:sz w:val="52"/>
          <w:szCs w:val="52"/>
        </w:rPr>
        <w:t>天津市和平区市场监督管理局</w:t>
      </w:r>
    </w:p>
    <w:p>
      <w:pPr>
        <w:pStyle w:val="2"/>
        <w:keepNext w:val="0"/>
        <w:keepLines w:val="0"/>
        <w:pageBreakBefore w:val="0"/>
        <w:widowControl w:val="0"/>
        <w:kinsoku/>
        <w:wordWrap/>
        <w:overflowPunct/>
        <w:topLinePunct w:val="0"/>
        <w:autoSpaceDE/>
        <w:autoSpaceDN/>
        <w:bidi w:val="0"/>
        <w:spacing w:after="0" w:line="50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spacing w:after="0" w:line="50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rPr>
          <w:rFonts w:hint="eastAsia"/>
          <w:b/>
          <w:bCs/>
          <w:color w:val="FF0000"/>
          <w:spacing w:val="0"/>
          <w:kern w:val="0"/>
          <w:sz w:val="52"/>
          <w:szCs w:val="52"/>
        </w:rPr>
      </w:pPr>
      <w:r>
        <w:rPr>
          <w:rFonts w:hint="eastAsia" w:ascii="仿宋_GB2312" w:hAnsi="仿宋_GB2312" w:eastAsia="仿宋_GB2312" w:cs="仿宋_GB2312"/>
          <w:snapToGrid w:val="0"/>
          <w:color w:val="000000"/>
          <w:spacing w:val="0"/>
          <w:kern w:val="0"/>
          <w:sz w:val="32"/>
        </w:rPr>
        <w:t>津和市场监管局字</w:t>
      </w:r>
      <w:r>
        <w:rPr>
          <w:rFonts w:hint="default" w:ascii="Times New Roman" w:hAnsi="Times New Roman" w:eastAsia="仿宋_GB2312" w:cs="Times New Roman"/>
          <w:snapToGrid w:val="0"/>
          <w:color w:val="000000"/>
          <w:spacing w:val="0"/>
          <w:kern w:val="0"/>
          <w:sz w:val="32"/>
        </w:rPr>
        <w:t>〔202</w:t>
      </w:r>
      <w:r>
        <w:rPr>
          <w:rFonts w:hint="eastAsia" w:ascii="Times New Roman" w:hAnsi="Times New Roman" w:cs="Times New Roman"/>
          <w:snapToGrid w:val="0"/>
          <w:color w:val="000000"/>
          <w:spacing w:val="0"/>
          <w:kern w:val="0"/>
          <w:sz w:val="32"/>
          <w:lang w:val="en-US" w:eastAsia="zh-CN"/>
        </w:rPr>
        <w:t>2</w:t>
      </w:r>
      <w:r>
        <w:rPr>
          <w:rFonts w:hint="default" w:ascii="Times New Roman" w:hAnsi="Times New Roman" w:eastAsia="仿宋_GB2312" w:cs="Times New Roman"/>
          <w:snapToGrid w:val="0"/>
          <w:color w:val="000000"/>
          <w:spacing w:val="0"/>
          <w:kern w:val="0"/>
          <w:sz w:val="32"/>
        </w:rPr>
        <w:t>〕</w:t>
      </w:r>
      <w:r>
        <w:rPr>
          <w:rFonts w:hint="eastAsia" w:ascii="Times New Roman" w:hAnsi="Times New Roman" w:cs="Times New Roman"/>
          <w:snapToGrid w:val="0"/>
          <w:color w:val="000000"/>
          <w:spacing w:val="0"/>
          <w:kern w:val="0"/>
          <w:sz w:val="32"/>
          <w:lang w:val="en-US" w:eastAsia="zh-CN"/>
        </w:rPr>
        <w:t>49</w:t>
      </w:r>
      <w:r>
        <w:rPr>
          <w:rFonts w:hint="eastAsia" w:ascii="仿宋_GB2312" w:hAnsi="仿宋_GB2312" w:eastAsia="仿宋_GB2312" w:cs="仿宋_GB2312"/>
          <w:snapToGrid w:val="0"/>
          <w:color w:val="000000"/>
          <w:spacing w:val="0"/>
          <w:kern w:val="0"/>
          <w:sz w:val="32"/>
        </w:rPr>
        <w:t>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方正小标宋简体" w:hAnsi="方正小标宋简体" w:eastAsia="方正小标宋简体" w:cs="方正小标宋简体"/>
          <w:spacing w:val="0"/>
          <w:kern w:val="0"/>
          <w:sz w:val="44"/>
          <w:szCs w:val="44"/>
          <w:lang w:bidi="ar"/>
        </w:rPr>
      </w:pPr>
      <w:r>
        <w:rPr>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313690</wp:posOffset>
                </wp:positionV>
                <wp:extent cx="5474970" cy="76200"/>
                <wp:effectExtent l="0" t="12700" r="11430" b="25400"/>
                <wp:wrapNone/>
                <wp:docPr id="1" name="任意多边形 1"/>
                <wp:cNvGraphicFramePr/>
                <a:graphic xmlns:a="http://schemas.openxmlformats.org/drawingml/2006/main">
                  <a:graphicData uri="http://schemas.microsoft.com/office/word/2010/wordprocessingShape">
                    <wps:wsp>
                      <wps:cNvSpPr/>
                      <wps:spPr>
                        <a:xfrm>
                          <a:off x="0" y="0"/>
                          <a:ext cx="5474970" cy="76200"/>
                        </a:xfrm>
                        <a:custGeom>
                          <a:avLst/>
                          <a:gdLst/>
                          <a:ahLst/>
                          <a:cxnLst/>
                          <a:pathLst>
                            <a:path w="8792" h="3">
                              <a:moveTo>
                                <a:pt x="0" y="3"/>
                              </a:moveTo>
                              <a:lnTo>
                                <a:pt x="8792" y="0"/>
                              </a:lnTo>
                            </a:path>
                          </a:pathLst>
                        </a:custGeom>
                        <a:solidFill>
                          <a:srgbClr val="FFFFFF"/>
                        </a:solidFill>
                        <a:ln w="25400" cap="flat" cmpd="sng">
                          <a:solidFill>
                            <a:srgbClr val="FF0000"/>
                          </a:solidFill>
                          <a:prstDash val="solid"/>
                          <a:headEnd type="none" w="med" len="med"/>
                          <a:tailEnd type="none" w="med" len="med"/>
                        </a:ln>
                      </wps:spPr>
                      <wps:bodyPr upright="true"/>
                    </wps:wsp>
                  </a:graphicData>
                </a:graphic>
              </wp:anchor>
            </w:drawing>
          </mc:Choice>
          <mc:Fallback>
            <w:pict>
              <v:shape id="_x0000_s1026" o:spid="_x0000_s1026" o:spt="100" style="position:absolute;left:0pt;margin-left:7.5pt;margin-top:24.7pt;height:6pt;width:431.1pt;z-index:251658240;mso-width-relative:page;mso-height-relative:page;" fillcolor="#FFFFFF" filled="t" stroked="t" coordsize="8792,3" o:gfxdata="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8ynQF2wAAAAgBAAAPAAAAAAAAAAEAIAAAADgAAABkcnMv&#10;ZG93bnJldi54bWxQSwECFAAUAAAACACHTuJAZGG+HSMCAABrBAAADgAAAAAAAAABACAAAABAAQAA&#10;ZHJzL2Uyb0RvYy54bWxQSwUGAAAAAAYABgBZAQAA1QUAAAAA&#10;" path="m0,3l8792,0e">
                <v:fill on="t" focussize="0,0"/>
                <v:stroke weight="2pt" color="#FF0000" joinstyle="round"/>
                <v:imagedata o:title=""/>
                <o:lock v:ext="edit" aspectratio="f"/>
              </v:shape>
            </w:pict>
          </mc:Fallback>
        </mc:AlternateContent>
      </w:r>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区市场监管局关于落实全国安全生产</w:t>
      </w:r>
    </w:p>
    <w:p>
      <w:pPr>
        <w:spacing w:line="560" w:lineRule="exact"/>
        <w:jc w:val="center"/>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电视电话会议精神开展特种设备</w:t>
      </w:r>
    </w:p>
    <w:p>
      <w:pPr>
        <w:spacing w:line="560" w:lineRule="exact"/>
        <w:jc w:val="center"/>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安全大检查的通知</w:t>
      </w:r>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rPr>
          <w:rFonts w:hint="eastAsia" w:ascii="仿宋_GB2312" w:hAnsi="方正小标宋简体" w:eastAsia="仿宋_GB2312" w:cs="方正小标宋简体"/>
          <w:color w:val="000000"/>
          <w:sz w:val="32"/>
          <w:szCs w:val="32"/>
        </w:rPr>
      </w:pPr>
      <w:r>
        <w:rPr>
          <w:rFonts w:hint="eastAsia" w:ascii="仿宋_GB2312" w:hAnsi="方正小标宋简体" w:eastAsia="仿宋_GB2312" w:cs="方正小标宋简体"/>
          <w:color w:val="000000"/>
          <w:sz w:val="32"/>
          <w:szCs w:val="32"/>
        </w:rPr>
        <w:t>各特种设备相关单位：</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为深入贯彻落实习近平总书记关于安全生产的重要指示和李克强总理批示要求</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lang w:val="en"/>
        </w:rPr>
        <w:t>按照</w:t>
      </w:r>
      <w:r>
        <w:rPr>
          <w:rFonts w:hint="eastAsia" w:ascii="仿宋_GB2312" w:hAnsi="仿宋_GB2312" w:eastAsia="仿宋_GB2312" w:cs="仿宋_GB2312"/>
          <w:color w:val="000000"/>
          <w:sz w:val="32"/>
          <w:szCs w:val="32"/>
        </w:rPr>
        <w:t>全国安全生产电视电话会议和市委常委会会议部署</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lang w:val="en" w:eastAsia="zh-CN"/>
        </w:rPr>
        <w:t>落实《市市场监管委关于落实全国安全生产电视电话会议精神开展特种设备和工业产品质量安全大检查的通知》精神，我局</w:t>
      </w:r>
      <w:r>
        <w:rPr>
          <w:rFonts w:hint="eastAsia" w:ascii="仿宋_GB2312" w:hAnsi="仿宋_GB2312" w:eastAsia="仿宋_GB2312" w:cs="仿宋_GB2312"/>
          <w:color w:val="000000"/>
          <w:sz w:val="32"/>
          <w:szCs w:val="32"/>
        </w:rPr>
        <w:t>立即组织开展全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特种设备安全大检查，现就有关要求通知如下：</w:t>
      </w:r>
    </w:p>
    <w:p>
      <w:pPr>
        <w:spacing w:line="56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一、提高站位，坚决扛起保安全护稳定的政治责任</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单位要认真学习领会习近平总书记重要指示精神，迅速把思想和行动统一到党中央、国务院和市委、市政府关于安全生产的决策部署上来，坚持人民至上、生命至上，牢固树立“隐患就是事故，事故就要处理”的理念，以做到“两个维护”的政治自觉全力抓好安全防范工作。要清醒认识安全生产形势的严峻性、复杂性，坚决克服麻痹思想、侥幸心理，始终以如履薄冰的警觉和谨慎，抓细抓实安全风险隐患排查，采取坚决有力措施整治到位，坚决遏制重特大事故发生。坚决防止浮于表面、坐而论道、停留在会议上文件上等形式主义、官僚主义问题，以防风险、保安全、护稳定的实际行动迎接党的二十大胜利召开。</w:t>
      </w:r>
    </w:p>
    <w:p>
      <w:pPr>
        <w:spacing w:line="560" w:lineRule="exact"/>
        <w:ind w:firstLine="64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二、举一反三，持续开展特种设备安全隐患排查整治</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我局制定的《和平区市场监管局特种设备安全整治三年行动工作方案》，结合</w:t>
      </w:r>
      <w:r>
        <w:rPr>
          <w:rFonts w:hint="eastAsia" w:ascii="仿宋_GB2312" w:hAnsi="仿宋_GB2312" w:eastAsia="仿宋_GB2312" w:cs="仿宋_GB2312"/>
          <w:color w:val="000000"/>
          <w:sz w:val="32"/>
          <w:szCs w:val="32"/>
        </w:rPr>
        <w:t>城镇燃气管道法定检验、厂（场）内机动车、起重机械专项整治、超期未检专项整治</w:t>
      </w:r>
      <w:r>
        <w:rPr>
          <w:rFonts w:hint="eastAsia" w:ascii="仿宋_GB2312" w:hAnsi="仿宋_GB2312" w:eastAsia="仿宋_GB2312" w:cs="仿宋_GB2312"/>
          <w:color w:val="000000"/>
          <w:sz w:val="32"/>
          <w:szCs w:val="32"/>
          <w:lang w:eastAsia="zh-CN"/>
        </w:rPr>
        <w:t>等专项行动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督促特种设备相关单位落实主体责任，开展隐患自查自纠，我局将</w:t>
      </w:r>
      <w:r>
        <w:rPr>
          <w:rFonts w:hint="eastAsia" w:ascii="仿宋_GB2312" w:hAnsi="仿宋_GB2312" w:eastAsia="仿宋_GB2312" w:cs="仿宋_GB2312"/>
          <w:color w:val="000000"/>
          <w:sz w:val="32"/>
          <w:szCs w:val="32"/>
        </w:rPr>
        <w:t>有针对性的</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特种设备安全</w:t>
      </w:r>
      <w:r>
        <w:rPr>
          <w:rFonts w:hint="eastAsia" w:ascii="仿宋_GB2312" w:hAnsi="仿宋_GB2312" w:eastAsia="仿宋_GB2312" w:cs="仿宋_GB2312"/>
          <w:color w:val="000000"/>
          <w:sz w:val="32"/>
          <w:szCs w:val="32"/>
          <w:lang w:eastAsia="zh-CN"/>
        </w:rPr>
        <w:t>专项检查</w:t>
      </w:r>
      <w:r>
        <w:rPr>
          <w:rFonts w:hint="eastAsia" w:ascii="仿宋_GB2312" w:hAnsi="仿宋_GB2312" w:eastAsia="仿宋_GB2312" w:cs="仿宋_GB2312"/>
          <w:color w:val="000000"/>
          <w:sz w:val="32"/>
          <w:szCs w:val="32"/>
        </w:rPr>
        <w:t>。</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一是开展人员密集场所电梯使用单位检查。对大型商业综合体、</w:t>
      </w:r>
      <w:r>
        <w:rPr>
          <w:rFonts w:hint="eastAsia" w:ascii="仿宋_GB2312" w:hAnsi="仿宋_GB2312" w:eastAsia="仿宋_GB2312" w:cs="仿宋_GB2312"/>
          <w:color w:val="000000"/>
          <w:sz w:val="32"/>
          <w:szCs w:val="32"/>
          <w:lang w:eastAsia="zh-CN"/>
        </w:rPr>
        <w:t>地铁站、医院、宾馆</w:t>
      </w:r>
      <w:r>
        <w:rPr>
          <w:rFonts w:hint="eastAsia" w:ascii="仿宋_GB2312" w:hAnsi="仿宋_GB2312" w:eastAsia="仿宋_GB2312" w:cs="仿宋_GB2312"/>
          <w:color w:val="000000"/>
          <w:sz w:val="32"/>
          <w:szCs w:val="32"/>
        </w:rPr>
        <w:t>等人员密集场所的电梯开展检查，重点对使用单位的应急演练开展情况、安全管理制度和岗位安全责任制度、日常维护保养落实情况进行检查、核查。</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
        </w:rPr>
        <w:t>是</w:t>
      </w:r>
      <w:r>
        <w:rPr>
          <w:rFonts w:hint="eastAsia" w:ascii="仿宋_GB2312" w:hAnsi="仿宋_GB2312" w:eastAsia="仿宋_GB2312" w:cs="仿宋_GB2312"/>
          <w:color w:val="000000"/>
          <w:sz w:val="32"/>
          <w:szCs w:val="32"/>
        </w:rPr>
        <w:t>持续加大超期未检特种设备专项整治工作力度，不断压实企业安全主体责任，</w:t>
      </w:r>
      <w:r>
        <w:rPr>
          <w:rFonts w:hint="eastAsia" w:ascii="Times New Roman" w:hAnsi="Times New Roman" w:eastAsia="仿宋_GB2312" w:cs="仿宋_GB2312"/>
          <w:bCs/>
          <w:color w:val="000000"/>
          <w:kern w:val="44"/>
          <w:sz w:val="32"/>
          <w:szCs w:val="32"/>
        </w:rPr>
        <w:t>严厉查处超期未检、弄虚作假等违法行为，切实提高设备定期检验率，对于达不到整改要求的一律责令停止使用相关设备，存在重大隐患的要依法查封并严肃处理，</w:t>
      </w:r>
      <w:r>
        <w:rPr>
          <w:rFonts w:hint="eastAsia" w:ascii="仿宋_GB2312" w:hAnsi="仿宋_GB2312" w:eastAsia="仿宋_GB2312" w:cs="仿宋_GB2312"/>
          <w:color w:val="000000"/>
          <w:sz w:val="32"/>
          <w:szCs w:val="32"/>
        </w:rPr>
        <w:t>确保按时实现应检尽检，动态清零的工作目标。</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en"/>
        </w:rPr>
        <w:t>是</w:t>
      </w:r>
      <w:r>
        <w:rPr>
          <w:rFonts w:hint="eastAsia" w:ascii="仿宋_GB2312" w:hAnsi="仿宋_GB2312" w:eastAsia="仿宋_GB2312" w:cs="仿宋_GB2312"/>
          <w:color w:val="000000"/>
          <w:sz w:val="32"/>
          <w:szCs w:val="32"/>
        </w:rPr>
        <w:t>持续深入开展城镇燃气压力管道法定检验整治工作，推动建立督促燃气压力管道使用单位落实企业主体责任、依法履行施工前告知和申请法定检验的工作机制，提高燃气压力管道法定检验覆盖率。</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Times New Roman" w:hAnsi="Times New Roman" w:eastAsia="仿宋_GB2312" w:cs="仿宋_GB2312"/>
          <w:bCs/>
          <w:color w:val="000000"/>
          <w:kern w:val="44"/>
          <w:sz w:val="32"/>
          <w:szCs w:val="32"/>
        </w:rPr>
      </w:pPr>
      <w:r>
        <w:rPr>
          <w:rFonts w:hint="eastAsia" w:ascii="仿宋_GB2312" w:hAnsi="仿宋_GB2312" w:eastAsia="仿宋_GB2312" w:cs="仿宋_GB2312"/>
          <w:color w:val="000000"/>
          <w:sz w:val="32"/>
          <w:szCs w:val="32"/>
        </w:rPr>
        <w:t>四是持续</w:t>
      </w:r>
      <w:r>
        <w:rPr>
          <w:rFonts w:ascii="Times New Roman" w:hAnsi="Times New Roman" w:eastAsia="仿宋_GB2312"/>
          <w:color w:val="000000"/>
          <w:sz w:val="32"/>
          <w:szCs w:val="32"/>
        </w:rPr>
        <w:t>开展“场车”使用安全警示教育</w:t>
      </w:r>
      <w:r>
        <w:rPr>
          <w:rFonts w:hint="eastAsia" w:ascii="Times New Roman" w:hAnsi="Times New Roman" w:eastAsia="仿宋_GB2312"/>
          <w:color w:val="000000"/>
          <w:sz w:val="32"/>
          <w:szCs w:val="32"/>
        </w:rPr>
        <w:t>，持续开展</w:t>
      </w:r>
      <w:r>
        <w:rPr>
          <w:rFonts w:ascii="Times New Roman" w:hAnsi="Times New Roman" w:eastAsia="仿宋_GB2312"/>
          <w:color w:val="000000"/>
          <w:sz w:val="32"/>
          <w:szCs w:val="32"/>
        </w:rPr>
        <w:t>桥式、门式起重机“双限位”装置或“传动式高度限位”装置</w:t>
      </w:r>
      <w:r>
        <w:rPr>
          <w:rFonts w:hint="eastAsia" w:ascii="Times New Roman" w:hAnsi="Times New Roman" w:eastAsia="仿宋_GB2312"/>
          <w:color w:val="000000"/>
          <w:sz w:val="32"/>
          <w:szCs w:val="32"/>
        </w:rPr>
        <w:t>专项整治；</w:t>
      </w:r>
      <w:r>
        <w:rPr>
          <w:rFonts w:hint="eastAsia" w:ascii="Times New Roman" w:hAnsi="Times New Roman" w:eastAsia="仿宋_GB2312" w:cs="仿宋_GB2312"/>
          <w:bCs/>
          <w:color w:val="000000"/>
          <w:kern w:val="44"/>
          <w:sz w:val="32"/>
          <w:szCs w:val="32"/>
        </w:rPr>
        <w:t>加强对事故原因的分析，</w:t>
      </w:r>
      <w:r>
        <w:rPr>
          <w:rFonts w:ascii="Times New Roman" w:hAnsi="Times New Roman" w:eastAsia="仿宋_GB2312"/>
          <w:color w:val="000000"/>
          <w:sz w:val="32"/>
          <w:szCs w:val="32"/>
        </w:rPr>
        <w:t>用事故案例警示作业人员违章操作的危害性，用法律法规和安全操作规程正面引导提高作业人员遵章守规的自觉性</w:t>
      </w:r>
      <w:r>
        <w:rPr>
          <w:rFonts w:hint="eastAsia" w:ascii="Times New Roman" w:hAnsi="Times New Roman" w:eastAsia="仿宋_GB2312"/>
          <w:color w:val="000000"/>
          <w:sz w:val="32"/>
          <w:szCs w:val="32"/>
        </w:rPr>
        <w:t>；</w:t>
      </w:r>
      <w:r>
        <w:rPr>
          <w:rFonts w:hint="eastAsia" w:ascii="Times New Roman" w:hAnsi="Times New Roman" w:eastAsia="仿宋_GB2312" w:cs="仿宋_GB2312"/>
          <w:bCs/>
          <w:color w:val="000000"/>
          <w:kern w:val="44"/>
          <w:sz w:val="32"/>
          <w:szCs w:val="32"/>
        </w:rPr>
        <w:t>针对性加强使用环节的执法检查，严厉打击作业人员无证作业等违法违规行为，消除事故隐患。</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Times New Roman" w:hAnsi="Times New Roman" w:eastAsia="仿宋_GB2312" w:cs="仿宋_GB2312"/>
          <w:bCs/>
          <w:color w:val="000000"/>
          <w:kern w:val="44"/>
          <w:sz w:val="32"/>
          <w:szCs w:val="32"/>
        </w:rPr>
      </w:pPr>
      <w:r>
        <w:rPr>
          <w:rFonts w:hint="eastAsia" w:ascii="黑体" w:hAnsi="黑体" w:eastAsia="黑体" w:cs="黑体"/>
          <w:bCs/>
          <w:color w:val="000000"/>
          <w:kern w:val="44"/>
          <w:sz w:val="32"/>
          <w:szCs w:val="32"/>
        </w:rPr>
        <w:t>三、相关要求</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Times New Roman" w:hAnsi="Times New Roman" w:eastAsia="仿宋_GB2312" w:cs="仿宋_GB2312"/>
          <w:bCs/>
          <w:color w:val="000000"/>
          <w:kern w:val="44"/>
          <w:sz w:val="32"/>
          <w:szCs w:val="32"/>
        </w:rPr>
      </w:pPr>
      <w:r>
        <w:rPr>
          <w:rFonts w:hint="eastAsia" w:ascii="楷体" w:hAnsi="楷体" w:eastAsia="楷体" w:cs="楷体"/>
          <w:bCs/>
          <w:color w:val="000000"/>
          <w:kern w:val="44"/>
          <w:sz w:val="32"/>
          <w:szCs w:val="32"/>
        </w:rPr>
        <w:t>（一）加强组织部署。</w:t>
      </w:r>
      <w:r>
        <w:rPr>
          <w:rFonts w:hint="eastAsia" w:ascii="Times New Roman" w:hAnsi="Times New Roman" w:eastAsia="仿宋_GB2312" w:cs="仿宋_GB2312"/>
          <w:bCs/>
          <w:color w:val="000000"/>
          <w:kern w:val="44"/>
          <w:sz w:val="32"/>
          <w:szCs w:val="32"/>
        </w:rPr>
        <w:t>各单位要把习近平总书记关于安全生产的重要指示批示精神和全国安全生产工作会议的要求落实到具体行动上。要结合工作实际，明确目标任务，细化职责分工，将工作任务落实到岗、落实到人、落实到行动。主要领导要提刀上阵，研究解决安全生产大排查中存在的问题。</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Times New Roman" w:hAnsi="Times New Roman" w:eastAsia="仿宋_GB2312" w:cs="仿宋_GB2312"/>
          <w:bCs/>
          <w:color w:val="000000"/>
          <w:kern w:val="44"/>
          <w:sz w:val="32"/>
          <w:szCs w:val="32"/>
        </w:rPr>
      </w:pPr>
      <w:r>
        <w:rPr>
          <w:rFonts w:hint="eastAsia" w:ascii="楷体" w:hAnsi="楷体" w:eastAsia="楷体" w:cs="楷体"/>
          <w:bCs/>
          <w:color w:val="000000"/>
          <w:kern w:val="44"/>
          <w:sz w:val="32"/>
          <w:szCs w:val="32"/>
        </w:rPr>
        <w:t>（二）严格执法检查。</w:t>
      </w:r>
      <w:r>
        <w:rPr>
          <w:rFonts w:hint="eastAsia" w:ascii="Times New Roman" w:hAnsi="Times New Roman" w:eastAsia="仿宋_GB2312" w:cs="仿宋_GB2312"/>
          <w:bCs/>
          <w:color w:val="000000"/>
          <w:kern w:val="44"/>
          <w:sz w:val="32"/>
          <w:szCs w:val="32"/>
        </w:rPr>
        <w:t>我局将按照“隐患就是事故，事故就要处理”的理念和“四铁”、“六必”要求，严厉严格执法，坚决杜绝执法“宽松软”，坚决杜绝好人主义和“下不为例”，对发现的特种设备违法违规行为，坚决依法依规处罚；对于事故隐患严重、突出的、隐患逾期不整改、整改不合格的，要采取果断措施，依法从严、从重实施行政处罚，对相关责任人员严肃追责，对涉嫌犯罪的坚决予以移送，让法律“带电”、“长牙”，倒逼企业落实安全主体责任。</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default" w:ascii="Times New Roman" w:hAnsi="Times New Roman" w:eastAsia="仿宋_GB2312" w:cs="Times New Roman"/>
          <w:sz w:val="32"/>
          <w:szCs w:val="32"/>
        </w:rPr>
      </w:pPr>
      <w:r>
        <w:rPr>
          <w:rFonts w:hint="eastAsia" w:ascii="楷体" w:hAnsi="楷体" w:eastAsia="楷体" w:cs="楷体"/>
          <w:bCs/>
          <w:color w:val="000000"/>
          <w:kern w:val="44"/>
          <w:sz w:val="32"/>
          <w:szCs w:val="32"/>
          <w:lang w:eastAsia="zh-CN"/>
        </w:rPr>
        <w:t>（三）落实自查自检。</w:t>
      </w:r>
      <w:r>
        <w:rPr>
          <w:rFonts w:hint="default" w:ascii="Times New Roman" w:hAnsi="Times New Roman" w:eastAsia="仿宋_GB2312" w:cs="Times New Roman"/>
          <w:sz w:val="32"/>
          <w:szCs w:val="32"/>
        </w:rPr>
        <w:t>各特种设备使用单位务必按照本通知的要求对本单位特种设备做好自检自查，不断压实特种设备安全主体责任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在自查整改基础上，须在</w:t>
      </w:r>
      <w:r>
        <w:rPr>
          <w:rFonts w:hint="eastAsia" w:ascii="Times New Roman" w:hAnsi="Times New Roman" w:eastAsia="仿宋_GB2312" w:cs="Times New Roman"/>
          <w:sz w:val="32"/>
          <w:szCs w:val="32"/>
          <w:lang w:val="en-US" w:eastAsia="zh-CN"/>
        </w:rPr>
        <w:t>4月30日</w:t>
      </w:r>
      <w:r>
        <w:rPr>
          <w:rFonts w:hint="default" w:ascii="Times New Roman" w:hAnsi="Times New Roman" w:eastAsia="仿宋_GB2312" w:cs="Times New Roman"/>
          <w:sz w:val="32"/>
          <w:szCs w:val="32"/>
        </w:rPr>
        <w:t>前将《天津市特种设备使用单位自查表》纸质版经法人签字并加盖单位公章后送至和平区四平西道5号市场监管大楼417室。</w:t>
      </w: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Times New Roman" w:hAnsi="Times New Roman" w:eastAsia="仿宋_GB2312" w:cs="Times New Roman"/>
          <w:sz w:val="32"/>
          <w:szCs w:val="32"/>
          <w:lang w:eastAsia="zh-CN"/>
        </w:rPr>
      </w:pPr>
    </w:p>
    <w:p>
      <w:pPr>
        <w:pBdr>
          <w:top w:val="none" w:color="000000" w:sz="0" w:space="0"/>
          <w:left w:val="none" w:color="000000" w:sz="0" w:space="0"/>
          <w:bottom w:val="none" w:color="000000" w:sz="0" w:space="21"/>
          <w:right w:val="none" w:color="000000" w:sz="0" w:space="0"/>
        </w:pBdr>
        <w:autoSpaceDN w:val="0"/>
        <w:adjustRightInd w:val="0"/>
        <w:snapToGrid w:val="0"/>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rPr>
        <w:t>天津市特种设备使用单位自查表</w:t>
      </w:r>
    </w:p>
    <w:p>
      <w:pPr>
        <w:pStyle w:val="13"/>
        <w:wordWrap w:val="0"/>
        <w:spacing w:after="0" w:line="560" w:lineRule="exact"/>
        <w:ind w:firstLine="320"/>
        <w:rPr>
          <w:rFonts w:hint="eastAsia" w:ascii="Times New Roman" w:hAnsi="Times New Roman" w:eastAsia="仿宋_GB2312" w:cs="仿宋_GB2312"/>
          <w:bCs/>
          <w:color w:val="000000"/>
          <w:kern w:val="44"/>
          <w:sz w:val="32"/>
          <w:szCs w:val="32"/>
          <w:lang w:val="en-US" w:eastAsia="zh-CN"/>
        </w:rPr>
      </w:pPr>
      <w:r>
        <w:rPr>
          <w:rFonts w:hint="eastAsia" w:ascii="Times New Roman" w:hAnsi="Times New Roman" w:eastAsia="仿宋_GB2312" w:cs="仿宋_GB2312"/>
          <w:bCs/>
          <w:color w:val="000000"/>
          <w:kern w:val="44"/>
          <w:sz w:val="32"/>
          <w:szCs w:val="32"/>
          <w:lang w:val="en-US" w:eastAsia="zh-CN"/>
        </w:rPr>
        <w:t xml:space="preserve">                    </w:t>
      </w:r>
    </w:p>
    <w:p>
      <w:pPr>
        <w:pStyle w:val="13"/>
        <w:wordWrap w:val="0"/>
        <w:spacing w:after="0" w:line="560" w:lineRule="exact"/>
        <w:rPr>
          <w:rFonts w:hint="eastAsia" w:ascii="Times New Roman" w:hAnsi="Times New Roman" w:eastAsia="仿宋_GB2312" w:cs="仿宋_GB2312"/>
          <w:bCs/>
          <w:color w:val="000000"/>
          <w:kern w:val="44"/>
          <w:sz w:val="32"/>
          <w:szCs w:val="32"/>
          <w:lang w:val="en-US" w:eastAsia="zh-CN"/>
        </w:rPr>
      </w:pPr>
    </w:p>
    <w:p>
      <w:pPr>
        <w:pStyle w:val="13"/>
        <w:wordWrap w:val="0"/>
        <w:spacing w:after="0" w:line="560" w:lineRule="exact"/>
        <w:ind w:firstLine="320"/>
        <w:rPr>
          <w:rFonts w:hint="eastAsia" w:ascii="Times New Roman" w:hAnsi="Times New Roman" w:eastAsia="仿宋_GB2312" w:cs="仿宋_GB2312"/>
          <w:bCs/>
          <w:color w:val="000000"/>
          <w:kern w:val="44"/>
          <w:sz w:val="32"/>
          <w:szCs w:val="32"/>
          <w:lang w:val="en-US" w:eastAsia="zh-CN"/>
        </w:rPr>
      </w:pPr>
      <w:r>
        <w:rPr>
          <w:rFonts w:hint="eastAsia" w:ascii="Times New Roman" w:hAnsi="Times New Roman" w:eastAsia="仿宋_GB2312" w:cs="仿宋_GB2312"/>
          <w:bCs/>
          <w:color w:val="000000"/>
          <w:kern w:val="44"/>
          <w:sz w:val="32"/>
          <w:szCs w:val="32"/>
          <w:lang w:val="en-US" w:eastAsia="zh-CN"/>
        </w:rPr>
        <w:t xml:space="preserve">                     天津市和平区市场监督管理局</w:t>
      </w:r>
    </w:p>
    <w:p>
      <w:pPr>
        <w:pStyle w:val="13"/>
        <w:wordWrap w:val="0"/>
        <w:spacing w:after="0" w:line="560" w:lineRule="exact"/>
        <w:ind w:firstLine="320"/>
        <w:rPr>
          <w:rFonts w:hint="default" w:ascii="Times New Roman" w:hAnsi="Times New Roman" w:eastAsia="仿宋_GB2312" w:cs="仿宋_GB2312"/>
          <w:bCs/>
          <w:color w:val="000000"/>
          <w:kern w:val="44"/>
          <w:sz w:val="32"/>
          <w:szCs w:val="32"/>
          <w:lang w:val="en-US" w:eastAsia="zh-CN"/>
        </w:rPr>
      </w:pPr>
      <w:r>
        <w:rPr>
          <w:rFonts w:hint="eastAsia" w:ascii="Times New Roman" w:hAnsi="Times New Roman" w:eastAsia="仿宋_GB2312" w:cs="仿宋_GB2312"/>
          <w:bCs/>
          <w:color w:val="000000"/>
          <w:kern w:val="44"/>
          <w:sz w:val="32"/>
          <w:szCs w:val="32"/>
          <w:lang w:val="en-US" w:eastAsia="zh-CN"/>
        </w:rPr>
        <w:t xml:space="preserve">                           2022年4月2日</w:t>
      </w:r>
    </w:p>
    <w:p>
      <w:pPr>
        <w:pStyle w:val="13"/>
        <w:wordWrap w:val="0"/>
        <w:spacing w:after="0" w:line="560" w:lineRule="exact"/>
        <w:ind w:firstLine="320"/>
        <w:rPr>
          <w:rFonts w:hint="eastAsia" w:ascii="Times New Roman" w:hAnsi="Times New Roman" w:eastAsia="仿宋_GB2312" w:cs="仿宋_GB2312"/>
          <w:bCs/>
          <w:color w:val="000000"/>
          <w:kern w:val="44"/>
          <w:sz w:val="32"/>
          <w:szCs w:val="32"/>
          <w:lang w:val="en-US" w:eastAsia="zh-CN"/>
        </w:rPr>
      </w:pPr>
      <w:r>
        <w:rPr>
          <w:rFonts w:hint="eastAsia" w:ascii="Times New Roman" w:hAnsi="Times New Roman" w:eastAsia="仿宋_GB2312" w:cs="仿宋_GB2312"/>
          <w:bCs/>
          <w:color w:val="000000"/>
          <w:kern w:val="44"/>
          <w:sz w:val="32"/>
          <w:szCs w:val="32"/>
          <w:lang w:val="en-US" w:eastAsia="zh-CN"/>
        </w:rPr>
        <w:t xml:space="preserve"> （联系人：赵军，郭依炜；联系电话：58320179）</w:t>
      </w:r>
    </w:p>
    <w:p>
      <w:pPr>
        <w:pStyle w:val="13"/>
        <w:wordWrap w:val="0"/>
        <w:spacing w:after="0" w:line="560" w:lineRule="exact"/>
        <w:ind w:firstLine="480" w:firstLineChars="150"/>
        <w:rPr>
          <w:rFonts w:hint="eastAsia" w:ascii="Times New Roman" w:hAnsi="Times New Roman" w:eastAsia="仿宋_GB2312"/>
          <w:color w:val="000000"/>
          <w:sz w:val="32"/>
          <w:szCs w:val="32"/>
          <w:lang w:val="en"/>
        </w:rPr>
      </w:pPr>
      <w:r>
        <w:rPr>
          <w:rFonts w:hint="eastAsia" w:ascii="Times New Roman" w:hAnsi="Times New Roman" w:eastAsia="仿宋_GB2312" w:cs="仿宋_GB2312"/>
          <w:bCs/>
          <w:color w:val="000000"/>
          <w:kern w:val="44"/>
          <w:sz w:val="32"/>
          <w:szCs w:val="32"/>
          <w:lang w:val="en" w:eastAsia="zh-CN"/>
        </w:rPr>
        <w:t>（此件主动公开）</w:t>
      </w:r>
      <w:r>
        <w:rPr>
          <w:rFonts w:ascii="Times New Roman" w:hAnsi="Times New Roman" w:eastAsia="仿宋_GB2312" w:cs="仿宋_GB2312"/>
          <w:bCs/>
          <w:color w:val="000000"/>
          <w:kern w:val="44"/>
          <w:sz w:val="32"/>
          <w:szCs w:val="32"/>
          <w:lang w:val="en" w:eastAsia="zh-CN"/>
        </w:rPr>
        <w:t xml:space="preserve"> </w:t>
      </w:r>
    </w:p>
    <w:p>
      <w:pPr>
        <w:spacing w:line="560" w:lineRule="exact"/>
        <w:rPr>
          <w:rFonts w:hint="eastAsia" w:ascii="仿宋_GB2312" w:hAnsi="方正小标宋简体" w:eastAsia="仿宋_GB2312" w:cs="方正小标宋简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heme="minorEastAsia" w:hAnsiTheme="minorEastAsia" w:eastAsiaTheme="minorEastAsia" w:cstheme="minorEastAsia"/>
          <w:b/>
          <w:bCs/>
          <w:color w:val="000000"/>
          <w:sz w:val="44"/>
          <w:szCs w:val="44"/>
          <w:lang w:eastAsia="zh-CN"/>
        </w:rPr>
      </w:pPr>
      <w:r>
        <w:rPr>
          <w:rFonts w:hint="eastAsia" w:asciiTheme="minorEastAsia" w:hAnsiTheme="minorEastAsia" w:eastAsiaTheme="minorEastAsia" w:cstheme="minorEastAsia"/>
          <w:b/>
          <w:bCs/>
          <w:color w:val="000000"/>
          <w:sz w:val="44"/>
          <w:szCs w:val="44"/>
          <w:lang w:eastAsia="zh-CN"/>
        </w:rPr>
        <w:t>天津市特种设备使用单位自查表</w:t>
      </w:r>
    </w:p>
    <w:tbl>
      <w:tblPr>
        <w:tblStyle w:val="8"/>
        <w:tblpPr w:leftFromText="180" w:rightFromText="180" w:vertAnchor="text" w:horzAnchor="margin" w:tblpXSpec="center" w:tblpY="50"/>
        <w:tblW w:w="9157" w:type="dxa"/>
        <w:tblInd w:w="0" w:type="dxa"/>
        <w:tblLayout w:type="fixed"/>
        <w:tblCellMar>
          <w:top w:w="0" w:type="dxa"/>
          <w:left w:w="108" w:type="dxa"/>
          <w:bottom w:w="0" w:type="dxa"/>
          <w:right w:w="108" w:type="dxa"/>
        </w:tblCellMar>
      </w:tblPr>
      <w:tblGrid>
        <w:gridCol w:w="1100"/>
        <w:gridCol w:w="977"/>
        <w:gridCol w:w="575"/>
        <w:gridCol w:w="281"/>
        <w:gridCol w:w="994"/>
        <w:gridCol w:w="648"/>
        <w:gridCol w:w="202"/>
        <w:gridCol w:w="1028"/>
        <w:gridCol w:w="51"/>
        <w:gridCol w:w="181"/>
        <w:gridCol w:w="668"/>
        <w:gridCol w:w="230"/>
        <w:gridCol w:w="453"/>
        <w:gridCol w:w="227"/>
        <w:gridCol w:w="394"/>
        <w:gridCol w:w="401"/>
        <w:gridCol w:w="747"/>
      </w:tblGrid>
      <w:tr>
        <w:tblPrEx>
          <w:tblCellMar>
            <w:top w:w="0" w:type="dxa"/>
            <w:left w:w="108" w:type="dxa"/>
            <w:bottom w:w="0" w:type="dxa"/>
            <w:right w:w="108" w:type="dxa"/>
          </w:tblCellMar>
        </w:tblPrEx>
        <w:trPr>
          <w:trHeight w:val="442" w:hRule="exact"/>
        </w:trPr>
        <w:tc>
          <w:tcPr>
            <w:tcW w:w="1100"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单位名称</w:t>
            </w:r>
          </w:p>
        </w:tc>
        <w:tc>
          <w:tcPr>
            <w:tcW w:w="4937" w:type="dxa"/>
            <w:gridSpan w:val="9"/>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351"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法定代表人</w:t>
            </w:r>
          </w:p>
        </w:tc>
        <w:tc>
          <w:tcPr>
            <w:tcW w:w="1769" w:type="dxa"/>
            <w:gridSpan w:val="4"/>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42" w:hRule="exact"/>
        </w:trPr>
        <w:tc>
          <w:tcPr>
            <w:tcW w:w="110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单位地址</w:t>
            </w:r>
          </w:p>
        </w:tc>
        <w:tc>
          <w:tcPr>
            <w:tcW w:w="4937"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邮    编</w:t>
            </w:r>
          </w:p>
        </w:tc>
        <w:tc>
          <w:tcPr>
            <w:tcW w:w="1769" w:type="dxa"/>
            <w:gridSpan w:val="4"/>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42" w:hRule="exact"/>
        </w:trPr>
        <w:tc>
          <w:tcPr>
            <w:tcW w:w="1100"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联系人</w:t>
            </w:r>
          </w:p>
        </w:tc>
        <w:tc>
          <w:tcPr>
            <w:tcW w:w="1552"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职    务</w:t>
            </w:r>
          </w:p>
        </w:tc>
        <w:tc>
          <w:tcPr>
            <w:tcW w:w="2110" w:type="dxa"/>
            <w:gridSpan w:val="5"/>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351" w:type="dxa"/>
            <w:gridSpan w:val="3"/>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联系电话</w:t>
            </w:r>
          </w:p>
        </w:tc>
        <w:tc>
          <w:tcPr>
            <w:tcW w:w="1769" w:type="dxa"/>
            <w:gridSpan w:val="4"/>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2" w:hRule="exact"/>
        </w:trPr>
        <w:tc>
          <w:tcPr>
            <w:tcW w:w="1100" w:type="dxa"/>
            <w:tcBorders>
              <w:top w:val="single" w:color="auto" w:sz="12" w:space="0"/>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设备类别</w:t>
            </w:r>
          </w:p>
        </w:tc>
        <w:tc>
          <w:tcPr>
            <w:tcW w:w="1552" w:type="dxa"/>
            <w:gridSpan w:val="2"/>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安全管理部门</w:t>
            </w:r>
          </w:p>
        </w:tc>
        <w:tc>
          <w:tcPr>
            <w:tcW w:w="1275" w:type="dxa"/>
            <w:gridSpan w:val="2"/>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联系人</w:t>
            </w:r>
          </w:p>
        </w:tc>
        <w:tc>
          <w:tcPr>
            <w:tcW w:w="1878" w:type="dxa"/>
            <w:gridSpan w:val="3"/>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联系方式</w:t>
            </w:r>
          </w:p>
        </w:tc>
        <w:tc>
          <w:tcPr>
            <w:tcW w:w="900" w:type="dxa"/>
            <w:gridSpan w:val="3"/>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总数</w:t>
            </w:r>
          </w:p>
        </w:tc>
        <w:tc>
          <w:tcPr>
            <w:tcW w:w="910" w:type="dxa"/>
            <w:gridSpan w:val="3"/>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在用</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795" w:type="dxa"/>
            <w:gridSpan w:val="2"/>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停用</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747" w:type="dxa"/>
            <w:tcBorders>
              <w:top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未登记数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锅炉</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压力容器</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气瓶</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槽车</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压力管道</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电梯</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起重机械</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厂内车辆</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游乐设施</w:t>
            </w:r>
          </w:p>
        </w:tc>
        <w:tc>
          <w:tcPr>
            <w:tcW w:w="15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00" w:type="dxa"/>
            <w:tcBorders>
              <w:left w:val="single" w:color="auto" w:sz="12"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索道</w:t>
            </w:r>
          </w:p>
        </w:tc>
        <w:tc>
          <w:tcPr>
            <w:tcW w:w="1552" w:type="dxa"/>
            <w:gridSpan w:val="2"/>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275" w:type="dxa"/>
            <w:gridSpan w:val="2"/>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1878" w:type="dxa"/>
            <w:gridSpan w:val="3"/>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00" w:type="dxa"/>
            <w:gridSpan w:val="3"/>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910" w:type="dxa"/>
            <w:gridSpan w:val="3"/>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95" w:type="dxa"/>
            <w:gridSpan w:val="2"/>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c>
          <w:tcPr>
            <w:tcW w:w="747" w:type="dxa"/>
            <w:tcBorders>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42" w:hRule="exact"/>
        </w:trPr>
        <w:tc>
          <w:tcPr>
            <w:tcW w:w="9157" w:type="dxa"/>
            <w:gridSpan w:val="17"/>
            <w:tcBorders>
              <w:top w:val="single" w:color="auto" w:sz="12" w:space="0"/>
              <w:left w:val="single" w:color="auto" w:sz="12" w:space="0"/>
              <w:bottom w:val="single" w:color="auto" w:sz="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hint="eastAsia" w:ascii="仿宋_GB2312" w:hAnsi="宋体" w:eastAsia="仿宋_GB2312" w:cs="宋体"/>
                <w:kern w:val="0"/>
                <w:sz w:val="18"/>
                <w:szCs w:val="18"/>
              </w:rPr>
            </w:pPr>
            <w:r>
              <w:rPr>
                <w:rFonts w:hint="eastAsia" w:ascii="黑体" w:hAnsi="宋体" w:eastAsia="黑体" w:cs="宋体"/>
                <w:kern w:val="0"/>
                <w:sz w:val="18"/>
                <w:szCs w:val="18"/>
              </w:rPr>
              <w:t>使用单位安全管理检查项目</w:t>
            </w:r>
          </w:p>
        </w:tc>
      </w:tr>
      <w:tr>
        <w:tblPrEx>
          <w:tblCellMar>
            <w:top w:w="0" w:type="dxa"/>
            <w:left w:w="108" w:type="dxa"/>
            <w:bottom w:w="0" w:type="dxa"/>
            <w:right w:w="108" w:type="dxa"/>
          </w:tblCellMar>
        </w:tblPrEx>
        <w:trPr>
          <w:trHeight w:val="442" w:hRule="exact"/>
        </w:trPr>
        <w:tc>
          <w:tcPr>
            <w:tcW w:w="2933" w:type="dxa"/>
            <w:gridSpan w:val="4"/>
            <w:tcBorders>
              <w:top w:val="single" w:color="auto" w:sz="2" w:space="0"/>
              <w:left w:val="single" w:color="auto" w:sz="1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是否设置安全管理机构</w:t>
            </w:r>
          </w:p>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或配备专兼职管理人员</w:t>
            </w:r>
          </w:p>
        </w:tc>
        <w:tc>
          <w:tcPr>
            <w:tcW w:w="164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c>
          <w:tcPr>
            <w:tcW w:w="3040"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是否按规定建立安全管理</w:t>
            </w:r>
          </w:p>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制度和岗位安全责任制度</w:t>
            </w:r>
          </w:p>
        </w:tc>
        <w:tc>
          <w:tcPr>
            <w:tcW w:w="1542"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r>
      <w:tr>
        <w:tblPrEx>
          <w:tblCellMar>
            <w:top w:w="0" w:type="dxa"/>
            <w:left w:w="108" w:type="dxa"/>
            <w:bottom w:w="0" w:type="dxa"/>
            <w:right w:w="108" w:type="dxa"/>
          </w:tblCellMar>
        </w:tblPrEx>
        <w:trPr>
          <w:trHeight w:val="442" w:hRule="exact"/>
        </w:trPr>
        <w:tc>
          <w:tcPr>
            <w:tcW w:w="2933" w:type="dxa"/>
            <w:gridSpan w:val="4"/>
            <w:tcBorders>
              <w:top w:val="single" w:color="auto" w:sz="2" w:space="0"/>
              <w:left w:val="single" w:color="auto" w:sz="1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是否建立设备档案</w:t>
            </w:r>
          </w:p>
        </w:tc>
        <w:tc>
          <w:tcPr>
            <w:tcW w:w="164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c>
          <w:tcPr>
            <w:tcW w:w="3040"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是否制定事故应急专项</w:t>
            </w:r>
          </w:p>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预案并有演练记录</w:t>
            </w:r>
          </w:p>
        </w:tc>
        <w:tc>
          <w:tcPr>
            <w:tcW w:w="1542"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r>
      <w:tr>
        <w:tblPrEx>
          <w:tblCellMar>
            <w:top w:w="0" w:type="dxa"/>
            <w:left w:w="108" w:type="dxa"/>
            <w:bottom w:w="0" w:type="dxa"/>
            <w:right w:w="108" w:type="dxa"/>
          </w:tblCellMar>
        </w:tblPrEx>
        <w:trPr>
          <w:trHeight w:val="442" w:hRule="exact"/>
        </w:trPr>
        <w:tc>
          <w:tcPr>
            <w:tcW w:w="2933" w:type="dxa"/>
            <w:gridSpan w:val="4"/>
            <w:tcBorders>
              <w:top w:val="single" w:color="auto" w:sz="2" w:space="0"/>
              <w:left w:val="single" w:color="auto" w:sz="1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特种设备是否在定期</w:t>
            </w:r>
          </w:p>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检验有效期内</w:t>
            </w:r>
          </w:p>
        </w:tc>
        <w:tc>
          <w:tcPr>
            <w:tcW w:w="164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c>
          <w:tcPr>
            <w:tcW w:w="3040"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是否按规定进行日常维护保养或者定期自行检查并有记录</w:t>
            </w:r>
          </w:p>
        </w:tc>
        <w:tc>
          <w:tcPr>
            <w:tcW w:w="1542"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r>
      <w:tr>
        <w:tblPrEx>
          <w:tblCellMar>
            <w:top w:w="0" w:type="dxa"/>
            <w:left w:w="108" w:type="dxa"/>
            <w:bottom w:w="0" w:type="dxa"/>
            <w:right w:w="108" w:type="dxa"/>
          </w:tblCellMar>
        </w:tblPrEx>
        <w:trPr>
          <w:trHeight w:val="442" w:hRule="exact"/>
        </w:trPr>
        <w:tc>
          <w:tcPr>
            <w:tcW w:w="2933" w:type="dxa"/>
            <w:gridSpan w:val="4"/>
            <w:tcBorders>
              <w:top w:val="single" w:color="auto" w:sz="2" w:space="0"/>
              <w:left w:val="single" w:color="auto" w:sz="1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安全管理人员和作业人员</w:t>
            </w:r>
          </w:p>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证件是否在有效期内</w:t>
            </w:r>
          </w:p>
        </w:tc>
        <w:tc>
          <w:tcPr>
            <w:tcW w:w="164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c>
          <w:tcPr>
            <w:tcW w:w="3040"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是否有特种设备作业人员</w:t>
            </w:r>
          </w:p>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培训记录</w:t>
            </w:r>
          </w:p>
        </w:tc>
        <w:tc>
          <w:tcPr>
            <w:tcW w:w="1542"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    □否</w:t>
            </w:r>
          </w:p>
        </w:tc>
      </w:tr>
      <w:tr>
        <w:tblPrEx>
          <w:tblCellMar>
            <w:top w:w="0" w:type="dxa"/>
            <w:left w:w="108" w:type="dxa"/>
            <w:bottom w:w="0" w:type="dxa"/>
            <w:right w:w="108" w:type="dxa"/>
          </w:tblCellMar>
        </w:tblPrEx>
        <w:trPr>
          <w:trHeight w:val="442" w:hRule="exact"/>
        </w:trPr>
        <w:tc>
          <w:tcPr>
            <w:tcW w:w="2933" w:type="dxa"/>
            <w:gridSpan w:val="4"/>
            <w:tcBorders>
              <w:top w:val="single" w:color="auto" w:sz="2" w:space="0"/>
              <w:left w:val="single" w:color="auto" w:sz="1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特种设备管理员持证数</w:t>
            </w:r>
          </w:p>
        </w:tc>
        <w:tc>
          <w:tcPr>
            <w:tcW w:w="164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p>
        </w:tc>
        <w:tc>
          <w:tcPr>
            <w:tcW w:w="3040"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特种设备作业人员持证数</w:t>
            </w:r>
          </w:p>
        </w:tc>
        <w:tc>
          <w:tcPr>
            <w:tcW w:w="1542"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exact"/>
              <w:jc w:val="center"/>
              <w:textAlignment w:val="auto"/>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442" w:hRule="exact"/>
        </w:trPr>
        <w:tc>
          <w:tcPr>
            <w:tcW w:w="9157" w:type="dxa"/>
            <w:gridSpan w:val="17"/>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ascii="黑体" w:hAnsi="宋体" w:eastAsia="黑体" w:cs="宋体"/>
                <w:kern w:val="0"/>
                <w:sz w:val="18"/>
                <w:szCs w:val="18"/>
              </w:rPr>
            </w:pPr>
            <w:r>
              <w:rPr>
                <w:rFonts w:hint="eastAsia" w:ascii="黑体" w:hAnsi="宋体" w:eastAsia="黑体" w:cs="宋体"/>
                <w:kern w:val="0"/>
                <w:sz w:val="18"/>
                <w:szCs w:val="18"/>
              </w:rPr>
              <w:t>隐  患  排  查  情  况</w:t>
            </w:r>
          </w:p>
        </w:tc>
      </w:tr>
      <w:tr>
        <w:tblPrEx>
          <w:tblCellMar>
            <w:top w:w="0" w:type="dxa"/>
            <w:left w:w="108" w:type="dxa"/>
            <w:bottom w:w="0" w:type="dxa"/>
            <w:right w:w="108" w:type="dxa"/>
          </w:tblCellMar>
        </w:tblPrEx>
        <w:trPr>
          <w:trHeight w:val="397" w:hRule="exact"/>
        </w:trPr>
        <w:tc>
          <w:tcPr>
            <w:tcW w:w="2077"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存在隐患</w:t>
            </w:r>
          </w:p>
        </w:tc>
        <w:tc>
          <w:tcPr>
            <w:tcW w:w="2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整改措施</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责任人</w:t>
            </w:r>
          </w:p>
        </w:tc>
        <w:tc>
          <w:tcPr>
            <w:tcW w:w="10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整改资金</w:t>
            </w: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整改时限</w:t>
            </w:r>
          </w:p>
        </w:tc>
        <w:tc>
          <w:tcPr>
            <w:tcW w:w="1148"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center"/>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整改结果</w:t>
            </w:r>
          </w:p>
        </w:tc>
      </w:tr>
      <w:tr>
        <w:tblPrEx>
          <w:tblCellMar>
            <w:top w:w="0" w:type="dxa"/>
            <w:left w:w="108" w:type="dxa"/>
            <w:bottom w:w="0" w:type="dxa"/>
            <w:right w:w="108" w:type="dxa"/>
          </w:tblCellMar>
        </w:tblPrEx>
        <w:trPr>
          <w:trHeight w:val="397" w:hRule="atLeast"/>
        </w:trPr>
        <w:tc>
          <w:tcPr>
            <w:tcW w:w="2077" w:type="dxa"/>
            <w:gridSpan w:val="2"/>
            <w:tcBorders>
              <w:top w:val="single" w:color="auto" w:sz="4" w:space="0"/>
              <w:left w:val="single" w:color="auto" w:sz="12"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c>
          <w:tcPr>
            <w:tcW w:w="2700" w:type="dxa"/>
            <w:gridSpan w:val="5"/>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c>
          <w:tcPr>
            <w:tcW w:w="1079" w:type="dxa"/>
            <w:gridSpan w:val="2"/>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c>
          <w:tcPr>
            <w:tcW w:w="1079" w:type="dxa"/>
            <w:gridSpan w:val="3"/>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c>
          <w:tcPr>
            <w:tcW w:w="1074" w:type="dxa"/>
            <w:gridSpan w:val="3"/>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c>
          <w:tcPr>
            <w:tcW w:w="1148" w:type="dxa"/>
            <w:gridSpan w:val="2"/>
            <w:tcBorders>
              <w:left w:val="single" w:color="auto" w:sz="4"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57" w:hRule="exact"/>
        </w:trPr>
        <w:tc>
          <w:tcPr>
            <w:tcW w:w="9157" w:type="dxa"/>
            <w:gridSpan w:val="17"/>
            <w:tcBorders>
              <w:top w:val="single" w:color="auto" w:sz="12" w:space="0"/>
              <w:left w:val="single" w:color="auto" w:sz="12" w:space="0"/>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ind w:firstLine="361" w:firstLineChars="200"/>
              <w:textAlignment w:val="auto"/>
              <w:rPr>
                <w:rFonts w:ascii="仿宋_GB2312" w:hAnsi="宋体" w:eastAsia="仿宋_GB2312" w:cs="宋体"/>
                <w:kern w:val="0"/>
                <w:sz w:val="18"/>
                <w:szCs w:val="18"/>
              </w:rPr>
            </w:pPr>
            <w:r>
              <w:rPr>
                <w:rFonts w:hint="eastAsia" w:ascii="楷体_GB2312" w:hAnsi="宋体" w:eastAsia="楷体_GB2312" w:cs="宋体"/>
                <w:b/>
                <w:kern w:val="0"/>
                <w:sz w:val="18"/>
                <w:szCs w:val="18"/>
              </w:rPr>
              <w:t>本单位承诺以上自查情况属实，并自觉落实特种设备安全主体责任，确保设备安全平稳运行</w:t>
            </w:r>
            <w:r>
              <w:rPr>
                <w:rFonts w:hint="eastAsia" w:ascii="楷体_GB2312" w:hAnsi="宋体" w:eastAsia="楷体_GB2312" w:cs="宋体"/>
                <w:kern w:val="0"/>
                <w:sz w:val="18"/>
                <w:szCs w:val="18"/>
              </w:rPr>
              <w:t>。</w:t>
            </w:r>
          </w:p>
        </w:tc>
      </w:tr>
      <w:tr>
        <w:tblPrEx>
          <w:tblCellMar>
            <w:top w:w="0" w:type="dxa"/>
            <w:left w:w="108" w:type="dxa"/>
            <w:bottom w:w="0" w:type="dxa"/>
            <w:right w:w="108" w:type="dxa"/>
          </w:tblCellMar>
        </w:tblPrEx>
        <w:trPr>
          <w:trHeight w:val="455" w:hRule="exact"/>
        </w:trPr>
        <w:tc>
          <w:tcPr>
            <w:tcW w:w="4575" w:type="dxa"/>
            <w:gridSpan w:val="6"/>
            <w:tcBorders>
              <w:lef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ind w:firstLine="180" w:firstLineChars="100"/>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法定代表人签字：</w:t>
            </w:r>
          </w:p>
        </w:tc>
        <w:tc>
          <w:tcPr>
            <w:tcW w:w="4582" w:type="dxa"/>
            <w:gridSpan w:val="11"/>
            <w:tcBorders>
              <w:right w:val="single" w:color="auto" w:sz="12" w:space="0"/>
            </w:tcBorders>
            <w:noWrap w:val="0"/>
            <w:vAlign w:val="center"/>
          </w:tcPr>
          <w:p>
            <w:pPr>
              <w:keepNext w:val="0"/>
              <w:keepLines w:val="0"/>
              <w:pageBreakBefore w:val="0"/>
              <w:widowControl/>
              <w:kinsoku/>
              <w:overflowPunct/>
              <w:topLinePunct w:val="0"/>
              <w:autoSpaceDE/>
              <w:autoSpaceDN/>
              <w:bidi w:val="0"/>
              <w:adjustRightInd w:val="0"/>
              <w:snapToGrid w:val="0"/>
              <w:spacing w:line="260" w:lineRule="exact"/>
              <w:jc w:val="lef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（单位公章）</w:t>
            </w:r>
          </w:p>
        </w:tc>
      </w:tr>
      <w:tr>
        <w:tblPrEx>
          <w:tblCellMar>
            <w:top w:w="0" w:type="dxa"/>
            <w:left w:w="108" w:type="dxa"/>
            <w:bottom w:w="0" w:type="dxa"/>
            <w:right w:w="108" w:type="dxa"/>
          </w:tblCellMar>
        </w:tblPrEx>
        <w:trPr>
          <w:trHeight w:val="527" w:hRule="exact"/>
        </w:trPr>
        <w:tc>
          <w:tcPr>
            <w:tcW w:w="4575" w:type="dxa"/>
            <w:gridSpan w:val="6"/>
            <w:tcBorders>
              <w:left w:val="single" w:color="auto" w:sz="12" w:space="0"/>
              <w:bottom w:val="single" w:color="auto" w:sz="12" w:space="0"/>
            </w:tcBorders>
            <w:noWrap w:val="0"/>
            <w:vAlign w:val="top"/>
          </w:tcPr>
          <w:p>
            <w:pPr>
              <w:keepNext w:val="0"/>
              <w:keepLines w:val="0"/>
              <w:pageBreakBefore w:val="0"/>
              <w:widowControl/>
              <w:kinsoku/>
              <w:overflowPunct/>
              <w:topLinePunct w:val="0"/>
              <w:autoSpaceDE/>
              <w:autoSpaceDN/>
              <w:bidi w:val="0"/>
              <w:adjustRightInd w:val="0"/>
              <w:snapToGrid w:val="0"/>
              <w:spacing w:line="260" w:lineRule="exact"/>
              <w:textAlignment w:val="auto"/>
              <w:rPr>
                <w:rFonts w:ascii="仿宋_GB2312" w:hAnsi="宋体" w:eastAsia="仿宋_GB2312" w:cs="宋体"/>
                <w:kern w:val="0"/>
                <w:sz w:val="18"/>
                <w:szCs w:val="18"/>
              </w:rPr>
            </w:pPr>
          </w:p>
        </w:tc>
        <w:tc>
          <w:tcPr>
            <w:tcW w:w="4582" w:type="dxa"/>
            <w:gridSpan w:val="11"/>
            <w:tcBorders>
              <w:bottom w:val="single" w:color="auto" w:sz="12" w:space="0"/>
              <w:right w:val="single" w:color="auto" w:sz="12"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260" w:lineRule="exact"/>
              <w:jc w:val="right"/>
              <w:textAlignment w:val="auto"/>
              <w:rPr>
                <w:rFonts w:ascii="仿宋_GB2312" w:hAnsi="宋体" w:eastAsia="仿宋_GB2312" w:cs="宋体"/>
                <w:kern w:val="0"/>
                <w:sz w:val="18"/>
                <w:szCs w:val="18"/>
              </w:rPr>
            </w:pPr>
            <w:r>
              <w:rPr>
                <w:rFonts w:hint="eastAsia" w:ascii="仿宋_GB2312" w:hAnsi="宋体" w:eastAsia="仿宋_GB2312" w:cs="宋体"/>
                <w:kern w:val="0"/>
                <w:sz w:val="18"/>
                <w:szCs w:val="18"/>
              </w:rPr>
              <w:t>日　期：          年    月    日</w:t>
            </w:r>
          </w:p>
        </w:tc>
      </w:tr>
      <w:tr>
        <w:tblPrEx>
          <w:tblCellMar>
            <w:top w:w="0" w:type="dxa"/>
            <w:left w:w="108" w:type="dxa"/>
            <w:bottom w:w="0" w:type="dxa"/>
            <w:right w:w="108" w:type="dxa"/>
          </w:tblCellMar>
        </w:tblPrEx>
        <w:trPr>
          <w:trHeight w:val="442" w:hRule="exact"/>
        </w:trPr>
        <w:tc>
          <w:tcPr>
            <w:tcW w:w="9157" w:type="dxa"/>
            <w:gridSpan w:val="17"/>
            <w:tcBorders>
              <w:top w:val="single" w:color="auto" w:sz="12" w:space="0"/>
            </w:tcBorders>
            <w:noWrap w:val="0"/>
            <w:vAlign w:val="top"/>
          </w:tcPr>
          <w:p>
            <w:pPr>
              <w:tabs>
                <w:tab w:val="left" w:pos="608"/>
              </w:tabs>
              <w:spacing w:line="20" w:lineRule="atLeast"/>
              <w:ind w:firstLine="210" w:firstLineChars="100"/>
              <w:rPr>
                <w:rFonts w:hint="eastAsia" w:ascii="仿宋_GB2312" w:hAnsi="仿宋_GB2312" w:eastAsia="仿宋_GB2312"/>
              </w:rPr>
            </w:pPr>
            <w:r>
              <w:rPr>
                <w:rFonts w:hint="eastAsia" w:ascii="仿宋_GB2312" w:hAnsi="仿宋_GB2312" w:eastAsia="仿宋_GB2312"/>
              </w:rPr>
              <w:t>注：此表须法人签字加盖公章，于2022年</w:t>
            </w:r>
            <w:r>
              <w:rPr>
                <w:rFonts w:hint="eastAsia" w:ascii="仿宋_GB2312" w:hAnsi="仿宋_GB2312" w:eastAsia="仿宋_GB2312"/>
                <w:lang w:val="en-US" w:eastAsia="zh-CN"/>
              </w:rPr>
              <w:t>4</w:t>
            </w:r>
            <w:r>
              <w:rPr>
                <w:rFonts w:hint="eastAsia" w:ascii="仿宋_GB2312" w:hAnsi="仿宋_GB2312" w:eastAsia="仿宋_GB2312"/>
              </w:rPr>
              <w:t>月</w:t>
            </w:r>
            <w:r>
              <w:rPr>
                <w:rFonts w:hint="eastAsia" w:ascii="仿宋_GB2312" w:hAnsi="仿宋_GB2312" w:eastAsia="仿宋_GB2312"/>
                <w:lang w:val="en-US" w:eastAsia="zh-CN"/>
              </w:rPr>
              <w:t>30</w:t>
            </w:r>
            <w:r>
              <w:rPr>
                <w:rFonts w:hint="eastAsia" w:ascii="仿宋_GB2312" w:hAnsi="仿宋_GB2312" w:eastAsia="仿宋_GB2312"/>
              </w:rPr>
              <w:t>日前送至四平西道5号市场监管大楼417室。</w:t>
            </w:r>
          </w:p>
          <w:p>
            <w:pPr>
              <w:widowControl/>
              <w:spacing w:line="260" w:lineRule="exact"/>
              <w:rPr>
                <w:rFonts w:ascii="仿宋_GB2312" w:hAnsi="宋体" w:eastAsia="仿宋_GB2312" w:cs="宋体"/>
                <w:kern w:val="0"/>
                <w:szCs w:val="21"/>
              </w:rPr>
            </w:pPr>
          </w:p>
        </w:tc>
      </w:tr>
    </w:tbl>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jc w:val="both"/>
        <w:rPr>
          <w:rFonts w:hint="eastAsia" w:asciiTheme="minorEastAsia" w:hAnsiTheme="minorEastAsia" w:eastAsiaTheme="minorEastAsia" w:cstheme="minorEastAsia"/>
          <w:b/>
          <w:bCs/>
          <w:color w:val="000000"/>
          <w:sz w:val="44"/>
          <w:szCs w:val="44"/>
          <w:lang w:eastAsia="zh-CN"/>
        </w:rPr>
      </w:pPr>
    </w:p>
    <w:p>
      <w:pPr>
        <w:pStyle w:val="2"/>
        <w:ind w:left="0" w:leftChars="0" w:firstLine="0" w:firstLineChars="0"/>
        <w:rPr>
          <w:rFonts w:hint="default"/>
        </w:rPr>
      </w:pPr>
    </w:p>
    <w:p>
      <w:pPr>
        <w:pStyle w:val="5"/>
        <w:spacing w:line="560" w:lineRule="exact"/>
        <w:jc w:val="both"/>
        <w:rPr>
          <w:rFonts w:hint="eastAsia" w:ascii="仿宋_GB2312" w:eastAsia="仿宋_GB2312"/>
          <w:szCs w:val="32"/>
        </w:rPr>
      </w:pPr>
      <w:r>
        <w:rPr>
          <w:rFonts w:hint="eastAsia" w:ascii="仿宋_GB2312" w:hAnsi="仿宋_GB2312" w:eastAsia="仿宋_GB2312" w:cs="仿宋_GB2312"/>
          <w:snapToGrid w:val="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417195</wp:posOffset>
                </wp:positionV>
                <wp:extent cx="5543550" cy="0"/>
                <wp:effectExtent l="0" t="9525" r="0" b="9525"/>
                <wp:wrapNone/>
                <wp:docPr id="7" name="直接连接符 7"/>
                <wp:cNvGraphicFramePr/>
                <a:graphic xmlns:a="http://schemas.openxmlformats.org/drawingml/2006/main">
                  <a:graphicData uri="http://schemas.microsoft.com/office/word/2010/wordprocessingShape">
                    <wps:wsp>
                      <wps:cNvCnPr/>
                      <wps:spPr>
                        <a:xfrm>
                          <a:off x="0" y="0"/>
                          <a:ext cx="5543550" cy="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8pt;margin-top:32.85pt;height:0pt;width:436.5pt;z-index:251661312;mso-width-relative:page;mso-height-relative:page;" filled="f" stroked="t" coordsize="21600,21600" o:gfxdata="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2hOerSAAAABwEAAA8AAAAAAAAAAQAgAAAAOAAAAGRycy9kb3ducmV2LnhtbFBLAQIUABQA&#10;AAAIAIdO4kAnKPEM4AEAAKQDAAAOAAAAAAAAAAEAIAAAADcBAABkcnMvZTJvRG9jLnhtbFBLBQYA&#10;AAAABgAGAFkBAACJBQAAAAA=&#10;">
                <v:fill on="f" focussize="0,0"/>
                <v:stroke weight="1.5pt"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eastAsia="zh-CN"/>
        </w:rPr>
        <w:t>抄送：和平区应急局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方正小标宋简体" w:eastAsia="仿宋_GB2312" w:cs="方正小标宋简体"/>
          <w:color w:val="000000"/>
          <w:sz w:val="32"/>
          <w:szCs w:val="32"/>
        </w:rPr>
      </w:pPr>
      <w:r>
        <w:rPr>
          <w:rFonts w:hint="eastAsia" w:ascii="仿宋_GB2312" w:hAnsi="仿宋_GB2312" w:eastAsia="仿宋_GB2312" w:cs="仿宋_GB2312"/>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314960</wp:posOffset>
                </wp:positionV>
                <wp:extent cx="554355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543550" cy="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1.35pt;margin-top:24.8pt;height:0pt;width:436.5pt;z-index:251659264;mso-width-relative:page;mso-height-relative:page;" filled="f" stroked="t" coordsize="21600,21600" o:gfxdata="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lvFpfUAAAABwEAAA8AAAAAAAAAAQAgAAAAOAAAAGRycy9kb3ducmV2LnhtbFBLAQIU&#10;ABQAAAAIAIdO4kCIHGKu4QEAAKQDAAAOAAAAAAAAAAEAIAAAADkBAABkcnMvZTJvRG9jLnhtbFBL&#10;BQYAAAAABgAGAFkBAACM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5080</wp:posOffset>
                </wp:positionV>
                <wp:extent cx="55435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3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5pt;margin-top:0.4pt;height:0pt;width:436.5pt;z-index:251660288;mso-width-relative:page;mso-height-relative:page;" filled="f" stroked="t" coordsize="21600,21600" o:gfxdata="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PVw9Z9AAAAADAQAADwAAAAAAAAABACAAAAA4AAAAZHJzL2Rvd25yZXYueG1sUEsBAhQAFAAA&#10;AAgAh07iQHauLEfhAQAApwMAAA4AAAAAAAAAAQAgAAAAN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kern w:val="0"/>
          <w:sz w:val="28"/>
          <w:szCs w:val="28"/>
        </w:rPr>
        <w:t xml:space="preserve">和平区市场监管局办公室         </w:t>
      </w:r>
      <w:r>
        <w:rPr>
          <w:rFonts w:hint="eastAsia" w:ascii="仿宋_GB2312" w:hAnsi="仿宋_GB2312" w:eastAsia="仿宋_GB2312" w:cs="仿宋_GB2312"/>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202</w:t>
      </w:r>
      <w:r>
        <w:rPr>
          <w:rFonts w:hint="eastAsia" w:ascii="Times New Roman" w:hAnsi="Times New Roman" w:cs="Times New Roman"/>
          <w:snapToGrid w:val="0"/>
          <w:kern w:val="0"/>
          <w:sz w:val="28"/>
          <w:szCs w:val="28"/>
          <w:lang w:val="en-US" w:eastAsia="zh-CN"/>
        </w:rPr>
        <w:t>2</w:t>
      </w:r>
      <w:r>
        <w:rPr>
          <w:rFonts w:hint="eastAsia" w:ascii="仿宋_GB2312" w:hAnsi="仿宋_GB2312" w:eastAsia="仿宋_GB2312" w:cs="仿宋_GB2312"/>
          <w:snapToGrid w:val="0"/>
          <w:kern w:val="0"/>
          <w:sz w:val="28"/>
          <w:szCs w:val="28"/>
        </w:rPr>
        <w:t>年</w:t>
      </w:r>
      <w:r>
        <w:rPr>
          <w:rFonts w:hint="eastAsia" w:ascii="Times New Roman" w:hAnsi="Times New Roman" w:cs="Times New Roman"/>
          <w:snapToGrid w:val="0"/>
          <w:kern w:val="0"/>
          <w:sz w:val="28"/>
          <w:szCs w:val="28"/>
          <w:lang w:val="en-US" w:eastAsia="zh-CN"/>
        </w:rPr>
        <w:t>4</w:t>
      </w:r>
      <w:r>
        <w:rPr>
          <w:rFonts w:hint="eastAsia" w:ascii="仿宋_GB2312" w:hAnsi="仿宋_GB2312" w:eastAsia="仿宋_GB2312" w:cs="仿宋_GB2312"/>
          <w:snapToGrid w:val="0"/>
          <w:kern w:val="0"/>
          <w:sz w:val="28"/>
          <w:szCs w:val="28"/>
        </w:rPr>
        <w:t>月</w:t>
      </w:r>
      <w:r>
        <w:rPr>
          <w:rFonts w:hint="default" w:ascii="Times New Roman" w:hAnsi="Times New Roman" w:cs="Times New Roman"/>
          <w:snapToGrid w:val="0"/>
          <w:kern w:val="0"/>
          <w:sz w:val="28"/>
          <w:szCs w:val="28"/>
          <w:lang w:val="en" w:eastAsia="zh-CN"/>
        </w:rPr>
        <w:t>2</w:t>
      </w:r>
      <w:r>
        <w:rPr>
          <w:rFonts w:hint="eastAsia" w:ascii="仿宋_GB2312" w:hAnsi="仿宋_GB2312" w:eastAsia="仿宋_GB2312" w:cs="仿宋_GB2312"/>
          <w:snapToGrid w:val="0"/>
          <w:kern w:val="0"/>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1D"/>
    <w:rsid w:val="00007FF9"/>
    <w:rsid w:val="0001059C"/>
    <w:rsid w:val="00022059"/>
    <w:rsid w:val="00027B25"/>
    <w:rsid w:val="000579A6"/>
    <w:rsid w:val="000636CE"/>
    <w:rsid w:val="00073989"/>
    <w:rsid w:val="00074390"/>
    <w:rsid w:val="001013E5"/>
    <w:rsid w:val="00115664"/>
    <w:rsid w:val="001310D4"/>
    <w:rsid w:val="00134696"/>
    <w:rsid w:val="001448A4"/>
    <w:rsid w:val="00160600"/>
    <w:rsid w:val="001642B9"/>
    <w:rsid w:val="00175409"/>
    <w:rsid w:val="001954AB"/>
    <w:rsid w:val="001A05E2"/>
    <w:rsid w:val="001A1DD2"/>
    <w:rsid w:val="001B20C1"/>
    <w:rsid w:val="001B369E"/>
    <w:rsid w:val="001D31D8"/>
    <w:rsid w:val="001F5971"/>
    <w:rsid w:val="00202ED5"/>
    <w:rsid w:val="00211070"/>
    <w:rsid w:val="002329B4"/>
    <w:rsid w:val="00234268"/>
    <w:rsid w:val="00242F1F"/>
    <w:rsid w:val="00250834"/>
    <w:rsid w:val="00273747"/>
    <w:rsid w:val="00287E7B"/>
    <w:rsid w:val="002C0054"/>
    <w:rsid w:val="002C2069"/>
    <w:rsid w:val="002D7864"/>
    <w:rsid w:val="002E6DBE"/>
    <w:rsid w:val="002F6808"/>
    <w:rsid w:val="0030308E"/>
    <w:rsid w:val="00315044"/>
    <w:rsid w:val="003373E9"/>
    <w:rsid w:val="00365F07"/>
    <w:rsid w:val="00374446"/>
    <w:rsid w:val="00375507"/>
    <w:rsid w:val="00385E18"/>
    <w:rsid w:val="003907CE"/>
    <w:rsid w:val="003C4F5F"/>
    <w:rsid w:val="003E1EC2"/>
    <w:rsid w:val="003F7AA6"/>
    <w:rsid w:val="00406DDE"/>
    <w:rsid w:val="004454A7"/>
    <w:rsid w:val="00473AE3"/>
    <w:rsid w:val="004807F7"/>
    <w:rsid w:val="004B132C"/>
    <w:rsid w:val="004D108E"/>
    <w:rsid w:val="004F6D68"/>
    <w:rsid w:val="00520976"/>
    <w:rsid w:val="0052658E"/>
    <w:rsid w:val="005333D1"/>
    <w:rsid w:val="00536325"/>
    <w:rsid w:val="00541568"/>
    <w:rsid w:val="005571CD"/>
    <w:rsid w:val="005572FA"/>
    <w:rsid w:val="00560D5A"/>
    <w:rsid w:val="005679F1"/>
    <w:rsid w:val="00576CC5"/>
    <w:rsid w:val="00580702"/>
    <w:rsid w:val="005A53E2"/>
    <w:rsid w:val="005C071D"/>
    <w:rsid w:val="005D44F3"/>
    <w:rsid w:val="006213EE"/>
    <w:rsid w:val="00623280"/>
    <w:rsid w:val="0062631B"/>
    <w:rsid w:val="006A141D"/>
    <w:rsid w:val="006A16B1"/>
    <w:rsid w:val="006A533C"/>
    <w:rsid w:val="006C18AB"/>
    <w:rsid w:val="006D1719"/>
    <w:rsid w:val="006D6B5E"/>
    <w:rsid w:val="006E1255"/>
    <w:rsid w:val="006F6B3C"/>
    <w:rsid w:val="00715FFE"/>
    <w:rsid w:val="007255FA"/>
    <w:rsid w:val="00740478"/>
    <w:rsid w:val="00761FC7"/>
    <w:rsid w:val="00764472"/>
    <w:rsid w:val="0078591C"/>
    <w:rsid w:val="00792751"/>
    <w:rsid w:val="00797BE0"/>
    <w:rsid w:val="007A2ECD"/>
    <w:rsid w:val="007A7CDA"/>
    <w:rsid w:val="007C25B4"/>
    <w:rsid w:val="007E295A"/>
    <w:rsid w:val="007E49E8"/>
    <w:rsid w:val="007E6F03"/>
    <w:rsid w:val="00812273"/>
    <w:rsid w:val="00823FA1"/>
    <w:rsid w:val="00845CED"/>
    <w:rsid w:val="00887F5E"/>
    <w:rsid w:val="008A6E4F"/>
    <w:rsid w:val="008B0441"/>
    <w:rsid w:val="008B1F23"/>
    <w:rsid w:val="008E3852"/>
    <w:rsid w:val="0090116D"/>
    <w:rsid w:val="009374B6"/>
    <w:rsid w:val="00976549"/>
    <w:rsid w:val="00985037"/>
    <w:rsid w:val="0098557A"/>
    <w:rsid w:val="00993B4A"/>
    <w:rsid w:val="00994265"/>
    <w:rsid w:val="009B5E8F"/>
    <w:rsid w:val="009D3E5F"/>
    <w:rsid w:val="00A30423"/>
    <w:rsid w:val="00A56C0E"/>
    <w:rsid w:val="00A56E7C"/>
    <w:rsid w:val="00A60AEA"/>
    <w:rsid w:val="00A6108C"/>
    <w:rsid w:val="00A871CC"/>
    <w:rsid w:val="00A94105"/>
    <w:rsid w:val="00AA5EE6"/>
    <w:rsid w:val="00AB362F"/>
    <w:rsid w:val="00AB44EF"/>
    <w:rsid w:val="00AD4B92"/>
    <w:rsid w:val="00AD5DAE"/>
    <w:rsid w:val="00AD6F60"/>
    <w:rsid w:val="00AF03FF"/>
    <w:rsid w:val="00AF3ABE"/>
    <w:rsid w:val="00B001E6"/>
    <w:rsid w:val="00B030DD"/>
    <w:rsid w:val="00B16AC7"/>
    <w:rsid w:val="00B23412"/>
    <w:rsid w:val="00B2723A"/>
    <w:rsid w:val="00B357D1"/>
    <w:rsid w:val="00B40F6A"/>
    <w:rsid w:val="00B44FB4"/>
    <w:rsid w:val="00B72D9C"/>
    <w:rsid w:val="00B83BD9"/>
    <w:rsid w:val="00BA3D55"/>
    <w:rsid w:val="00BB4152"/>
    <w:rsid w:val="00BE4F8F"/>
    <w:rsid w:val="00BE7026"/>
    <w:rsid w:val="00BF3F47"/>
    <w:rsid w:val="00BF5ECD"/>
    <w:rsid w:val="00C252AE"/>
    <w:rsid w:val="00C32CA5"/>
    <w:rsid w:val="00C5743F"/>
    <w:rsid w:val="00C74D93"/>
    <w:rsid w:val="00C87245"/>
    <w:rsid w:val="00C9290C"/>
    <w:rsid w:val="00C93D79"/>
    <w:rsid w:val="00CC08B4"/>
    <w:rsid w:val="00CD450E"/>
    <w:rsid w:val="00CE2B1F"/>
    <w:rsid w:val="00CF272A"/>
    <w:rsid w:val="00CF6263"/>
    <w:rsid w:val="00D03BD7"/>
    <w:rsid w:val="00D11C31"/>
    <w:rsid w:val="00D23694"/>
    <w:rsid w:val="00D27E80"/>
    <w:rsid w:val="00D376B4"/>
    <w:rsid w:val="00D432E1"/>
    <w:rsid w:val="00D516F9"/>
    <w:rsid w:val="00D64A88"/>
    <w:rsid w:val="00D93ABE"/>
    <w:rsid w:val="00DA4E18"/>
    <w:rsid w:val="00DC1A34"/>
    <w:rsid w:val="00DC3ADE"/>
    <w:rsid w:val="00DC3C72"/>
    <w:rsid w:val="00DE5122"/>
    <w:rsid w:val="00DF0F47"/>
    <w:rsid w:val="00DF4CC6"/>
    <w:rsid w:val="00E156A0"/>
    <w:rsid w:val="00E4215A"/>
    <w:rsid w:val="00E65845"/>
    <w:rsid w:val="00EA559D"/>
    <w:rsid w:val="00EB53A8"/>
    <w:rsid w:val="00EB6F2C"/>
    <w:rsid w:val="00ED5F41"/>
    <w:rsid w:val="00EF6918"/>
    <w:rsid w:val="00F15888"/>
    <w:rsid w:val="00F25956"/>
    <w:rsid w:val="00F37CD4"/>
    <w:rsid w:val="00F37DC7"/>
    <w:rsid w:val="00F4431F"/>
    <w:rsid w:val="00F642A4"/>
    <w:rsid w:val="00F74516"/>
    <w:rsid w:val="00F77837"/>
    <w:rsid w:val="00F80B47"/>
    <w:rsid w:val="00F96076"/>
    <w:rsid w:val="00FC4D63"/>
    <w:rsid w:val="00FD34DC"/>
    <w:rsid w:val="00FF73CB"/>
    <w:rsid w:val="1FFEECA4"/>
    <w:rsid w:val="2BFF0B99"/>
    <w:rsid w:val="2D6F262C"/>
    <w:rsid w:val="37CD05E3"/>
    <w:rsid w:val="3E7E6022"/>
    <w:rsid w:val="3FFF4AA7"/>
    <w:rsid w:val="5FFF5069"/>
    <w:rsid w:val="6A7D6629"/>
    <w:rsid w:val="6DF97A82"/>
    <w:rsid w:val="76F73AF8"/>
    <w:rsid w:val="7EB691B3"/>
    <w:rsid w:val="7F7BC222"/>
    <w:rsid w:val="7FA6B7CB"/>
    <w:rsid w:val="7FDA7841"/>
    <w:rsid w:val="7FF79595"/>
    <w:rsid w:val="7FF7CFB2"/>
    <w:rsid w:val="99FCD343"/>
    <w:rsid w:val="9EFF3B4A"/>
    <w:rsid w:val="9FFD2ABF"/>
    <w:rsid w:val="AE9DBE00"/>
    <w:rsid w:val="AFEF1CB1"/>
    <w:rsid w:val="B1D371A6"/>
    <w:rsid w:val="B4C7AA24"/>
    <w:rsid w:val="B7C33C36"/>
    <w:rsid w:val="B7CD79A4"/>
    <w:rsid w:val="BD5B0D33"/>
    <w:rsid w:val="BDFE1FF5"/>
    <w:rsid w:val="CAEEE059"/>
    <w:rsid w:val="E7E5EF77"/>
    <w:rsid w:val="EEDD56E2"/>
    <w:rsid w:val="F96E40C4"/>
    <w:rsid w:val="F9FA1ACB"/>
    <w:rsid w:val="FDFFB406"/>
    <w:rsid w:val="FE7F9FCE"/>
    <w:rsid w:val="FEFBA1FD"/>
    <w:rsid w:val="FEFEFFCF"/>
    <w:rsid w:val="FF6F8F2D"/>
    <w:rsid w:val="FFFE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200" w:firstLineChars="200"/>
    </w:pPr>
    <w:rPr>
      <w:szCs w:val="22"/>
    </w:rPr>
  </w:style>
  <w:style w:type="paragraph" w:styleId="5">
    <w:name w:val="Body Text"/>
    <w:basedOn w:val="1"/>
    <w:link w:val="14"/>
    <w:semiHidden/>
    <w:unhideWhenUsed/>
    <w:qFormat/>
    <w:uiPriority w:val="99"/>
    <w:pPr>
      <w:spacing w:after="120"/>
    </w:pPr>
  </w:style>
  <w:style w:type="paragraph" w:styleId="6">
    <w:name w:val="footer"/>
    <w:basedOn w:val="1"/>
    <w:next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page number"/>
    <w:basedOn w:val="9"/>
    <w:qFormat/>
    <w:uiPriority w:val="0"/>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customStyle="1" w:styleId="13">
    <w:name w:val="Body Text First Indent1"/>
    <w:basedOn w:val="5"/>
    <w:next w:val="7"/>
    <w:qFormat/>
    <w:uiPriority w:val="99"/>
    <w:pPr>
      <w:ind w:firstLine="420" w:firstLineChars="100"/>
    </w:pPr>
    <w:rPr>
      <w:rFonts w:cs="Calibri"/>
      <w:kern w:val="0"/>
      <w:sz w:val="20"/>
      <w:szCs w:val="21"/>
      <w:lang w:val="zh-CN" w:eastAsia="zh-CN"/>
    </w:rPr>
  </w:style>
  <w:style w:type="character" w:customStyle="1" w:styleId="14">
    <w:name w:val="正文文本 Char"/>
    <w:basedOn w:val="9"/>
    <w:link w:val="5"/>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234</Words>
  <Characters>1338</Characters>
  <Lines>11</Lines>
  <Paragraphs>3</Paragraphs>
  <TotalTime>3</TotalTime>
  <ScaleCrop>false</ScaleCrop>
  <LinksUpToDate>false</LinksUpToDate>
  <CharactersWithSpaces>1569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2022-04-03T08:32:00Z</dcterms:created>
  <dc:creator>赵军</dc:creator>
  <cp:lastModifiedBy>陈君平</cp:lastModifiedBy>
  <dcterms:modified xsi:type="dcterms:W3CDTF">2022-04-02T18:44:00Z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