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2022年河西区知识产权资助项目验收结果公示</w:t>
      </w:r>
    </w:p>
    <w:p>
      <w:pPr>
        <w:spacing w:line="68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hAnsi="Times New Roman" w:eastAsia="仿宋_GB2312"/>
          <w:sz w:val="32"/>
          <w:szCs w:val="32"/>
        </w:rPr>
        <w:t>《</w:t>
      </w:r>
      <w:r>
        <w:rPr>
          <w:rFonts w:hint="default" w:ascii="仿宋_GB2312" w:hAnsi="仿宋" w:eastAsia="仿宋_GB2312"/>
          <w:color w:val="000000"/>
          <w:sz w:val="32"/>
          <w:szCs w:val="32"/>
        </w:rPr>
        <w:t>天津市河西区关于促进知识产权高质量发展的支持办法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》的有关要求，区知识产权局对2022年河西区知识产权资助项目开展了验收，现将结果予以公示，公示期自2023年10月18日至2023年10月24日止。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如有异议，请将有关情况反馈至区知识产权局，并提供必要的证明材料。以单位名义提出异议的，应提供书面材料并加盖本单位公章；个人提出异议的，应签署真实姓名。匿名或超出期限的异议不予受理。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联系人：河西区知识产权局  吕璇 熊艺临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联系电话：022-28365162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联系地址：天津市河西区前进道25号河西区市场监管局B座309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附件1：2022年河西区知识产权资助项目验收结果汇总表</w:t>
      </w:r>
    </w:p>
    <w:p>
      <w:pPr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河西区知识产权局</w:t>
      </w:r>
    </w:p>
    <w:p>
      <w:pPr>
        <w:spacing w:line="360" w:lineRule="auto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2023年10月18日</w:t>
      </w:r>
    </w:p>
    <w:p/>
    <w:p/>
    <w:p/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</w:t>
      </w:r>
    </w:p>
    <w:p>
      <w:pPr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2022年河西区知识产权资助项目验收结果汇总表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3321"/>
        <w:gridCol w:w="297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int="default" w:hAnsi="仿宋_GB2312"/>
              </w:rPr>
              <w:t>序号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"/>
                <w:rFonts w:hint="default" w:hAnsi="仿宋_GB2312"/>
              </w:rPr>
              <w:t>项目名称</w:t>
            </w:r>
          </w:p>
        </w:tc>
        <w:tc>
          <w:tcPr>
            <w:tcW w:w="178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84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仿宋_GB2312"/>
              </w:rPr>
              <w:t>高质量专利创造试点项目</w:t>
            </w:r>
          </w:p>
        </w:tc>
        <w:tc>
          <w:tcPr>
            <w:tcW w:w="178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仿宋_GB2312"/>
              </w:rPr>
              <w:t>天津光电集团有限公司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仿宋_GB2312"/>
              </w:rPr>
              <w:t>高质量专利创造试点项目</w:t>
            </w:r>
          </w:p>
        </w:tc>
        <w:tc>
          <w:tcPr>
            <w:tcW w:w="178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中交天津港湾工程研究院有限公司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仿宋_GB2312"/>
              </w:rPr>
              <w:t>高质量专利创造试点项目</w:t>
            </w:r>
          </w:p>
        </w:tc>
        <w:tc>
          <w:tcPr>
            <w:tcW w:w="178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中研地科（天津）科技发展有限公司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仿宋_GB2312"/>
              </w:rPr>
              <w:t>高质量专利创造试点项目</w:t>
            </w:r>
          </w:p>
        </w:tc>
        <w:tc>
          <w:tcPr>
            <w:tcW w:w="178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天津光电通信技术有限公司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12"/>
                <w:rFonts w:hint="default" w:hAnsi="仿宋_GB2312"/>
              </w:rPr>
              <w:t>高质量专利创造试点项目</w:t>
            </w:r>
          </w:p>
        </w:tc>
        <w:tc>
          <w:tcPr>
            <w:tcW w:w="178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中交（天津）生态环保设计研究院有限公司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知识产权创新创业大赛项目</w:t>
            </w:r>
          </w:p>
        </w:tc>
        <w:tc>
          <w:tcPr>
            <w:tcW w:w="178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天津羽点科技有限公司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知识产权保护体系建设项目</w:t>
            </w:r>
          </w:p>
        </w:tc>
        <w:tc>
          <w:tcPr>
            <w:tcW w:w="178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天津合正知识产权代理有限公司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拟验收通过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知识产权服务体系建设项目</w:t>
            </w:r>
          </w:p>
        </w:tc>
        <w:tc>
          <w:tcPr>
            <w:tcW w:w="178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南京理工大学北方研究院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拟验收通过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04B"/>
    <w:rsid w:val="0008304B"/>
    <w:rsid w:val="002E0C5F"/>
    <w:rsid w:val="006C3EC3"/>
    <w:rsid w:val="00880F7A"/>
    <w:rsid w:val="00885B27"/>
    <w:rsid w:val="0091385A"/>
    <w:rsid w:val="009731AA"/>
    <w:rsid w:val="00F0362C"/>
    <w:rsid w:val="6FFF8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font11"/>
    <w:basedOn w:val="7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2">
    <w:name w:val="font3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2023-10-17T09:54:00Z</dcterms:created>
  <dc:creator>Dell</dc:creator>
  <cp:lastModifiedBy>kylin</cp:lastModifiedBy>
  <dcterms:modified xsi:type="dcterms:W3CDTF">2023-10-18T14:11:12Z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