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天津市静海区市场监督管理局(本级)2023年度部门决算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区市场监督管理局贯彻党中央关于市场监督管理、知识产权工作的方针政策，落实党中央、市委和区委关于市场监督管理、知识产权工作的决策部署，在履行职责过程中坚持和加强党对市场监督管理、知识产权工作的集中统一领导。主要职责是：</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一）贯彻执行国家和本市有关市场监督管理和知识产权方面的法律、法规、规章和政策，组织实施质量强国战略、质量立区战略和食品安全战略、标准化战略，编制全区市场监督管理工作发展规划，拟订年度工作计划，并组织实施。负责市场综合监督管理，规范和维护市场秩序，营造诚实守信、公平竞争的市场环境。</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二）负责本区市场主体统一登记注册。指导、负责本区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（三）负责组织实施和指导本区市场监管综合执法工作，组织查处重大违法案件。规范市场监管行政执法行为。</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四）负责本区反垄断统一执法。组织落实本市竞争政策和公平竞争审查制度，依法依授权对经营者集中行为进行反垄断审查,负责垄断协议、滥用市场支配地位和滥用行政权力排除、限制竞争等反垄断执法工作。指导本区企业在国外的反垄断应诉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五）负责监督管理市场秩序。依法监督管理市场交易、网络商品交易及有关服务的行为。依法实施合同、拍卖行为监督管理，管理动产抵押物登记工作。组织查处价格收费违法违规、不正当竞争、违法直销、传销、侵犯商标专利知识产权和制售假冒伪劣行为。指导广告业发展,监督管理广告活动。组织查处无照生产经营和相关无证生产经营行为。指导区消费者协会开展消费维权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（六）负责宏观质量管理。组织实施本市质量发展的制度措施，会同有关部门组织实施重大工程设备质量监理制度，组织重大产品质量事故调查，实施缺陷产品召回制度。监督管理产品防伪工作。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七）负责产品质量安全监督管理。管理产品质量安全风险监控、监督抽检工作。组织实施质量分级制度、质量安全追溯制度。依法查处产品质量违法行为，监督管理产品质量安全仲裁检验、鉴定工作，负责工业产品生产许可管理并实施监督。协助本市纤维质量监督检查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（八）负责特种设备安全监督管理。承担特种设备综合管理和安全监察、监督责任,监督检查高耗能特种设备节能标准和锅炉环境保护标准的执行情况。</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九）负责食品安全监督管理。组织落实本市食品安全重大政策。负责食品安全应急体系建设,组织指导重大食品安全事件应急处置和调查处理工作。建立健全食品安全重要信息直报制度，建立覆盖食品生产、流通、消费全过程的监督检查制度和隐患排查治理机制并组织实施, 防范区域性、系统性食品安全风险。推动建立食品生产经营者落实主体责任的机制，健全食品安全追溯体系。组织开展食品安全监督抽检、风险监测、核查处置和风险预警、风险交流工作。组织实施特殊食品注册、备案和监督管理。</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（十）负责药品零售、医疗器械经营的许可、检查和处罚，以及化妆品经营和药品、医疗器械使用环节质量的检查和处罚。</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（十一）负责统一监督管理计量工作。推行法定计量单位和国家计量制度,执行地方计量检定规程和计量技术规范，依法管理计量器具及量值传递。规范、监督商品量和市场计量行为。</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（十二）负责统一管理标准化工作。组织实施国家标准、地方标准、行业标准，对标准实施情况进行监督检查。负责商品条码监督管理工作。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（十三）负责统一监督管理检验检测工作。规范检验检测市场,组织实施检验检测机构改革,指导协调检验检测行业发展。</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（十四）负责统一监督管理认证认可工作。负责组织实施认证认可和合格评定的证后监督管理工作。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（十五）组织实施本市市场监督管理的科技发展和信息化建设规划。负责本区市场监督管理相关的新闻宣传、教育培训、对外合作交流和信息发布工作。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六）协助单位、个人进行专利申请。管理专利代理、中介、咨询、服务机构。组织重大专利技术项目的产业化开发与推广运用。指导企、事业单位的知识产权工作。调查、统计全区知识产权及其知识产权实施状况。做好专利工作的对外联络、合作与交流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（十七）负责本领域安全生产监督管理工作。</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（十八）配合有关部门推动招商引资工作。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（十九）负责市场监管体系人才队伍建设工作。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（二十）完成区委、区政府交办的其他任务。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天津市静海区市场监督管理局（本级）内设17个职能科室；下辖0个预算单位。纳入天津市静海区市场监督管理局(本级)2023年度部门决算编制范围的单位包括：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1.天津市静海区市场监督管理局（本级）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widowControl w:val="0"/>
        <w:wordWrap/>
        <w:autoSpaceDE w:val="0"/>
        <w:autoSpaceDN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1.天津市静海区市场监督管理局（本级）2023年度政府性基金预算财政拨款收入支出决算表为空表。</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2.天津市静海区市场监督管理局（本级）2023年度国有资本经营预算财政拨款收入支出决算表为空表。</w:t>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天津市静海区市场监督管理局(本级)2023年度收入、支出决算总计</w:t>
      </w:r>
      <w:r>
        <w:rPr>
          <w:rFonts w:hint="eastAsia" w:ascii="Times New Roman" w:hAnsi="Times New Roman" w:eastAsia="仿宋_GB2312" w:cs="仿宋_GB2312"/>
          <w:sz w:val="30"/>
          <w:szCs w:val="30"/>
          <w:highlight w:val="none"/>
          <w:lang w:eastAsia="zh-CN"/>
        </w:rPr>
        <w:t>71,256,726.11元，与2022年度相比，收、支总计各增加3,115,544.10元，增长4.57%，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：财政拨款增加，偿还部分以前年度欠款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69,918,099.92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增加3,238,962.04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财政拨款增加，偿还部分以前年度欠款</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68,167,882.90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97.5</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1,750,217.02元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2.5%</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69,748,126.55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2,949,086.35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财政拨款增加，偿还部分以前年度欠款</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65,287,905.74元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93.61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4,460,220.81元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占6.39%。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天津市静海区市场监督管理局(本级)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69,505,709.09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1,440,812.93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财政拨款增加，偿还部分以前年度欠款</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计67,998,309.53元，占本年支出合计的97.49%，与2022年度相比，一般公共预算财政拨款支出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1,271,239.56元，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：财政拨款增加，偿还部分以前年度欠款</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67,998,309.53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一般公共服务支出56540692.57元，占83.15%，社会保障和就业支出8060936.47元，占11.85%，卫生健康支出3396680.49元，占5%。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74,690,000.00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67,998,309.53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91.04%</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1.一般公共服务支出（类）市场监督管理事务（款）行政运行（项）年初预算为54503617.87元，支出决算为51039164.04元，完成年初预算的93.64%，决算数小于年初预算数的主要原因是落实过紧日子要求，控制开支。</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2. 一般公共服务支出（类）市场监督管理事务（款）市场秩序执法（项）年初预算为650605.4元，支出决算为268021.02元，完成年初预算的41.2%，决算数小于年初预算数的主要原因落实过紧日子要求，控制开支。</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3. 一般公共服务支出（类）市场监督管理事务（款）药品事务（项）年初预算为80000元，支出决算为80000元，完成年初预算的100%，决算数等于年初预算数的主要原因严格按照预算执行。</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4. 一般公共服务支出（类）市场监督管理事务（款）  医疗器械事务（项）年初预算为80000元，支出决算为80000元，完成年初预算的100%，决算数等于年初预算数的主要原因严格按照预算执行。</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5. 一般公共服务支出（类）市场监督管理事务（款）质量安全监管（项）年初预算为240000元，支出决算为254967.98元，完成年初预算的106.24%，决算数大于年初预算数的主要原因调整预算。</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6. 一般公共服务支出（类）市场监督管理事务（款）食品安全监管（项）年初预算为4460000元，支出决算为3067111元，完成年初预算的68.77%，决算数小于年初预算数的主要原因落实过紧日子要求，控制开支。</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7. 一般公共服务支出（类）市场监督管理事务（款）事业运行（项）年初预算为1967222.26元，支出决算为1751428.53元，完成年初预算的89.03%，决算数小于年初预算数的主要原因人员退休。</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8. 社会保障和就业支出（类）行政事业单位养老支出（款） 行政单位离退休（项）年初预算为830508.72元，支出决算为1499192.2元，完成年初预算的180.51%，决算数大于年初预算数的主要原因退休人员增加，退休费增加；退休人员抚恤金未纳入年初预算。</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9. 社会保障和就业支出（类）行政事业单位养老支出（款）   事业单位离退休（项）年初预算为17844.96元，支出决算为24004.4元，完成年初预算的134.52%，决算数大于年初预算数的主要原因退休费增加。</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10. 社会保障和就业支出（类）行政事业单位养老支出（款）机关事业单位基本养老保险缴费支出（项）年初预算为4555728.38元，支出决算为4358513.07元，完成年初预算的95.67%，决算数小于年初预算数的主要原因人员在职转退休。</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11. 社会保障和就业支出（类）行政事业单位养老支出（款）机关事业单位职业年金缴费支出（项）年初预算为2277864.2元，支出决算为2179226.8元，完成年初预算的95.67%，决算数小于年初预算数的主要原因人员在职转退休。</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12. 卫生健康支出（类）行政事业单位医疗（款）行政单位医疗（项）年初预算为2863490.62元，支出决算为2740157.29元，完成年初预算的95.69%，决算数小于年初预算数的主要原因人员在职转退休。</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13. 卫生健康支出（类）行政事业单位医疗（款）事业单位医疗（项）年初预算为139806.14元，支出决算为130494.26元，完成年初预算的93.34%，决算数小于年初预算数的主要原因人员在职转退休。</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14. 卫生健康支出（类）行政事业单位医疗（款）公务员医疗补助（项）年初预算为545426.78元，支出决算为526028.94元，完成年初预算的96.44%，决算数小于年初预算数的主要原因人员在职转退休。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天津市静海区市场监督管理局(本级)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63,590,299.13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1,801,428.28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落实过紧日子要求，控制开支。</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56,494,431.20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离休费、退休费、抚恤金、生活补助、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7,095,867.93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办公费、手续费、水费、电费、邮电费、取暖费、差旅费、维修(护)费、培训费、劳务费、工会经费、福利费、公务用车运行维护费、其他交通费用、税金及附加费用、其他商品和服务支出、办公设备购置。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天津市静海区市场监督管理局(本级)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天津市静海区市场监督管理局（本级）2023年度无政府性基金预算财政拨款收入、支出和结转结余。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天津市静海区市场监督管理局(本级)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元。主要原因是</w:t>
      </w:r>
      <w:r>
        <w:rPr>
          <w:rFonts w:hint="eastAsia" w:ascii="Times New Roman" w:hAnsi="Times New Roman" w:eastAsia="楷体_GB2312" w:cs="楷体_GB2312"/>
          <w:sz w:val="30"/>
          <w:szCs w:val="30"/>
          <w:highlight w:val="none"/>
          <w:lang w:val="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527,300.00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360,447.45</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166,852.55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68.36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70,024.43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减少用车次数，“三公”经费支出减少。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减少用车次数，“三公”经费支出减少。</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525,000.00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360,447.45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164,552.55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68.66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70,024.43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减少用车次数，“三公”经费支出减少。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减少用车次数，“三公”经费支出减少。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525,000.00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360,447.45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164,552.55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68.66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70,024.43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减少用车次数，“三公”经费支出减少。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减少用车次数，“三公”经费支出减少。</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35</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本年度未用一般公共预算列支公务用车购置费 。</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本年度未用一般公共预算列支公务用车购置费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2,300.00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天津市静海区市场监督管理局(本级)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7,095,867.93</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1,028,672.51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16.95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财政拨款增加，偿还部分以前年度欠款。</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天津市静海区市场监督管理局(本级)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3,492,285.00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176,293.00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3,315,992.00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2,431,685.00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69.63%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1,745,905.00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49.99%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68.02</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天津市静海区市场监督管理局(本级)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35</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27</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6</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食品检测车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根据预算绩效管理要求，天津市静海区市场监督管理局(本级）2023年度已对20个区级项目开展绩效自评，涉及金额4408010.4元，自评结果已随部门决算一并公开。本部门2023年度未自行组织开展绩效评价。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天津市静海区市场监督管理局（本级）2023年度无教育、医疗卫生、社会保障和就业、住房保障、涉农补贴等民生支出情况。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A867FD"/>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036893"/>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8B87C5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2024-08-01T07:19:24Z</dcterms:modified>
  <dc:title>天津市静海区市场监督管理局(本级)2023年度部门决算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A44E0A178634409BBBA50D5636087390_13</vt:lpwstr>
  </property>
</Properties>
</file>