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CC3BEF">
      <w:pPr>
        <w:autoSpaceDE w:val="0"/>
        <w:autoSpaceDN w:val="0"/>
        <w:adjustRightInd w:val="0"/>
        <w:jc w:val="center"/>
        <w:rPr>
          <w:rFonts w:ascii="Times New Roman" w:eastAsia="方正小标宋简体" w:hAnsi="Times New Roman" w:cs="方正小标宋简体"/>
          <w:kern w:val="0"/>
          <w:sz w:val="48"/>
          <w:szCs w:val="48"/>
          <w:lang w:val="zh-CN"/>
        </w:rPr>
      </w:pPr>
    </w:p>
    <w:p w:rsidR="00CC3BEF" w:rsidRDefault="009225B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天津市静海区计量检定所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C3BEF" w:rsidRDefault="00CC3BEF">
      <w:pPr>
        <w:autoSpaceDE w:val="0"/>
        <w:autoSpaceDN w:val="0"/>
        <w:adjustRightInd w:val="0"/>
        <w:spacing w:line="580" w:lineRule="exact"/>
        <w:jc w:val="center"/>
        <w:rPr>
          <w:rFonts w:ascii="Times New Roman" w:eastAsia="黑体" w:hAnsi="Times New Roman" w:cs="黑体"/>
          <w:sz w:val="30"/>
          <w:szCs w:val="30"/>
        </w:rPr>
      </w:pPr>
    </w:p>
    <w:p w:rsidR="00CC3BEF" w:rsidRDefault="00CC3BEF">
      <w:pPr>
        <w:autoSpaceDE w:val="0"/>
        <w:autoSpaceDN w:val="0"/>
        <w:adjustRightInd w:val="0"/>
        <w:spacing w:line="580" w:lineRule="exact"/>
        <w:jc w:val="center"/>
        <w:rPr>
          <w:rFonts w:ascii="Times New Roman" w:eastAsia="黑体" w:hAnsi="Times New Roman" w:cs="黑体"/>
          <w:sz w:val="30"/>
          <w:szCs w:val="30"/>
        </w:rPr>
      </w:pPr>
    </w:p>
    <w:p w:rsidR="00CC3BEF" w:rsidRDefault="00CC3BEF">
      <w:pPr>
        <w:autoSpaceDE w:val="0"/>
        <w:autoSpaceDN w:val="0"/>
        <w:adjustRightInd w:val="0"/>
        <w:spacing w:line="580" w:lineRule="exact"/>
        <w:jc w:val="center"/>
        <w:rPr>
          <w:rFonts w:ascii="Times New Roman" w:eastAsia="黑体" w:hAnsi="Times New Roman" w:cs="黑体"/>
          <w:sz w:val="30"/>
          <w:szCs w:val="30"/>
        </w:rPr>
      </w:pPr>
    </w:p>
    <w:p w:rsidR="00CC3BEF" w:rsidRDefault="00CC3BEF">
      <w:pPr>
        <w:autoSpaceDE w:val="0"/>
        <w:autoSpaceDN w:val="0"/>
        <w:adjustRightInd w:val="0"/>
        <w:spacing w:line="580" w:lineRule="exact"/>
        <w:jc w:val="center"/>
        <w:rPr>
          <w:rFonts w:ascii="Times New Roman" w:eastAsia="黑体" w:hAnsi="Times New Roman" w:cs="黑体"/>
          <w:sz w:val="30"/>
          <w:szCs w:val="30"/>
        </w:rPr>
      </w:pPr>
    </w:p>
    <w:p w:rsidR="00CC3BEF" w:rsidRDefault="00CC3BEF">
      <w:pPr>
        <w:autoSpaceDE w:val="0"/>
        <w:autoSpaceDN w:val="0"/>
        <w:adjustRightInd w:val="0"/>
        <w:spacing w:line="580" w:lineRule="exact"/>
        <w:jc w:val="center"/>
        <w:rPr>
          <w:rFonts w:ascii="Times New Roman" w:eastAsia="黑体" w:hAnsi="Times New Roman" w:cs="黑体"/>
          <w:sz w:val="30"/>
          <w:szCs w:val="30"/>
        </w:rPr>
      </w:pPr>
    </w:p>
    <w:p w:rsidR="00CC3BEF" w:rsidRDefault="009225B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C3BEF" w:rsidRDefault="009225B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CC3BEF" w:rsidRDefault="00CC3BEF">
      <w:pPr>
        <w:autoSpaceDE w:val="0"/>
        <w:autoSpaceDN w:val="0"/>
        <w:adjustRightInd w:val="0"/>
        <w:spacing w:line="600" w:lineRule="exact"/>
        <w:jc w:val="left"/>
        <w:rPr>
          <w:rFonts w:ascii="Times New Roman" w:eastAsia="黑体" w:hAnsi="Times New Roman" w:cs="黑体"/>
          <w:kern w:val="0"/>
          <w:sz w:val="30"/>
          <w:szCs w:val="30"/>
        </w:rPr>
      </w:pPr>
    </w:p>
    <w:p w:rsidR="00CC3BEF" w:rsidRDefault="009225B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C3BEF" w:rsidRDefault="009225B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C3BEF" w:rsidRDefault="009225B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C3BEF" w:rsidRDefault="009225B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C3BEF" w:rsidRDefault="009225B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第四部分名词解释</w:t>
      </w:r>
    </w:p>
    <w:p w:rsidR="00CC3BEF" w:rsidRDefault="009225B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C3BEF" w:rsidRDefault="009225B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CC3BEF" w:rsidRDefault="00CC3BE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C3BEF" w:rsidRDefault="009225B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C3BEF" w:rsidRDefault="009225BB">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天津市静海区计量检定所主要负责建立社会公用计量标准，进行量值传递，执行强制检定和法律规定的其他检定、校准和检测任务，起草技术规范，为落实计量监督提供技术保证，并承办有关计量监督工作。</w:t>
      </w:r>
    </w:p>
    <w:p w:rsidR="00CC3BEF" w:rsidRDefault="009225BB">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C3BEF" w:rsidRDefault="009225BB">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天津市静海区计量检定所</w:t>
      </w:r>
      <w:r>
        <w:rPr>
          <w:rFonts w:ascii="Times New Roman" w:eastAsia="仿宋_GB2312" w:hAnsi="Times New Roman" w:cs="仿宋_GB2312" w:hint="eastAsia"/>
          <w:kern w:val="0"/>
          <w:sz w:val="30"/>
          <w:szCs w:val="30"/>
        </w:rPr>
        <w:t>内设</w:t>
      </w:r>
      <w:r>
        <w:rPr>
          <w:rFonts w:ascii="Times New Roman" w:eastAsia="仿宋_GB2312" w:hAnsi="Times New Roman" w:cs="仿宋_GB2312" w:hint="eastAsia"/>
          <w:kern w:val="0"/>
          <w:sz w:val="30"/>
          <w:szCs w:val="30"/>
        </w:rPr>
        <w:t>9</w:t>
      </w:r>
      <w:r>
        <w:rPr>
          <w:rFonts w:ascii="Times New Roman" w:eastAsia="仿宋_GB2312" w:hAnsi="Times New Roman" w:cs="仿宋_GB2312" w:hint="eastAsia"/>
          <w:kern w:val="0"/>
          <w:sz w:val="30"/>
          <w:szCs w:val="30"/>
        </w:rPr>
        <w:t>个</w:t>
      </w:r>
      <w:r>
        <w:rPr>
          <w:rFonts w:ascii="Times New Roman" w:eastAsia="仿宋_GB2312" w:hAnsi="Times New Roman" w:cs="仿宋_GB2312" w:hint="eastAsia"/>
          <w:kern w:val="0"/>
          <w:sz w:val="30"/>
          <w:szCs w:val="30"/>
        </w:rPr>
        <w:t>职能科室</w:t>
      </w:r>
      <w:r>
        <w:rPr>
          <w:rFonts w:ascii="Times New Roman" w:eastAsia="仿宋_GB2312" w:hAnsi="Times New Roman" w:cs="仿宋_GB2312" w:hint="eastAsia"/>
          <w:kern w:val="0"/>
          <w:sz w:val="30"/>
          <w:szCs w:val="30"/>
        </w:rPr>
        <w:t>；下辖</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个预算单位。纳入</w:t>
      </w:r>
      <w:r>
        <w:rPr>
          <w:rFonts w:ascii="Times New Roman" w:eastAsia="仿宋_GB2312" w:hAnsi="Times New Roman" w:cs="仿宋_GB2312" w:hint="eastAsia"/>
          <w:kern w:val="0"/>
          <w:sz w:val="30"/>
          <w:szCs w:val="30"/>
        </w:rPr>
        <w:t>天津市静海区计量检定所</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CC3BEF" w:rsidRDefault="009225BB">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事业单位：天津市静海区计量检定所。</w:t>
      </w:r>
    </w:p>
    <w:p w:rsidR="00CC3BEF" w:rsidRDefault="009225BB">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C3BEF" w:rsidRDefault="009225B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C3BEF" w:rsidRDefault="00CC3BE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C3BEF" w:rsidRDefault="009225BB">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C3BEF" w:rsidRDefault="009225BB">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CC3BEF" w:rsidRDefault="009225BB">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C3BEF" w:rsidRDefault="009225BB">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天津市静海区计量检定所</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天津市静海区计量检定所</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天津市静海区计量检定所</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年度项目支出决算表（基层单位使用）为空表。</w:t>
      </w:r>
    </w:p>
    <w:p w:rsidR="00CC3BEF" w:rsidRDefault="00CC3BEF">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CC3BEF" w:rsidRDefault="009225BB">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C3BEF" w:rsidRDefault="00CC3BEF">
      <w:pPr>
        <w:autoSpaceDE w:val="0"/>
        <w:autoSpaceDN w:val="0"/>
        <w:adjustRightInd w:val="0"/>
        <w:spacing w:line="580" w:lineRule="exact"/>
        <w:ind w:firstLine="600"/>
        <w:jc w:val="left"/>
        <w:rPr>
          <w:rFonts w:ascii="Times New Roman" w:eastAsia="黑体" w:hAnsi="Times New Roman" w:cs="黑体"/>
          <w:sz w:val="30"/>
          <w:szCs w:val="30"/>
          <w:lang w:val="zh-CN"/>
        </w:rPr>
      </w:pP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C3BEF" w:rsidRDefault="009225BB">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天津市静海区计量检定所</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13,116,202.15</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489,549.13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3.88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年底将经营负结余</w:t>
      </w:r>
      <w:r>
        <w:rPr>
          <w:rFonts w:ascii="Times New Roman" w:eastAsia="仿宋_GB2312" w:hAnsi="Times New Roman" w:cs="仿宋_GB2312" w:hint="eastAsia"/>
          <w:kern w:val="0"/>
          <w:sz w:val="30"/>
          <w:szCs w:val="30"/>
        </w:rPr>
        <w:t>1657938.45</w:t>
      </w:r>
      <w:r>
        <w:rPr>
          <w:rFonts w:ascii="Times New Roman" w:eastAsia="仿宋_GB2312" w:hAnsi="Times New Roman" w:cs="仿宋_GB2312" w:hint="eastAsia"/>
          <w:kern w:val="0"/>
          <w:sz w:val="30"/>
          <w:szCs w:val="30"/>
        </w:rPr>
        <w:t>元调到其他应收款科目。</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13,116,202.15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596,840.40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年度人员退休总数增加，财政拨款收入减少。</w:t>
      </w:r>
    </w:p>
    <w:p w:rsidR="00CC3BEF" w:rsidRDefault="009225BB">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13,113,746.12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99.98</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C3BEF" w:rsidRDefault="009225B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2,456.03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0.02%</w:t>
      </w:r>
      <w:r>
        <w:rPr>
          <w:rFonts w:ascii="Times New Roman" w:eastAsia="仿宋_GB2312" w:hAnsi="Times New Roman" w:cs="仿宋_GB2312" w:hint="eastAsia"/>
          <w:sz w:val="30"/>
          <w:szCs w:val="30"/>
          <w:lang w:val="zh-CN"/>
        </w:rPr>
        <w:t>。</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C3BEF" w:rsidRDefault="009225B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天津市静海区计量检定所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13,116,202.15</w:t>
      </w:r>
      <w:r>
        <w:rPr>
          <w:rFonts w:ascii="Times New Roman" w:eastAsia="仿宋_GB2312" w:hAnsi="Times New Roman" w:cs="仿宋_GB2312" w:hint="eastAsia"/>
          <w:sz w:val="30"/>
          <w:szCs w:val="30"/>
        </w:rPr>
        <w:lastRenderedPageBreak/>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1,168,389.32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年底将经营负结余</w:t>
      </w:r>
      <w:r>
        <w:rPr>
          <w:rFonts w:ascii="Times New Roman" w:eastAsia="仿宋_GB2312" w:hAnsi="Times New Roman" w:cs="仿宋_GB2312" w:hint="eastAsia"/>
          <w:kern w:val="0"/>
          <w:sz w:val="30"/>
          <w:szCs w:val="30"/>
        </w:rPr>
        <w:t>1657938.45</w:t>
      </w:r>
      <w:r>
        <w:rPr>
          <w:rFonts w:ascii="Times New Roman" w:eastAsia="仿宋_GB2312" w:hAnsi="Times New Roman" w:cs="仿宋_GB2312" w:hint="eastAsia"/>
          <w:kern w:val="0"/>
          <w:sz w:val="30"/>
          <w:szCs w:val="30"/>
        </w:rPr>
        <w:t>元调到其他应收款科目。</w:t>
      </w:r>
    </w:p>
    <w:p w:rsidR="00CC3BEF" w:rsidRDefault="009225B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13,116,202.15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r w:rsidR="00537956">
        <w:rPr>
          <w:rFonts w:ascii="Times New Roman" w:eastAsia="仿宋_GB2312" w:hAnsi="Times New Roman" w:cs="仿宋_GB2312" w:hint="eastAsia"/>
          <w:sz w:val="30"/>
          <w:szCs w:val="30"/>
        </w:rPr>
        <w:t>。</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C3BEF" w:rsidRDefault="009225BB">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天津市静海区计量检定所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13,113,746.12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597,415.58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4.36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年度人员退休总数增加，财政拨款收入减少。</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CC3BEF" w:rsidRDefault="009225B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C3BEF" w:rsidRDefault="009225B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13,113,746.12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99.98%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597,415.58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4.36%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年度人员退休总数增加，财政拨款收入减少。</w:t>
      </w:r>
    </w:p>
    <w:p w:rsidR="00CC3BEF" w:rsidRDefault="009225B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C3BEF" w:rsidRDefault="009225BB">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13,113,746.12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10,933,598.04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83.38%</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1,508,611.04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11.50%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671,537</w:t>
      </w:r>
      <w:r>
        <w:rPr>
          <w:rFonts w:ascii="Times New Roman" w:eastAsia="仿宋_GB2312" w:hAnsi="Times New Roman" w:cs="仿宋_GB2312" w:hint="eastAsia"/>
          <w:sz w:val="30"/>
          <w:szCs w:val="30"/>
        </w:rPr>
        <w:t>.04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5.12%</w:t>
      </w:r>
      <w:r>
        <w:rPr>
          <w:rFonts w:ascii="Times New Roman" w:eastAsia="仿宋_GB2312" w:hAnsi="Times New Roman" w:cs="仿宋_GB2312" w:hint="eastAsia"/>
          <w:sz w:val="30"/>
          <w:szCs w:val="30"/>
        </w:rPr>
        <w:t>。</w:t>
      </w:r>
    </w:p>
    <w:p w:rsidR="00CC3BEF" w:rsidRDefault="009225BB">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14,188,000.00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13,113,746.12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92.43%</w:t>
      </w:r>
      <w:r>
        <w:rPr>
          <w:rFonts w:ascii="Times New Roman" w:eastAsia="仿宋_GB2312" w:hAnsi="Times New Roman" w:cs="仿宋_GB2312" w:hint="eastAsia"/>
          <w:kern w:val="0"/>
          <w:sz w:val="30"/>
          <w:szCs w:val="30"/>
        </w:rPr>
        <w:t>。其中：</w:t>
      </w:r>
    </w:p>
    <w:p w:rsidR="00CC3BEF" w:rsidRDefault="009225B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一般公共服务支出（类）市场监督管理事务（款）事业运行（项）年初预算为</w:t>
      </w:r>
      <w:r>
        <w:rPr>
          <w:rFonts w:ascii="Times New Roman" w:eastAsia="仿宋_GB2312" w:hAnsi="Times New Roman" w:cs="仿宋_GB2312" w:hint="eastAsia"/>
          <w:sz w:val="30"/>
          <w:szCs w:val="30"/>
        </w:rPr>
        <w:t>12030000.00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10,936,054.07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90.91%</w:t>
      </w:r>
      <w:r>
        <w:rPr>
          <w:rFonts w:ascii="Times New Roman" w:eastAsia="仿宋_GB2312" w:hAnsi="Times New Roman" w:cs="仿宋_GB2312" w:hint="eastAsia"/>
          <w:sz w:val="30"/>
          <w:szCs w:val="30"/>
        </w:rPr>
        <w:t>，决算数小于年初预算数的主要原因是退休人员增加，人员经费支出减少；落实过紧日子要求，控制开支。</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社会保障和就业支出（类）行政事业单位养老支出（款）事业单位离退休（项）年初预算为</w:t>
      </w:r>
      <w:r>
        <w:rPr>
          <w:rFonts w:ascii="Times New Roman" w:eastAsia="仿宋_GB2312" w:hAnsi="Times New Roman" w:cs="仿宋_GB2312" w:hint="eastAsia"/>
          <w:sz w:val="30"/>
          <w:szCs w:val="30"/>
        </w:rPr>
        <w:t>82000.00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106,532.00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129.92%</w:t>
      </w:r>
      <w:r>
        <w:rPr>
          <w:rFonts w:ascii="Times New Roman" w:eastAsia="仿宋_GB2312" w:hAnsi="Times New Roman" w:cs="仿宋_GB2312" w:hint="eastAsia"/>
          <w:sz w:val="30"/>
          <w:szCs w:val="30"/>
        </w:rPr>
        <w:t>，决算数大于年初预算数的主要原因是退休人员增加，退休费增加，追加退休人员抚恤金。</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1123000.00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934,719.36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83.23%</w:t>
      </w:r>
      <w:r>
        <w:rPr>
          <w:rFonts w:ascii="Times New Roman" w:eastAsia="仿宋_GB2312" w:hAnsi="Times New Roman" w:cs="仿宋_GB2312" w:hint="eastAsia"/>
          <w:sz w:val="30"/>
          <w:szCs w:val="30"/>
        </w:rPr>
        <w:t>，决算数小于年初预算数的主要原因是退休人员增加，养老保险缴费减少。</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社会保</w:t>
      </w:r>
      <w:r>
        <w:rPr>
          <w:rFonts w:ascii="Times New Roman" w:eastAsia="仿宋_GB2312" w:hAnsi="Times New Roman" w:cs="仿宋_GB2312" w:hint="eastAsia"/>
          <w:sz w:val="30"/>
          <w:szCs w:val="30"/>
        </w:rPr>
        <w:t>障和就业支出（类）行政事业单位养老支出（款）机关事业单位职业年金缴费支出（项）年初预算为</w:t>
      </w:r>
      <w:r>
        <w:rPr>
          <w:rFonts w:ascii="Times New Roman" w:eastAsia="仿宋_GB2312" w:hAnsi="Times New Roman" w:cs="仿宋_GB2312" w:hint="eastAsia"/>
          <w:sz w:val="30"/>
          <w:szCs w:val="30"/>
        </w:rPr>
        <w:t>561000.00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467,359.68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83.31%</w:t>
      </w:r>
      <w:r>
        <w:rPr>
          <w:rFonts w:ascii="Times New Roman" w:eastAsia="仿宋_GB2312" w:hAnsi="Times New Roman" w:cs="仿宋_GB2312" w:hint="eastAsia"/>
          <w:sz w:val="30"/>
          <w:szCs w:val="30"/>
        </w:rPr>
        <w:t>，决算数小于年初预算数的主要原因是退休人员增加，年金缴费减少。</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800000.00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671,537.04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83.94%</w:t>
      </w:r>
      <w:r>
        <w:rPr>
          <w:rFonts w:ascii="Times New Roman" w:eastAsia="仿宋_GB2312" w:hAnsi="Times New Roman" w:cs="仿宋_GB2312" w:hint="eastAsia"/>
          <w:sz w:val="30"/>
          <w:szCs w:val="30"/>
        </w:rPr>
        <w:t>，决算数大于年初预算数的主要原因退休人员增加，医疗</w:t>
      </w:r>
      <w:r>
        <w:rPr>
          <w:rFonts w:ascii="Times New Roman" w:eastAsia="仿宋_GB2312" w:hAnsi="Times New Roman" w:cs="仿宋_GB2312" w:hint="eastAsia"/>
          <w:sz w:val="30"/>
          <w:szCs w:val="30"/>
        </w:rPr>
        <w:lastRenderedPageBreak/>
        <w:t>保险缴费减少。</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C3BEF" w:rsidRDefault="009225BB">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w:t>
      </w:r>
      <w:r>
        <w:rPr>
          <w:rFonts w:ascii="Times New Roman" w:eastAsia="仿宋_GB2312" w:hAnsi="Times New Roman" w:cs="仿宋_GB2312" w:hint="eastAsia"/>
          <w:sz w:val="30"/>
          <w:szCs w:val="30"/>
        </w:rPr>
        <w:t>计量检定所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13,113,746.12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467,935.58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年度人员退休总数增加，财政拨款收入减少。</w:t>
      </w:r>
      <w:r>
        <w:rPr>
          <w:rFonts w:ascii="Times New Roman" w:eastAsia="仿宋_GB2312" w:hAnsi="Times New Roman" w:cs="仿宋_GB2312" w:hint="eastAsia"/>
          <w:kern w:val="0"/>
          <w:sz w:val="30"/>
          <w:szCs w:val="30"/>
        </w:rPr>
        <w:t>其中：</w:t>
      </w:r>
    </w:p>
    <w:p w:rsidR="00CC3BEF" w:rsidRDefault="009225B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12,777,238.59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其他工资福利支出、退休费、生活补助、奖励金、其他对个人和家庭的补助。</w:t>
      </w:r>
    </w:p>
    <w:p w:rsidR="00CC3BEF" w:rsidRDefault="009225BB">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336,507.53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办公费、印刷费、水费、电费、邮电费、物业管理费、专用材料费、福利费等。</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CC3BEF" w:rsidRDefault="009225BB">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天津市静海区计量检定所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p>
    <w:p w:rsidR="00CC3BEF" w:rsidRDefault="009225BB">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C3BEF" w:rsidRDefault="009225BB">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C3BEF" w:rsidRDefault="009225B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color w:val="000000"/>
          <w:kern w:val="0"/>
          <w:sz w:val="30"/>
          <w:szCs w:val="30"/>
        </w:rPr>
        <w:lastRenderedPageBreak/>
        <w:t>天津市静海区计量检定所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kern w:val="0"/>
          <w:sz w:val="30"/>
          <w:szCs w:val="30"/>
        </w:rPr>
        <w:t>年度部门决算国有资本经营预算财政拨款年初结转和结余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元，年末结余和结余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年度相比，国有资本经营预算财政拨款支出</w:t>
      </w:r>
      <w:r>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C3BEF" w:rsidRDefault="009225BB">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C3BEF" w:rsidRDefault="009225B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C3BEF" w:rsidRDefault="009225B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60,000.00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40,000.00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33.33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年度拨付“三公”经费预算</w:t>
      </w:r>
      <w:r>
        <w:rPr>
          <w:rFonts w:ascii="Times New Roman" w:eastAsia="仿宋_GB2312" w:hAnsi="Times New Roman" w:cs="仿宋_GB2312" w:hint="eastAsia"/>
          <w:sz w:val="30"/>
          <w:szCs w:val="30"/>
        </w:rPr>
        <w:t>20000.00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年度未拨付“三公”经费预算。</w:t>
      </w:r>
    </w:p>
    <w:p w:rsidR="00CC3BEF" w:rsidRDefault="009225BB">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本年度及上年度未用财政拨款经费列支因公出国（境）费。</w:t>
      </w:r>
    </w:p>
    <w:p w:rsidR="00CC3BEF" w:rsidRDefault="009225B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C3BEF" w:rsidRDefault="009225B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60,000.00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40,000.00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33.33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年度拨付“三公”经费预算</w:t>
      </w:r>
      <w:r>
        <w:rPr>
          <w:rFonts w:ascii="Times New Roman" w:eastAsia="仿宋_GB2312" w:hAnsi="Times New Roman" w:cs="仿宋_GB2312" w:hint="eastAsia"/>
          <w:sz w:val="30"/>
          <w:szCs w:val="30"/>
        </w:rPr>
        <w:t>20000.00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年度未拨付“三公”经费预算。</w:t>
      </w:r>
      <w:r>
        <w:rPr>
          <w:rFonts w:ascii="Times New Roman" w:eastAsia="仿宋_GB2312" w:hAnsi="Times New Roman" w:cs="仿宋_GB2312" w:hint="eastAsia"/>
          <w:kern w:val="0"/>
          <w:sz w:val="30"/>
          <w:szCs w:val="30"/>
        </w:rPr>
        <w:t>其中：</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60,000.00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40,000.00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33.33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年度拨付“三公”经费预算</w:t>
      </w:r>
      <w:r>
        <w:rPr>
          <w:rFonts w:ascii="Times New Roman" w:eastAsia="仿宋_GB2312" w:hAnsi="Times New Roman" w:cs="仿宋_GB2312" w:hint="eastAsia"/>
          <w:sz w:val="30"/>
          <w:szCs w:val="30"/>
        </w:rPr>
        <w:t>20000.00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022</w:t>
      </w:r>
      <w:r>
        <w:rPr>
          <w:rFonts w:ascii="Times New Roman" w:eastAsia="仿宋_GB2312" w:hAnsi="Times New Roman" w:cs="仿宋_GB2312" w:hint="eastAsia"/>
          <w:sz w:val="30"/>
          <w:szCs w:val="30"/>
        </w:rPr>
        <w:t>年度未拨付“三公”经费预算。</w:t>
      </w:r>
    </w:p>
    <w:p w:rsidR="00CC3BEF" w:rsidRDefault="009225BB">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辆。</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本年度及上年度未用财政拨款经费列支公务用车购置费。</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C3BEF" w:rsidRDefault="009225B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本年度及上年度未用财政拨款经费列支公务接待费。</w:t>
      </w:r>
    </w:p>
    <w:p w:rsidR="00CC3BEF" w:rsidRDefault="009225BB">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C3BEF" w:rsidRDefault="009225BB">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天津市静海区计量检定所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w:t>
      </w:r>
      <w:r>
        <w:rPr>
          <w:rFonts w:ascii="Times New Roman" w:eastAsia="仿宋_GB2312" w:hAnsi="Times New Roman" w:cs="仿宋_GB2312" w:hint="eastAsia"/>
          <w:kern w:val="0"/>
          <w:sz w:val="30"/>
          <w:szCs w:val="30"/>
        </w:rPr>
        <w:t>持平</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年度无机关运行经费。机关运行经费支出口径应在专业名词解释中予以说明。</w:t>
      </w:r>
    </w:p>
    <w:p w:rsidR="00CC3BEF" w:rsidRDefault="009225BB">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年度无机关运行经费。机关运行经费支出口径应在专业名词解释中予以说明。</w:t>
      </w:r>
    </w:p>
    <w:p w:rsidR="00CC3BEF" w:rsidRDefault="009225BB">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天津市静海区计量检定所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CC3BEF" w:rsidRDefault="009225BB">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CC3BEF" w:rsidRDefault="009225BB">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C3BEF" w:rsidRDefault="009225BB">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color w:val="000000"/>
          <w:kern w:val="0"/>
          <w:sz w:val="30"/>
          <w:szCs w:val="30"/>
        </w:rPr>
        <w:t>天津市静海区计量检定所</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业务检测用车。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CC3BEF" w:rsidRDefault="009225B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天津市静海区计量检定所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CC3BEF" w:rsidRDefault="009225BB">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年度没有项目支出，无需开展部门评价。</w:t>
      </w:r>
    </w:p>
    <w:p w:rsidR="00CC3BEF" w:rsidRDefault="009225BB">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C3BEF" w:rsidRDefault="00CC3BE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天津市静海区计量检定所不属于乡、镇、街级预算单位，不涉及公开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C3BEF" w:rsidRDefault="009225BB">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C3BEF" w:rsidRDefault="009225B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C3BEF" w:rsidRDefault="00CC3BE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bookmarkStart w:id="0" w:name="_GoBack"/>
      <w:bookmarkEnd w:id="0"/>
    </w:p>
    <w:p w:rsidR="00CC3BEF" w:rsidRDefault="009225B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C3BEF" w:rsidRDefault="009225BB">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C3BEF" w:rsidSect="00CC3BE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5BB" w:rsidRDefault="009225BB" w:rsidP="00537956">
      <w:r>
        <w:separator/>
      </w:r>
    </w:p>
  </w:endnote>
  <w:endnote w:type="continuationSeparator" w:id="1">
    <w:p w:rsidR="009225BB" w:rsidRDefault="009225BB" w:rsidP="0053795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5BB" w:rsidRDefault="009225BB" w:rsidP="00537956">
      <w:r>
        <w:separator/>
      </w:r>
    </w:p>
  </w:footnote>
  <w:footnote w:type="continuationSeparator" w:id="1">
    <w:p w:rsidR="009225BB" w:rsidRDefault="009225BB" w:rsidP="005379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37956"/>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225BB"/>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C3BEF"/>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EF"/>
    <w:pPr>
      <w:widowControl w:val="0"/>
      <w:jc w:val="both"/>
    </w:pPr>
    <w:rPr>
      <w:kern w:val="2"/>
      <w:sz w:val="21"/>
      <w:szCs w:val="22"/>
    </w:rPr>
  </w:style>
  <w:style w:type="paragraph" w:styleId="1">
    <w:name w:val="heading 1"/>
    <w:basedOn w:val="a"/>
    <w:next w:val="a"/>
    <w:link w:val="1Char"/>
    <w:uiPriority w:val="99"/>
    <w:qFormat/>
    <w:rsid w:val="00CC3BEF"/>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CC3BEF"/>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C3BEF"/>
    <w:pPr>
      <w:jc w:val="left"/>
    </w:pPr>
  </w:style>
  <w:style w:type="paragraph" w:styleId="a4">
    <w:name w:val="footer"/>
    <w:basedOn w:val="a"/>
    <w:link w:val="Char"/>
    <w:uiPriority w:val="99"/>
    <w:unhideWhenUsed/>
    <w:qFormat/>
    <w:rsid w:val="00CC3BE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C3BEF"/>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CC3BEF"/>
    <w:rPr>
      <w:rFonts w:ascii="方正小标宋简体" w:eastAsia="方正小标宋简体"/>
      <w:kern w:val="0"/>
      <w:sz w:val="24"/>
      <w:szCs w:val="24"/>
    </w:rPr>
  </w:style>
  <w:style w:type="character" w:customStyle="1" w:styleId="2Char">
    <w:name w:val="标题 2 Char"/>
    <w:basedOn w:val="a0"/>
    <w:link w:val="2"/>
    <w:uiPriority w:val="99"/>
    <w:qFormat/>
    <w:rsid w:val="00CC3BEF"/>
    <w:rPr>
      <w:rFonts w:ascii="方正小标宋简体" w:eastAsia="方正小标宋简体"/>
      <w:kern w:val="0"/>
      <w:sz w:val="24"/>
      <w:szCs w:val="24"/>
    </w:rPr>
  </w:style>
  <w:style w:type="character" w:customStyle="1" w:styleId="Char0">
    <w:name w:val="页眉 Char"/>
    <w:basedOn w:val="a0"/>
    <w:link w:val="a5"/>
    <w:uiPriority w:val="99"/>
    <w:qFormat/>
    <w:rsid w:val="00CC3BEF"/>
    <w:rPr>
      <w:sz w:val="18"/>
      <w:szCs w:val="18"/>
    </w:rPr>
  </w:style>
  <w:style w:type="character" w:customStyle="1" w:styleId="Char">
    <w:name w:val="页脚 Char"/>
    <w:basedOn w:val="a0"/>
    <w:link w:val="a4"/>
    <w:uiPriority w:val="99"/>
    <w:qFormat/>
    <w:rsid w:val="00CC3B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868</Words>
  <Characters>4953</Characters>
  <Application>Microsoft Office Word</Application>
  <DocSecurity>0</DocSecurity>
  <Lines>41</Lines>
  <Paragraphs>11</Paragraphs>
  <ScaleCrop>false</ScaleCrop>
  <Company>Microsoft</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61</cp:revision>
  <dcterms:created xsi:type="dcterms:W3CDTF">2023-08-11T08:11:00Z</dcterms:created>
  <dcterms:modified xsi:type="dcterms:W3CDTF">2024-07-31T08:14:00Z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