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lang w:eastAsia="zh-CN"/>
        </w:rPr>
        <w:t>天津市津南区</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spacing w:line="520" w:lineRule="exact"/>
        <w:ind w:left="140" w:hanging="140"/>
        <w:jc w:val="center"/>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津市监津南械处 〔202</w:t>
      </w:r>
      <w:r>
        <w:rPr>
          <w:rFonts w:hint="eastAsia" w:ascii="Times New Roman" w:hAnsi="Times New Roman" w:eastAsia="仿宋_GB2312" w:cs="仿宋"/>
          <w:color w:val="000000"/>
          <w:sz w:val="32"/>
          <w:szCs w:val="32"/>
          <w:u w:val="none"/>
          <w:lang w:val="en-US" w:eastAsia="zh-CN"/>
        </w:rPr>
        <w:t>4</w:t>
      </w:r>
      <w:r>
        <w:rPr>
          <w:rFonts w:hint="eastAsia" w:ascii="Times New Roman" w:hAnsi="Times New Roman" w:eastAsia="仿宋_GB2312" w:cs="仿宋"/>
          <w:color w:val="000000"/>
          <w:sz w:val="32"/>
          <w:szCs w:val="32"/>
          <w:u w:val="none"/>
        </w:rPr>
        <w:t>〕</w:t>
      </w:r>
      <w:r>
        <w:rPr>
          <w:rFonts w:hint="eastAsia" w:ascii="Times New Roman" w:hAnsi="Times New Roman" w:eastAsia="仿宋_GB2312" w:cs="仿宋"/>
          <w:color w:val="auto"/>
          <w:sz w:val="32"/>
          <w:szCs w:val="32"/>
          <w:u w:val="none"/>
          <w:lang w:val="en-US" w:eastAsia="zh-CN"/>
        </w:rPr>
        <w:t>2</w:t>
      </w:r>
      <w:r>
        <w:rPr>
          <w:rFonts w:hint="eastAsia" w:ascii="Times New Roman" w:hAnsi="Times New Roman" w:eastAsia="仿宋_GB2312" w:cs="仿宋"/>
          <w:color w:val="000000"/>
          <w:sz w:val="32"/>
          <w:szCs w:val="32"/>
          <w:u w:val="none"/>
        </w:rPr>
        <w:t>号</w:t>
      </w:r>
    </w:p>
    <w:p>
      <w:pPr>
        <w:spacing w:line="520" w:lineRule="exact"/>
        <w:ind w:left="140" w:hanging="140"/>
        <w:jc w:val="center"/>
        <w:rPr>
          <w:rFonts w:hint="eastAsia" w:ascii="Times New Roman" w:hAnsi="Times New Roman" w:eastAsia="仿宋_GB2312" w:cs="仿宋"/>
          <w:color w:val="000000"/>
          <w:sz w:val="32"/>
          <w:szCs w:val="32"/>
          <w:u w:val="none"/>
        </w:rPr>
      </w:pPr>
    </w:p>
    <w:p>
      <w:pPr>
        <w:keepNext w:val="0"/>
        <w:keepLines w:val="0"/>
        <w:pageBreakBefore w:val="0"/>
        <w:widowControl w:val="0"/>
        <w:kinsoku/>
        <w:wordWrap/>
        <w:overflowPunct/>
        <w:topLinePunct w:val="0"/>
        <w:bidi w:val="0"/>
        <w:snapToGrid/>
        <w:spacing w:line="600" w:lineRule="exact"/>
        <w:ind w:left="140" w:hanging="140"/>
        <w:textAlignment w:val="auto"/>
        <w:rPr>
          <w:rFonts w:hint="eastAsia" w:ascii="Times New Roman" w:hAnsi="Times New Roman" w:eastAsia="仿宋_GB2312" w:cs="Mongolian Baiti"/>
          <w:kern w:val="1"/>
          <w:sz w:val="32"/>
          <w:szCs w:val="32"/>
          <w:lang w:val="en-US" w:eastAsia="zh-CN" w:bidi="ar-SA"/>
        </w:rPr>
      </w:pPr>
      <w:r>
        <w:rPr>
          <w:rFonts w:hint="eastAsia" w:ascii="Times New Roman" w:hAnsi="Times New Roman" w:eastAsia="仿宋_GB2312" w:cs="Mongolian Baiti"/>
          <w:kern w:val="1"/>
          <w:sz w:val="32"/>
          <w:szCs w:val="32"/>
          <w:lang w:val="en-US" w:eastAsia="zh-CN" w:bidi="ar-SA"/>
        </w:rPr>
        <w:t>姓名：邵玉红</w:t>
      </w:r>
    </w:p>
    <w:p>
      <w:pPr>
        <w:keepNext w:val="0"/>
        <w:keepLines w:val="0"/>
        <w:pageBreakBefore w:val="0"/>
        <w:widowControl w:val="0"/>
        <w:kinsoku/>
        <w:wordWrap/>
        <w:overflowPunct/>
        <w:topLinePunct w:val="0"/>
        <w:bidi w:val="0"/>
        <w:snapToGrid/>
        <w:spacing w:line="600" w:lineRule="exact"/>
        <w:ind w:left="140" w:hanging="140"/>
        <w:textAlignment w:val="auto"/>
        <w:rPr>
          <w:rFonts w:hint="eastAsia" w:ascii="仿宋_GB2312" w:hAnsi="方正仿宋_GBK" w:eastAsia="仿宋_GB2312"/>
          <w:b/>
          <w:strike/>
          <w:color w:val="231F20"/>
          <w:spacing w:val="-49"/>
        </w:rPr>
      </w:pPr>
      <w:bookmarkStart w:id="3" w:name="_GoBack"/>
      <w:bookmarkEnd w:id="3"/>
      <w:r>
        <w:rPr>
          <w:rFonts w:hint="eastAsia" w:ascii="Times New Roman" w:hAnsi="Times New Roman" w:eastAsia="仿宋_GB2312" w:cs="微软雅黑"/>
          <w:bCs/>
          <w:kern w:val="1"/>
          <w:sz w:val="32"/>
          <w:szCs w:val="32"/>
          <w:u w:val="none"/>
        </w:rPr>
        <w:t xml:space="preserve">                          </w:t>
      </w:r>
    </w:p>
    <w:p>
      <w:pPr>
        <w:pStyle w:val="4"/>
        <w:keepNext w:val="0"/>
        <w:keepLines w:val="0"/>
        <w:pageBreakBefore w:val="0"/>
        <w:widowControl w:val="0"/>
        <w:tabs>
          <w:tab w:val="left" w:pos="9060"/>
        </w:tabs>
        <w:kinsoku/>
        <w:wordWrap/>
        <w:overflowPunct/>
        <w:topLinePunct w:val="0"/>
        <w:bidi w:val="0"/>
        <w:snapToGrid/>
        <w:spacing w:line="600" w:lineRule="exact"/>
        <w:ind w:firstLine="640" w:firstLineChars="200"/>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lang w:val="en-US" w:eastAsia="zh-CN"/>
        </w:rPr>
        <w:t>2023年9月18日，我局接12315平台投诉单，投诉人反映天津市津南区云光养生服务馆售卖三无药品，要求退赔费用。当天，执法人员对该单位进行现场检查，该单位</w:t>
      </w:r>
      <w:r>
        <w:rPr>
          <w:rFonts w:hint="eastAsia" w:ascii="Times New Roman" w:eastAsia="仿宋_GB2312" w:cs="Mongolian Baiti"/>
          <w:kern w:val="1"/>
          <w:sz w:val="32"/>
          <w:szCs w:val="32"/>
          <w:lang w:val="en-US" w:eastAsia="zh-CN"/>
        </w:rPr>
        <w:t>持</w:t>
      </w:r>
      <w:r>
        <w:rPr>
          <w:rFonts w:hint="eastAsia" w:ascii="Times New Roman" w:hAnsi="Times New Roman" w:eastAsia="仿宋_GB2312" w:cs="Mongolian Baiti"/>
          <w:kern w:val="1"/>
          <w:sz w:val="32"/>
          <w:szCs w:val="32"/>
          <w:lang w:val="en-US" w:eastAsia="zh-CN"/>
        </w:rPr>
        <w:t xml:space="preserve">有《营业执照》，当事人主动提供一袋筋骨通络贴用于协查。2023年9月20日经审批向贵州省卫生健康委员会协查上述产品真伪。2023年9月27日，对该单位经营者邵玉红进行询问调查。2023年10月12日，经审批将协查期限延长十五个工作日。2023年10月23日收到贵州省卫生健康委员会复函，但未明示上述产品真伪。2023年10月24日，我局进一步向贵州省卫生健康委员会协查上述产品真伪。2023年11月1日，当事人将《营业执照》（名称：天津市津南区云光养生服务馆；住所:天津市津南区咸水沽镇丰达园40-101；类型：个体工商户；统一社会信用代码：92120112MA8257E5XJ）注销。2023年11月2日，经审批我局对上述投诉作出不予立案决定。2023年11月12日收到复函，称相关产品不是外包装标示生产企业贵阳中医堂医药科技有限公司生产。该案于2023年11月23日经主管局长批准予以立案。2023年12月25日，向当事人电子送达限期提供材料通知书，要求其提供相关情况说明，当事人微信回复后便设置拒收信息，未按要求提供情况说明。 </w:t>
      </w:r>
    </w:p>
    <w:p>
      <w:pPr>
        <w:pStyle w:val="4"/>
        <w:keepNext w:val="0"/>
        <w:keepLines w:val="0"/>
        <w:pageBreakBefore w:val="0"/>
        <w:widowControl w:val="0"/>
        <w:tabs>
          <w:tab w:val="left" w:pos="9060"/>
        </w:tabs>
        <w:kinsoku/>
        <w:wordWrap/>
        <w:overflowPunct/>
        <w:topLinePunct w:val="0"/>
        <w:bidi w:val="0"/>
        <w:snapToGrid/>
        <w:spacing w:line="600" w:lineRule="exact"/>
        <w:ind w:firstLine="640" w:firstLineChars="200"/>
        <w:textAlignment w:val="auto"/>
        <w:rPr>
          <w:rFonts w:hint="eastAsia" w:ascii="Times New Roman" w:hAnsi="Times New Roman" w:eastAsia="仿宋_GB2312" w:cs="Mongolian Baiti"/>
          <w:kern w:val="1"/>
          <w:sz w:val="32"/>
          <w:szCs w:val="32"/>
          <w:lang w:eastAsia="zh-CN"/>
        </w:rPr>
      </w:pPr>
      <w:r>
        <w:rPr>
          <w:rFonts w:hint="eastAsia" w:ascii="Times New Roman" w:hAnsi="Times New Roman" w:eastAsia="仿宋_GB2312" w:cs="Mongolian Baiti"/>
          <w:kern w:val="1"/>
          <w:sz w:val="32"/>
          <w:szCs w:val="32"/>
        </w:rPr>
        <w:t>经查，</w:t>
      </w:r>
      <w:r>
        <w:rPr>
          <w:rFonts w:hint="eastAsia" w:ascii="Times New Roman" w:hAnsi="Times New Roman" w:eastAsia="仿宋_GB2312" w:cs="Mongolian Baiti"/>
          <w:kern w:val="1"/>
          <w:sz w:val="32"/>
          <w:szCs w:val="32"/>
          <w:lang w:val="en-US" w:eastAsia="zh-CN"/>
        </w:rPr>
        <w:t>邵玉红于2023年9月13日销售1袋筋骨通络贴（生产企业：贵阳中医堂医药科技有限公司，批准文号：黔卫计健用证字（2012）第0003号），售价30元/袋。经协查，上述产品不是标示生产企业贵阳中医堂医药科技有限公司生产，为冒用他人厂名的产品。截至案发，上述产品剩余1袋，该案货值金额为60元，因当事人拒绝提供上述产品的购进价格，违法所得不能确认。</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cs="Mongolian Baiti"/>
          <w:kern w:val="1"/>
          <w:sz w:val="32"/>
          <w:szCs w:val="32"/>
          <w:lang w:val="en-US" w:eastAsia="zh-CN" w:bidi="ar-SA"/>
        </w:rPr>
      </w:pPr>
      <w:r>
        <w:rPr>
          <w:rFonts w:hint="eastAsia" w:ascii="Times New Roman" w:hAnsi="Times New Roman" w:eastAsia="仿宋_GB2312" w:cs="Mongolian Baiti"/>
          <w:kern w:val="1"/>
          <w:sz w:val="32"/>
          <w:szCs w:val="32"/>
          <w:lang w:val="en-US" w:eastAsia="zh-CN" w:bidi="ar-SA"/>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cs="Mongolian Baiti"/>
          <w:kern w:val="1"/>
          <w:sz w:val="32"/>
          <w:szCs w:val="32"/>
          <w:lang w:val="en-US" w:eastAsia="zh-CN" w:bidi="ar-SA"/>
        </w:rPr>
      </w:pPr>
      <w:r>
        <w:rPr>
          <w:rFonts w:hint="eastAsia" w:ascii="Times New Roman" w:hAnsi="Times New Roman" w:eastAsia="仿宋_GB2312" w:cs="Mongolian Baiti"/>
          <w:kern w:val="1"/>
          <w:sz w:val="32"/>
          <w:szCs w:val="32"/>
          <w:lang w:val="en-US" w:eastAsia="zh-CN" w:bidi="ar-SA"/>
        </w:rPr>
        <w:t>1.当事人提供的身份证证明了其主体资格。</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cs="Mongolian Baiti"/>
          <w:kern w:val="1"/>
          <w:sz w:val="32"/>
          <w:szCs w:val="32"/>
          <w:lang w:val="en-US" w:eastAsia="zh-CN" w:bidi="ar-SA"/>
        </w:rPr>
      </w:pPr>
      <w:r>
        <w:rPr>
          <w:rFonts w:hint="eastAsia" w:ascii="Times New Roman" w:hAnsi="Times New Roman" w:eastAsia="仿宋_GB2312" w:cs="Mongolian Baiti"/>
          <w:kern w:val="1"/>
          <w:sz w:val="32"/>
          <w:szCs w:val="32"/>
          <w:lang w:val="en-US" w:eastAsia="zh-CN" w:bidi="ar-SA"/>
        </w:rPr>
        <w:t>2.相关协查函及复函证明了产品筋骨通络贴为冒用他人厂名的产品。</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left"/>
        <w:textAlignment w:val="auto"/>
        <w:rPr>
          <w:rFonts w:hint="default" w:ascii="Times New Roman" w:hAnsi="Times New Roman" w:eastAsia="仿宋_GB2312" w:cs="Mongolian Baiti"/>
          <w:kern w:val="1"/>
          <w:sz w:val="32"/>
          <w:szCs w:val="32"/>
          <w:lang w:val="en-US" w:eastAsia="zh-CN" w:bidi="ar-SA"/>
        </w:rPr>
      </w:pPr>
      <w:r>
        <w:rPr>
          <w:rFonts w:hint="eastAsia" w:ascii="Times New Roman" w:hAnsi="Times New Roman" w:eastAsia="仿宋_GB2312" w:cs="Mongolian Baiti"/>
          <w:kern w:val="1"/>
          <w:sz w:val="32"/>
          <w:szCs w:val="32"/>
          <w:lang w:val="en-US" w:eastAsia="zh-CN" w:bidi="ar-SA"/>
        </w:rPr>
        <w:t>3.现场笔录、对邵玉红的询问笔录证明了该单位销售冒用他人厂名产品的事实。</w:t>
      </w:r>
    </w:p>
    <w:p>
      <w:pPr>
        <w:pStyle w:val="4"/>
        <w:keepNext w:val="0"/>
        <w:keepLines w:val="0"/>
        <w:pageBreakBefore w:val="0"/>
        <w:widowControl w:val="0"/>
        <w:tabs>
          <w:tab w:val="left" w:pos="9060"/>
        </w:tabs>
        <w:kinsoku/>
        <w:wordWrap/>
        <w:overflowPunct/>
        <w:topLinePunct w:val="0"/>
        <w:bidi w:val="0"/>
        <w:snapToGrid/>
        <w:spacing w:line="600" w:lineRule="exact"/>
        <w:ind w:firstLine="640"/>
        <w:textAlignment w:val="auto"/>
        <w:rPr>
          <w:rFonts w:hint="eastAsia" w:ascii="仿宋_GB2312" w:eastAsia="仿宋_GB2312" w:cs="Mongolian Baiti"/>
          <w:kern w:val="1"/>
          <w:lang w:val="en-US" w:eastAsia="zh-CN"/>
        </w:rPr>
      </w:pPr>
      <w:r>
        <w:rPr>
          <w:rFonts w:hint="eastAsia" w:ascii="仿宋_GB2312" w:eastAsia="仿宋_GB2312" w:cs="Mongolian Baiti"/>
          <w:kern w:val="1"/>
          <w:lang w:val="en-US" w:eastAsia="zh-CN"/>
        </w:rPr>
        <w:t xml:space="preserve">2024年2月6日，向当事人送达行政处罚告知书。当事人无陈述、申辩意见。  </w:t>
      </w:r>
      <w:r>
        <w:rPr>
          <w:rFonts w:hint="eastAsia" w:ascii="仿宋_GB2312" w:hAnsi="Times New Roman" w:eastAsia="仿宋_GB2312" w:cs="Mongolian Baiti"/>
          <w:kern w:val="1"/>
          <w:sz w:val="32"/>
          <w:szCs w:val="32"/>
          <w:lang w:val="en-US" w:eastAsia="zh-CN" w:bidi="ar-SA"/>
        </w:rPr>
        <w:t xml:space="preserve"> </w:t>
      </w:r>
      <w:r>
        <w:rPr>
          <w:rFonts w:hint="eastAsia" w:ascii="仿宋_GB2312" w:eastAsia="仿宋_GB2312" w:cs="Mongolian Baiti"/>
          <w:kern w:val="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Mongolian Baiti"/>
          <w:kern w:val="1"/>
          <w:sz w:val="32"/>
          <w:szCs w:val="32"/>
          <w:lang w:val="en-US" w:eastAsia="zh-CN" w:bidi="ar-SA"/>
        </w:rPr>
      </w:pPr>
      <w:r>
        <w:rPr>
          <w:rFonts w:hint="eastAsia" w:ascii="仿宋_GB2312" w:hAnsi="Times New Roman" w:eastAsia="仿宋_GB2312" w:cs="Mongolian Baiti"/>
          <w:kern w:val="1"/>
          <w:sz w:val="32"/>
          <w:szCs w:val="32"/>
          <w:lang w:val="en-US" w:eastAsia="zh-CN" w:bidi="ar-SA"/>
        </w:rPr>
        <w:t>本局认为，当事人上述行为构成了《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第五十五条“销售者销售本法第四十九条至第五十三条规定禁止销售的产品，有充分证据证明其不知道该产品为禁止销售的产品并如实说明其进货来源的，可以从轻或者减轻处罚。”所称的违法行为。</w:t>
      </w:r>
    </w:p>
    <w:p>
      <w:pPr>
        <w:pStyle w:val="4"/>
        <w:keepNext w:val="0"/>
        <w:keepLines w:val="0"/>
        <w:pageBreakBefore w:val="0"/>
        <w:widowControl w:val="0"/>
        <w:tabs>
          <w:tab w:val="left" w:pos="9060"/>
        </w:tabs>
        <w:kinsoku/>
        <w:wordWrap/>
        <w:overflowPunct/>
        <w:topLinePunct w:val="0"/>
        <w:bidi w:val="0"/>
        <w:snapToGrid/>
        <w:spacing w:line="600" w:lineRule="exact"/>
        <w:ind w:firstLine="640"/>
        <w:textAlignment w:val="auto"/>
        <w:rPr>
          <w:rFonts w:hint="eastAsia" w:ascii="仿宋_GB2312" w:eastAsia="仿宋_GB2312" w:cs="Mongolian Baiti"/>
          <w:kern w:val="1"/>
          <w:lang w:val="en-US" w:eastAsia="zh-CN"/>
        </w:rPr>
      </w:pPr>
      <w:r>
        <w:rPr>
          <w:rFonts w:hint="eastAsia" w:ascii="仿宋_GB2312" w:eastAsia="仿宋_GB2312" w:cs="Mongolian Baiti"/>
          <w:kern w:val="1"/>
          <w:lang w:val="en-US" w:eastAsia="zh-CN"/>
        </w:rPr>
        <w:t>鉴于当事人拒绝提交相关情况说明等材料，依据市场监管总局《关于规范市场监督管理行政处罚裁量权的指导意见》第十六条第一款第四项“有下列情形之一的，可以依法从重行政处罚：（四）阻碍或者拒不配合行政执法人员依法执行职务或者对行政执法人员打击报复的；”的规定，决定予以从重处罚。</w:t>
      </w:r>
    </w:p>
    <w:p>
      <w:pPr>
        <w:pStyle w:val="4"/>
        <w:keepNext w:val="0"/>
        <w:keepLines w:val="0"/>
        <w:pageBreakBefore w:val="0"/>
        <w:widowControl w:val="0"/>
        <w:tabs>
          <w:tab w:val="left" w:pos="9060"/>
        </w:tabs>
        <w:kinsoku/>
        <w:wordWrap/>
        <w:overflowPunct/>
        <w:topLinePunct w:val="0"/>
        <w:bidi w:val="0"/>
        <w:snapToGrid/>
        <w:spacing w:line="600" w:lineRule="exact"/>
        <w:ind w:firstLine="640"/>
        <w:textAlignment w:val="auto"/>
        <w:rPr>
          <w:rFonts w:hint="eastAsia" w:ascii="仿宋_GB2312" w:eastAsia="仿宋_GB2312" w:cs="Mongolian Baiti"/>
          <w:kern w:val="1"/>
          <w:lang w:val="en-US" w:eastAsia="zh-CN"/>
        </w:rPr>
      </w:pPr>
      <w:r>
        <w:rPr>
          <w:rFonts w:hint="eastAsia" w:ascii="仿宋_GB2312" w:eastAsia="仿宋_GB2312" w:cs="Mongolian Baiti"/>
          <w:kern w:val="1"/>
          <w:lang w:val="en-US" w:eastAsia="zh-CN"/>
        </w:rPr>
        <w:t>依据《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及第五十五条“销售者销售本法第四十九条至第五十三条规定禁止销售的产品，有充分证据证明其不知道该产品为禁止销售的产品并如实说明其进货来源的，可以从轻或者减轻处罚。”的规定，责令当事人改正相关违法行为，对当事人给予行政处罚。</w:t>
      </w:r>
    </w:p>
    <w:p>
      <w:pPr>
        <w:pStyle w:val="4"/>
        <w:keepNext w:val="0"/>
        <w:keepLines w:val="0"/>
        <w:pageBreakBefore w:val="0"/>
        <w:widowControl w:val="0"/>
        <w:tabs>
          <w:tab w:val="left" w:pos="9060"/>
        </w:tabs>
        <w:kinsoku/>
        <w:wordWrap/>
        <w:overflowPunct/>
        <w:topLinePunct w:val="0"/>
        <w:bidi w:val="0"/>
        <w:snapToGrid/>
        <w:spacing w:line="600" w:lineRule="exact"/>
        <w:textAlignment w:val="auto"/>
        <w:rPr>
          <w:rFonts w:hint="eastAsia" w:ascii="Times New Roman" w:hAnsi="Times New Roman" w:eastAsia="仿宋_GB2312" w:cs="Mongolian Baiti"/>
          <w:kern w:val="1"/>
          <w:sz w:val="32"/>
          <w:szCs w:val="32"/>
          <w:lang w:val="en-US" w:eastAsia="zh-CN"/>
        </w:rPr>
      </w:pPr>
      <w:r>
        <w:rPr>
          <w:rFonts w:hint="eastAsia" w:ascii="Times New Roman" w:eastAsia="仿宋_GB2312" w:cs="Mongolian Baiti"/>
          <w:kern w:val="1"/>
          <w:sz w:val="32"/>
          <w:szCs w:val="32"/>
          <w:lang w:val="en-US" w:eastAsia="zh-CN"/>
        </w:rPr>
        <w:t xml:space="preserve">    </w:t>
      </w:r>
      <w:r>
        <w:rPr>
          <w:rFonts w:hint="eastAsia" w:ascii="Times New Roman" w:hAnsi="Times New Roman" w:eastAsia="仿宋_GB2312" w:cs="Mongolian Baiti"/>
          <w:kern w:val="1"/>
          <w:sz w:val="32"/>
          <w:szCs w:val="32"/>
        </w:rPr>
        <w:t>综上，当事人上述行为</w:t>
      </w:r>
      <w:r>
        <w:rPr>
          <w:rFonts w:hint="eastAsia" w:ascii="仿宋_GB2312" w:eastAsia="仿宋_GB2312" w:cs="Mongolian Baiti"/>
          <w:kern w:val="1"/>
          <w:lang w:val="en-US" w:eastAsia="zh-CN"/>
        </w:rPr>
        <w:t>构成了《</w:t>
      </w:r>
      <w:r>
        <w:rPr>
          <w:rFonts w:hint="eastAsia" w:ascii="仿宋_GB2312" w:hAnsi="Times New Roman" w:eastAsia="仿宋_GB2312" w:cs="Mongolian Baiti"/>
          <w:kern w:val="1"/>
          <w:sz w:val="32"/>
          <w:szCs w:val="32"/>
          <w:lang w:val="en-US" w:eastAsia="zh-CN" w:bidi="ar-SA"/>
        </w:rPr>
        <w:t>中华人民共和国产品质量法》第五十三条</w:t>
      </w:r>
      <w:r>
        <w:rPr>
          <w:rFonts w:hint="eastAsia" w:ascii="仿宋_GB2312" w:eastAsia="仿宋_GB2312" w:cs="Mongolian Baiti"/>
          <w:kern w:val="1"/>
          <w:sz w:val="32"/>
          <w:szCs w:val="32"/>
          <w:lang w:val="en-US" w:eastAsia="zh-CN" w:bidi="ar-SA"/>
        </w:rPr>
        <w:t>、</w:t>
      </w:r>
      <w:r>
        <w:rPr>
          <w:rFonts w:hint="eastAsia" w:ascii="仿宋_GB2312" w:eastAsia="仿宋_GB2312" w:cs="Mongolian Baiti"/>
          <w:kern w:val="1"/>
          <w:lang w:val="en-US" w:eastAsia="zh-CN"/>
        </w:rPr>
        <w:t>第五十五条所称的违法行为，依据《</w:t>
      </w:r>
      <w:r>
        <w:rPr>
          <w:rFonts w:hint="eastAsia" w:ascii="仿宋_GB2312" w:hAnsi="Times New Roman" w:eastAsia="仿宋_GB2312" w:cs="Mongolian Baiti"/>
          <w:kern w:val="1"/>
          <w:sz w:val="32"/>
          <w:szCs w:val="32"/>
          <w:lang w:val="en-US" w:eastAsia="zh-CN" w:bidi="ar-SA"/>
        </w:rPr>
        <w:t>中华人民共和国产品质量法》第五十三条</w:t>
      </w:r>
      <w:r>
        <w:rPr>
          <w:rFonts w:hint="eastAsia" w:ascii="仿宋_GB2312" w:eastAsia="仿宋_GB2312" w:cs="Mongolian Baiti"/>
          <w:kern w:val="1"/>
          <w:sz w:val="32"/>
          <w:szCs w:val="32"/>
          <w:lang w:val="en-US" w:eastAsia="zh-CN" w:bidi="ar-SA"/>
        </w:rPr>
        <w:t>、</w:t>
      </w:r>
      <w:r>
        <w:rPr>
          <w:rFonts w:hint="eastAsia" w:ascii="仿宋_GB2312" w:eastAsia="仿宋_GB2312" w:cs="Mongolian Baiti"/>
          <w:kern w:val="1"/>
          <w:lang w:val="en-US" w:eastAsia="zh-CN"/>
        </w:rPr>
        <w:t>第五十五条规定，决定</w:t>
      </w:r>
      <w:r>
        <w:rPr>
          <w:rFonts w:hint="eastAsia" w:ascii="Times New Roman" w:hAnsi="Times New Roman" w:eastAsia="仿宋_GB2312" w:cs="Mongolian Baiti"/>
          <w:kern w:val="1"/>
          <w:sz w:val="32"/>
          <w:szCs w:val="32"/>
        </w:rPr>
        <w:t>处罚如下：</w:t>
      </w:r>
      <w:r>
        <w:rPr>
          <w:rFonts w:hint="eastAsia" w:ascii="Times New Roman" w:hAnsi="Times New Roman" w:eastAsia="仿宋_GB2312" w:cs="Mongolian Baiti"/>
          <w:kern w:val="1"/>
          <w:sz w:val="32"/>
          <w:szCs w:val="32"/>
          <w:lang w:val="en-US" w:eastAsia="zh-CN"/>
        </w:rPr>
        <w:t>1.没收违法销售的筋骨通络贴1袋；2.</w:t>
      </w:r>
      <w:r>
        <w:rPr>
          <w:rFonts w:hint="eastAsia" w:ascii="Times New Roman" w:hAnsi="Times New Roman" w:eastAsia="仿宋_GB2312" w:cs="Mongolian Baiti"/>
          <w:kern w:val="1"/>
          <w:sz w:val="32"/>
          <w:szCs w:val="32"/>
          <w:lang w:eastAsia="zh-CN"/>
        </w:rPr>
        <w:t>处罚款</w:t>
      </w:r>
      <w:r>
        <w:rPr>
          <w:rFonts w:hint="eastAsia" w:ascii="Times New Roman" w:hAnsi="Times New Roman" w:eastAsia="仿宋_GB2312" w:cs="Mongolian Baiti"/>
          <w:kern w:val="1"/>
          <w:sz w:val="32"/>
          <w:szCs w:val="32"/>
          <w:lang w:val="en-US" w:eastAsia="zh-CN"/>
        </w:rPr>
        <w:t>60元</w:t>
      </w:r>
      <w:r>
        <w:rPr>
          <w:rFonts w:hint="eastAsia" w:ascii="Times New Roman" w:hAnsi="Times New Roman" w:eastAsia="仿宋_GB2312" w:cs="Mongolian Baiti"/>
          <w:kern w:val="1"/>
          <w:sz w:val="32"/>
          <w:szCs w:val="32"/>
        </w:rPr>
        <w:t>。</w:t>
      </w:r>
    </w:p>
    <w:p>
      <w:pPr>
        <w:pStyle w:val="4"/>
        <w:keepNext w:val="0"/>
        <w:keepLines w:val="0"/>
        <w:pageBreakBefore w:val="0"/>
        <w:widowControl w:val="0"/>
        <w:tabs>
          <w:tab w:val="left" w:pos="9060"/>
        </w:tabs>
        <w:kinsoku/>
        <w:wordWrap/>
        <w:overflowPunct/>
        <w:topLinePunct w:val="0"/>
        <w:bidi w:val="0"/>
        <w:snapToGrid/>
        <w:spacing w:line="600" w:lineRule="exact"/>
        <w:textAlignment w:val="auto"/>
        <w:rPr>
          <w:rFonts w:hint="eastAsia" w:ascii="Times New Roman" w:eastAsia="仿宋_GB2312" w:cs="仿宋_GB2312"/>
          <w:color w:val="000000"/>
          <w:u w:val="none"/>
        </w:rPr>
      </w:pPr>
      <w:r>
        <w:rPr>
          <w:rFonts w:hint="eastAsia" w:ascii="Times New Roman" w:eastAsia="仿宋_GB2312" w:cs="仿宋_GB2312"/>
          <w:color w:val="000000"/>
          <w:u w:val="none"/>
          <w:lang w:val="en-US" w:eastAsia="zh-CN"/>
        </w:rPr>
        <w:t xml:space="preserve">    </w:t>
      </w:r>
      <w:r>
        <w:rPr>
          <w:rFonts w:hint="eastAsia" w:ascii="Times New Roman" w:eastAsia="仿宋_GB2312" w:cs="仿宋_GB2312"/>
          <w:color w:val="000000"/>
          <w:u w:val="none"/>
        </w:rPr>
        <w:t>当事人应于收到本决定书之日起十五日内将罚（没）款缴到中国工商</w:t>
      </w:r>
      <w:r>
        <w:rPr>
          <w:rFonts w:hint="eastAsia" w:ascii="仿宋_GB2312" w:eastAsia="仿宋_GB2312" w:cs="Mongolian Baiti"/>
          <w:kern w:val="1"/>
          <w:lang w:val="en-US" w:eastAsia="zh-CN"/>
        </w:rPr>
        <w:t>银行</w:t>
      </w:r>
      <w:r>
        <w:rPr>
          <w:rFonts w:hint="eastAsia" w:ascii="Times New Roman" w:eastAsia="仿宋_GB2312" w:cs="仿宋_GB2312"/>
          <w:color w:val="000000"/>
          <w:u w:val="none"/>
        </w:rPr>
        <w:t>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w:t>
      </w:r>
      <w:r>
        <w:rPr>
          <w:rFonts w:hint="eastAsia" w:ascii="Times New Roman" w:eastAsia="仿宋_GB2312" w:cs="仿宋_GB2312"/>
          <w:color w:val="000000"/>
          <w:u w:val="none"/>
          <w:lang w:eastAsia="zh-CN"/>
        </w:rPr>
        <w:t>七</w:t>
      </w:r>
      <w:r>
        <w:rPr>
          <w:rFonts w:hint="eastAsia" w:ascii="Times New Roman" w:eastAsia="仿宋_GB2312" w:cs="仿宋_GB2312"/>
          <w:color w:val="000000"/>
          <w:u w:val="none"/>
        </w:rPr>
        <w:t>十</w:t>
      </w:r>
      <w:r>
        <w:rPr>
          <w:rFonts w:hint="eastAsia" w:ascii="Times New Roman" w:eastAsia="仿宋_GB2312" w:cs="仿宋_GB2312"/>
          <w:color w:val="000000"/>
          <w:u w:val="none"/>
          <w:lang w:eastAsia="zh-CN"/>
        </w:rPr>
        <w:t>二</w:t>
      </w:r>
      <w:r>
        <w:rPr>
          <w:rFonts w:hint="eastAsia" w:ascii="Times New Roman" w:eastAsia="仿宋_GB2312" w:cs="仿宋_GB2312"/>
          <w:color w:val="000000"/>
          <w:u w:val="none"/>
        </w:rPr>
        <w:t>条</w:t>
      </w:r>
      <w:r>
        <w:rPr>
          <w:rFonts w:hint="eastAsia" w:ascii="Times New Roman" w:eastAsia="仿宋_GB2312" w:cs="仿宋_GB2312"/>
          <w:color w:val="000000"/>
          <w:u w:val="none"/>
          <w:lang w:eastAsia="zh-CN"/>
        </w:rPr>
        <w:t>第一款</w:t>
      </w:r>
      <w:r>
        <w:rPr>
          <w:rFonts w:hint="eastAsia" w:ascii="Times New Roman" w:eastAsia="仿宋_GB2312" w:cs="仿宋_GB2312"/>
          <w:color w:val="000000"/>
          <w:u w:val="none"/>
        </w:rPr>
        <w:t>第一项的规定，每日按罚款数额的百分之三加处罚款，并将依法申请人民法院强制执行。</w:t>
      </w:r>
    </w:p>
    <w:p>
      <w:pPr>
        <w:pStyle w:val="4"/>
        <w:keepNext w:val="0"/>
        <w:keepLines w:val="0"/>
        <w:pageBreakBefore w:val="0"/>
        <w:widowControl w:val="0"/>
        <w:tabs>
          <w:tab w:val="left" w:pos="9060"/>
        </w:tabs>
        <w:kinsoku/>
        <w:wordWrap/>
        <w:overflowPunct/>
        <w:topLinePunct w:val="0"/>
        <w:bidi w:val="0"/>
        <w:snapToGrid/>
        <w:spacing w:line="600" w:lineRule="exact"/>
        <w:ind w:firstLine="640"/>
        <w:textAlignment w:val="auto"/>
        <w:rPr>
          <w:rFonts w:hint="eastAsia" w:ascii="Times New Roman" w:eastAsia="仿宋_GB2312" w:cs="仿宋_GB2312"/>
          <w:color w:val="000000"/>
          <w:u w:val="none"/>
        </w:rPr>
      </w:pPr>
      <w:r>
        <w:rPr>
          <w:rFonts w:hint="eastAsia" w:ascii="Times New Roman" w:eastAsia="仿宋_GB2312" w:cs="仿宋_GB2312"/>
          <w:color w:val="000000"/>
          <w:u w:val="none"/>
        </w:rPr>
        <w:t xml:space="preserve">如对本行政处罚决定不服，可以于收到本决定书之日起六十日内依法向天津市津南区人民政府申请行政复议，也可以于六个月内依法向天津市津南区人民法院提起行政诉讼。申请行政复议或者提起行政诉讼期间，行政处罚不停止执行。  </w:t>
      </w:r>
    </w:p>
    <w:p>
      <w:pPr>
        <w:pStyle w:val="4"/>
        <w:keepNext w:val="0"/>
        <w:keepLines w:val="0"/>
        <w:pageBreakBefore w:val="0"/>
        <w:widowControl w:val="0"/>
        <w:tabs>
          <w:tab w:val="left" w:pos="9060"/>
        </w:tabs>
        <w:kinsoku/>
        <w:wordWrap/>
        <w:overflowPunct/>
        <w:topLinePunct w:val="0"/>
        <w:bidi w:val="0"/>
        <w:snapToGrid/>
        <w:spacing w:line="600" w:lineRule="exact"/>
        <w:ind w:firstLine="640"/>
        <w:textAlignment w:val="auto"/>
        <w:rPr>
          <w:rFonts w:hint="eastAsia" w:ascii="Times New Roman" w:eastAsia="仿宋_GB2312" w:cs="仿宋_GB2312"/>
          <w:color w:val="000000"/>
          <w:u w:val="none"/>
          <w:lang w:val="en-US" w:eastAsia="zh-CN"/>
        </w:rPr>
      </w:pPr>
    </w:p>
    <w:p>
      <w:pPr>
        <w:keepNext w:val="0"/>
        <w:keepLines w:val="0"/>
        <w:pageBreakBefore w:val="0"/>
        <w:widowControl w:val="0"/>
        <w:kinsoku/>
        <w:wordWrap/>
        <w:overflowPunct/>
        <w:topLinePunct w:val="0"/>
        <w:bidi w:val="0"/>
        <w:spacing w:line="600" w:lineRule="exact"/>
        <w:ind w:right="640" w:firstLine="601"/>
        <w:jc w:val="right"/>
        <w:textAlignment w:val="auto"/>
        <w:rPr>
          <w:rFonts w:hint="eastAsia" w:ascii="Times New Roman" w:hAnsi="Times New Roman" w:eastAsia="仿宋_GB2312" w:cs="仿宋_GB2312"/>
          <w:color w:val="000000"/>
          <w:kern w:val="0"/>
          <w:sz w:val="32"/>
          <w:szCs w:val="32"/>
          <w:u w:val="none"/>
          <w:lang w:val="en-US" w:eastAsia="zh-CN" w:bidi="ar-SA"/>
        </w:rPr>
      </w:pPr>
      <w:r>
        <w:rPr>
          <w:rFonts w:hint="eastAsia" w:ascii="Times New Roman" w:hAnsi="Times New Roman" w:eastAsia="仿宋_GB2312" w:cs="仿宋_GB2312"/>
          <w:color w:val="000000"/>
          <w:kern w:val="0"/>
          <w:sz w:val="32"/>
          <w:szCs w:val="32"/>
          <w:u w:val="none"/>
          <w:lang w:val="en-US" w:eastAsia="zh-CN" w:bidi="ar-SA"/>
        </w:rPr>
        <w:t xml:space="preserve">                  天津市津南区市场监督管理局    </w:t>
      </w:r>
    </w:p>
    <w:p>
      <w:pPr>
        <w:keepNext w:val="0"/>
        <w:keepLines w:val="0"/>
        <w:pageBreakBefore w:val="0"/>
        <w:widowControl w:val="0"/>
        <w:kinsoku/>
        <w:wordWrap/>
        <w:overflowPunct/>
        <w:topLinePunct w:val="0"/>
        <w:bidi w:val="0"/>
        <w:spacing w:line="600" w:lineRule="exact"/>
        <w:ind w:right="640" w:firstLine="601"/>
        <w:jc w:val="center"/>
        <w:textAlignment w:val="auto"/>
        <w:outlineLvl w:val="1"/>
        <w:rPr>
          <w:rFonts w:hint="eastAsia" w:ascii="Times New Roman" w:hAnsi="Times New Roman" w:eastAsia="仿宋_GB2312" w:cs="仿宋_GB2312"/>
          <w:color w:val="000000"/>
          <w:kern w:val="0"/>
          <w:sz w:val="32"/>
          <w:szCs w:val="32"/>
          <w:u w:val="none"/>
          <w:lang w:val="en-US" w:eastAsia="zh-CN" w:bidi="ar-SA"/>
        </w:rPr>
      </w:pPr>
      <w:r>
        <w:rPr>
          <w:rFonts w:hint="eastAsia" w:ascii="Times New Roman" w:hAnsi="Times New Roman" w:eastAsia="仿宋_GB2312" w:cs="仿宋_GB2312"/>
          <w:color w:val="000000"/>
          <w:kern w:val="0"/>
          <w:sz w:val="32"/>
          <w:szCs w:val="32"/>
          <w:u w:val="none"/>
          <w:lang w:val="en-US" w:eastAsia="zh-CN" w:bidi="ar-SA"/>
        </w:rPr>
        <w:t xml:space="preserve">                            （印 章）         </w:t>
      </w:r>
    </w:p>
    <w:p>
      <w:pPr>
        <w:keepNext w:val="0"/>
        <w:keepLines w:val="0"/>
        <w:pageBreakBefore w:val="0"/>
        <w:widowControl w:val="0"/>
        <w:kinsoku/>
        <w:wordWrap/>
        <w:overflowPunct/>
        <w:topLinePunct w:val="0"/>
        <w:bidi w:val="0"/>
        <w:spacing w:line="600" w:lineRule="exact"/>
        <w:ind w:right="1280" w:firstLine="600"/>
        <w:jc w:val="right"/>
        <w:textAlignment w:val="auto"/>
        <w:rPr>
          <w:rFonts w:hint="eastAsia" w:ascii="Times New Roman" w:hAnsi="Times New Roman" w:eastAsia="仿宋_GB2312" w:cs="Mongolian Baiti"/>
          <w:color w:val="000000"/>
          <w:sz w:val="32"/>
          <w:szCs w:val="32"/>
          <w:lang w:eastAsia="zh-CN"/>
        </w:rPr>
      </w:pPr>
      <w:r>
        <w:rPr>
          <w:rFonts w:hint="eastAsia" w:ascii="Times New Roman" w:hAnsi="Times New Roman" w:eastAsia="仿宋_GB2312" w:cs="仿宋_GB2312"/>
          <w:color w:val="000000"/>
          <w:kern w:val="0"/>
          <w:sz w:val="32"/>
          <w:szCs w:val="32"/>
          <w:u w:val="none"/>
          <w:lang w:val="en-US" w:eastAsia="zh-CN" w:bidi="ar-SA"/>
        </w:rPr>
        <w:t xml:space="preserve">  2024年</w:t>
      </w:r>
      <w:r>
        <w:rPr>
          <w:rFonts w:hint="eastAsia" w:ascii="Times New Roman" w:hAnsi="Times New Roman" w:eastAsia="仿宋_GB2312" w:cs="仿宋_GB2312"/>
          <w:color w:val="auto"/>
          <w:kern w:val="0"/>
          <w:sz w:val="32"/>
          <w:szCs w:val="32"/>
          <w:u w:val="none"/>
          <w:lang w:val="en-US" w:eastAsia="zh-CN" w:bidi="ar-SA"/>
        </w:rPr>
        <w:t xml:space="preserve"> 2月 20 </w:t>
      </w:r>
      <w:r>
        <w:rPr>
          <w:rFonts w:hint="eastAsia" w:ascii="Times New Roman" w:hAnsi="Times New Roman" w:eastAsia="仿宋_GB2312" w:cs="仿宋_GB2312"/>
          <w:color w:val="000000"/>
          <w:kern w:val="0"/>
          <w:sz w:val="32"/>
          <w:szCs w:val="32"/>
          <w:u w:val="none"/>
          <w:lang w:val="en-US" w:eastAsia="zh-CN" w:bidi="ar-SA"/>
        </w:rPr>
        <w:t xml:space="preserve">日 </w:t>
      </w:r>
      <w:r>
        <w:rPr>
          <w:rFonts w:hint="eastAsia" w:ascii="仿宋_GB2312" w:hAnsi="Times New Roman" w:eastAsia="仿宋_GB2312" w:cs="仿宋"/>
          <w:color w:val="000000"/>
          <w:sz w:val="32"/>
          <w:szCs w:val="32"/>
        </w:rPr>
        <w:t xml:space="preserve">   </w:t>
      </w:r>
      <w:r>
        <w:rPr>
          <w:rFonts w:hint="eastAsia" w:ascii="Times New Roman" w:hAnsi="Times New Roman" w:eastAsia="仿宋_GB2312" w:cs="仿宋_GB2312"/>
          <w:color w:val="000000"/>
          <w:sz w:val="32"/>
          <w:szCs w:val="32"/>
        </w:rPr>
        <w:t xml:space="preserve">      </w:t>
      </w:r>
    </w:p>
    <w:p>
      <w:pPr>
        <w:pStyle w:val="4"/>
        <w:keepNext w:val="0"/>
        <w:keepLines w:val="0"/>
        <w:pageBreakBefore w:val="0"/>
        <w:widowControl w:val="0"/>
        <w:kinsoku/>
        <w:wordWrap/>
        <w:overflowPunct/>
        <w:topLinePunct w:val="0"/>
        <w:bidi w:val="0"/>
        <w:spacing w:before="1" w:line="600" w:lineRule="exact"/>
        <w:ind w:left="163"/>
        <w:textAlignment w:val="auto"/>
        <w:rPr>
          <w:rFonts w:hint="eastAsia" w:ascii="黑体" w:hAnsi="黑体" w:eastAsia="黑体"/>
          <w:color w:val="231F20"/>
          <w:spacing w:val="-16"/>
        </w:rPr>
      </w:pPr>
      <w:r>
        <w:rPr>
          <w:rFonts w:hint="eastAsia" w:ascii="黑体" w:hAnsi="黑体" w:eastAsia="黑体"/>
          <w:color w:val="231F20"/>
          <w:spacing w:val="-16"/>
        </w:rPr>
        <w:t>（市场监督管理部门将依法向社会公开行政处罚决定信息）</w:t>
      </w:r>
    </w:p>
    <w:p>
      <w:pPr>
        <w:pStyle w:val="4"/>
        <w:keepNext w:val="0"/>
        <w:keepLines w:val="0"/>
        <w:pageBreakBefore w:val="0"/>
        <w:widowControl w:val="0"/>
        <w:kinsoku/>
        <w:wordWrap/>
        <w:overflowPunct/>
        <w:topLinePunct w:val="0"/>
        <w:bidi w:val="0"/>
        <w:spacing w:before="1" w:line="600" w:lineRule="exact"/>
        <w:textAlignment w:val="auto"/>
        <w:rPr>
          <w:rFonts w:hint="eastAsia" w:ascii="黑体" w:hAnsi="黑体" w:eastAsia="黑体"/>
          <w:color w:val="231F20"/>
          <w:spacing w:val="-16"/>
        </w:rPr>
      </w:pPr>
    </w:p>
    <w:p>
      <w:pPr>
        <w:pStyle w:val="4"/>
        <w:keepNext w:val="0"/>
        <w:keepLines w:val="0"/>
        <w:pageBreakBefore w:val="0"/>
        <w:widowControl w:val="0"/>
        <w:kinsoku/>
        <w:wordWrap/>
        <w:overflowPunct/>
        <w:topLinePunct w:val="0"/>
        <w:bidi w:val="0"/>
        <w:spacing w:before="1" w:line="600" w:lineRule="exact"/>
        <w:textAlignment w:val="auto"/>
        <w:rPr>
          <w:rFonts w:hint="eastAsia" w:ascii="黑体" w:hAnsi="黑体" w:eastAsia="黑体"/>
          <w:color w:val="231F20"/>
          <w:spacing w:val="-16"/>
        </w:rPr>
      </w:pPr>
    </w:p>
    <w:p>
      <w:pPr>
        <w:keepNext w:val="0"/>
        <w:keepLines w:val="0"/>
        <w:pageBreakBefore w:val="0"/>
        <w:widowControl w:val="0"/>
        <w:kinsoku/>
        <w:wordWrap/>
        <w:overflowPunct/>
        <w:topLinePunct w:val="0"/>
        <w:bidi w:val="0"/>
        <w:spacing w:line="600" w:lineRule="exact"/>
        <w:textAlignment w:val="auto"/>
        <w:rPr>
          <w:u w:val="none"/>
        </w:rPr>
      </w:pPr>
      <w:r>
        <w:rPr>
          <w:rFonts w:ascii="Times New Roman" w:hAnsi="Times New Roman" w:eastAsia="仿宋_GB2312"/>
          <w:sz w:val="32"/>
          <w:u w:val="none"/>
        </w:rPr>
        <w:pict>
          <v:line id="直线 4" o:spid="_x0000_s1031" o:spt="20" style="position:absolute;left:0pt;margin-top:-0.2pt;height:0.05pt;width:437.05pt;mso-position-horizontal:center;z-index:251706368;mso-width-relative:page;mso-height-relative:page;" fillcolor="#FFFFFF" filled="t" coordsize="21600,21600">
            <v:path arrowok="t"/>
            <v:fill on="t" focussize="0,0"/>
            <v:stroke weight="1.25pt"/>
            <v:imagedata o:title=""/>
            <o:lock v:ext="edit"/>
          </v:line>
        </w:pict>
      </w:r>
      <w:r>
        <w:rPr>
          <w:rFonts w:ascii="Times New Roman" w:hAnsi="Times New Roman" w:eastAsia="仿宋_GB2312" w:cs="仿宋"/>
          <w:bCs/>
          <w:color w:val="000000"/>
          <w:sz w:val="32"/>
          <w:szCs w:val="32"/>
          <w:u w:val="none"/>
        </w:rPr>
        <w:pict>
          <v:line id="图像25" o:spid="_x0000_s1032" o:spt="20" style="position:absolute;left:0pt;margin-left:0pt;margin-top:1638.35pt;height:0.1pt;width:453.75pt;z-index:251705344;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altName w:val="DejaVu Sans"/>
    <w:panose1 w:val="020B0604020202020204"/>
    <w:charset w:val="00"/>
    <w:family w:val="swiss"/>
    <w:pitch w:val="default"/>
    <w:sig w:usb0="20007A87" w:usb1="80000000" w:usb2="00000008" w:usb3="00000000" w:csb0="000001FF" w:csb1="0000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20007A87" w:usb1="80000000" w:usb2="00000008" w:usb3="00000000" w:csb0="000001FF" w:csb1="00000000"/>
  </w:font>
  <w:font w:name="Wingdings">
    <w:panose1 w:val="05000000000000000000"/>
    <w:charset w:val="00"/>
    <w:family w:val="auto"/>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1"/>
    <w:family w:val="swiss"/>
    <w:pitch w:val="default"/>
    <w:sig w:usb0="00000000" w:usb1="00000000" w:usb2="00000009" w:usb3="00000000" w:csb0="400001FF" w:csb1="FFFF0000"/>
  </w:font>
  <w:font w:name="Arial Unicode MS">
    <w:altName w:val="DejaVu Sans"/>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4237"/>
      <w:docPartObj>
        <w:docPartGallery w:val="autotext"/>
      </w:docPartObj>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1F233E"/>
    <w:rsid w:val="000726B9"/>
    <w:rsid w:val="0009616C"/>
    <w:rsid w:val="000B5D7F"/>
    <w:rsid w:val="00123BC8"/>
    <w:rsid w:val="00146489"/>
    <w:rsid w:val="001B7114"/>
    <w:rsid w:val="001D16E5"/>
    <w:rsid w:val="001F233E"/>
    <w:rsid w:val="00291192"/>
    <w:rsid w:val="002A690B"/>
    <w:rsid w:val="002B5C67"/>
    <w:rsid w:val="00334269"/>
    <w:rsid w:val="00371F82"/>
    <w:rsid w:val="004578FA"/>
    <w:rsid w:val="00466264"/>
    <w:rsid w:val="004927ED"/>
    <w:rsid w:val="004E5544"/>
    <w:rsid w:val="004F1077"/>
    <w:rsid w:val="0057702C"/>
    <w:rsid w:val="005B1BAA"/>
    <w:rsid w:val="005E34FE"/>
    <w:rsid w:val="0064385B"/>
    <w:rsid w:val="00687BE5"/>
    <w:rsid w:val="00690EF7"/>
    <w:rsid w:val="00715E39"/>
    <w:rsid w:val="00727DC7"/>
    <w:rsid w:val="007B3F88"/>
    <w:rsid w:val="00862F55"/>
    <w:rsid w:val="008C6F14"/>
    <w:rsid w:val="009142D3"/>
    <w:rsid w:val="009767D2"/>
    <w:rsid w:val="009D2B23"/>
    <w:rsid w:val="00A531F1"/>
    <w:rsid w:val="00A737A1"/>
    <w:rsid w:val="00A80A1A"/>
    <w:rsid w:val="00AE0E39"/>
    <w:rsid w:val="00AE7BFC"/>
    <w:rsid w:val="00B343EC"/>
    <w:rsid w:val="00B856D2"/>
    <w:rsid w:val="00BA5CDF"/>
    <w:rsid w:val="00BD7708"/>
    <w:rsid w:val="00C03A79"/>
    <w:rsid w:val="00C222BA"/>
    <w:rsid w:val="00C2620C"/>
    <w:rsid w:val="00C507DF"/>
    <w:rsid w:val="00C50EB6"/>
    <w:rsid w:val="00C537FB"/>
    <w:rsid w:val="00C7209B"/>
    <w:rsid w:val="00C96A01"/>
    <w:rsid w:val="00D00507"/>
    <w:rsid w:val="00D60DCA"/>
    <w:rsid w:val="00DA4A51"/>
    <w:rsid w:val="00DC3719"/>
    <w:rsid w:val="00E013A5"/>
    <w:rsid w:val="00E224F3"/>
    <w:rsid w:val="00E24129"/>
    <w:rsid w:val="00E3760D"/>
    <w:rsid w:val="00E73D5F"/>
    <w:rsid w:val="00EB450F"/>
    <w:rsid w:val="00EC475D"/>
    <w:rsid w:val="00ED0934"/>
    <w:rsid w:val="00EE48B0"/>
    <w:rsid w:val="00F22EA3"/>
    <w:rsid w:val="00F37174"/>
    <w:rsid w:val="00F401E5"/>
    <w:rsid w:val="00F56BAD"/>
    <w:rsid w:val="00F75351"/>
    <w:rsid w:val="00FE5D41"/>
    <w:rsid w:val="00FE6EBD"/>
    <w:rsid w:val="0BFFFFE0"/>
    <w:rsid w:val="0DAE9E49"/>
    <w:rsid w:val="0F6E013E"/>
    <w:rsid w:val="0FFFC122"/>
    <w:rsid w:val="0FFFF947"/>
    <w:rsid w:val="177C4B1D"/>
    <w:rsid w:val="17E2DAC2"/>
    <w:rsid w:val="195F102D"/>
    <w:rsid w:val="1AF65F79"/>
    <w:rsid w:val="1AFD8CC8"/>
    <w:rsid w:val="1B790342"/>
    <w:rsid w:val="1B7E2A66"/>
    <w:rsid w:val="1CEF293F"/>
    <w:rsid w:val="1DBFAD45"/>
    <w:rsid w:val="1F5CC2CD"/>
    <w:rsid w:val="1F5F1EC3"/>
    <w:rsid w:val="1FBF9EA8"/>
    <w:rsid w:val="1FEFE840"/>
    <w:rsid w:val="1FF7FBFA"/>
    <w:rsid w:val="25EDDF72"/>
    <w:rsid w:val="25F70DBA"/>
    <w:rsid w:val="29AFE07F"/>
    <w:rsid w:val="29D7628D"/>
    <w:rsid w:val="2B0AE040"/>
    <w:rsid w:val="2B7F3EB5"/>
    <w:rsid w:val="2DDFA97E"/>
    <w:rsid w:val="2DEB61B5"/>
    <w:rsid w:val="2E6B2509"/>
    <w:rsid w:val="2EDB86B0"/>
    <w:rsid w:val="2F67AEC8"/>
    <w:rsid w:val="2F77EAB2"/>
    <w:rsid w:val="2F7F7475"/>
    <w:rsid w:val="31FF1D1F"/>
    <w:rsid w:val="333BE5A4"/>
    <w:rsid w:val="33ADA611"/>
    <w:rsid w:val="34D16B30"/>
    <w:rsid w:val="35816849"/>
    <w:rsid w:val="35B91253"/>
    <w:rsid w:val="35FF58DD"/>
    <w:rsid w:val="365F16CD"/>
    <w:rsid w:val="37E766E9"/>
    <w:rsid w:val="37EFA5D1"/>
    <w:rsid w:val="37FBFAFF"/>
    <w:rsid w:val="39E7185B"/>
    <w:rsid w:val="3B38CBB8"/>
    <w:rsid w:val="3B94C301"/>
    <w:rsid w:val="3BBFDA10"/>
    <w:rsid w:val="3BFEB7E4"/>
    <w:rsid w:val="3DDA016B"/>
    <w:rsid w:val="3DE7F65B"/>
    <w:rsid w:val="3DFB2BC0"/>
    <w:rsid w:val="3DFF330C"/>
    <w:rsid w:val="3DFF9A4C"/>
    <w:rsid w:val="3E2B7480"/>
    <w:rsid w:val="3E2F7780"/>
    <w:rsid w:val="3EDB2127"/>
    <w:rsid w:val="3EDD8E4B"/>
    <w:rsid w:val="3EEB610B"/>
    <w:rsid w:val="3EFB2046"/>
    <w:rsid w:val="3F43C830"/>
    <w:rsid w:val="3F5E9CA3"/>
    <w:rsid w:val="3F7719B9"/>
    <w:rsid w:val="3F9B9764"/>
    <w:rsid w:val="3FA35DE3"/>
    <w:rsid w:val="3FB42CDA"/>
    <w:rsid w:val="3FD6E900"/>
    <w:rsid w:val="3FDF889B"/>
    <w:rsid w:val="3FDFA005"/>
    <w:rsid w:val="3FE5610A"/>
    <w:rsid w:val="3FEDC934"/>
    <w:rsid w:val="3FEF666B"/>
    <w:rsid w:val="3FF49A6E"/>
    <w:rsid w:val="3FF622D3"/>
    <w:rsid w:val="3FF8F18D"/>
    <w:rsid w:val="3FF91DB0"/>
    <w:rsid w:val="3FFF97B4"/>
    <w:rsid w:val="3FFFA462"/>
    <w:rsid w:val="435A5252"/>
    <w:rsid w:val="442742CA"/>
    <w:rsid w:val="45FF77F9"/>
    <w:rsid w:val="46DE8033"/>
    <w:rsid w:val="46FE582E"/>
    <w:rsid w:val="477EF50B"/>
    <w:rsid w:val="47FF468D"/>
    <w:rsid w:val="490F7CC5"/>
    <w:rsid w:val="4B3BD9DC"/>
    <w:rsid w:val="4BBCB286"/>
    <w:rsid w:val="4BFF0413"/>
    <w:rsid w:val="4DDD7AE1"/>
    <w:rsid w:val="4EAF1A22"/>
    <w:rsid w:val="4EB72CD1"/>
    <w:rsid w:val="4FADE21F"/>
    <w:rsid w:val="4FB7DF4A"/>
    <w:rsid w:val="4FB95CEE"/>
    <w:rsid w:val="4FD63636"/>
    <w:rsid w:val="4FDFBBA8"/>
    <w:rsid w:val="4FEFDFFF"/>
    <w:rsid w:val="4FF78EB4"/>
    <w:rsid w:val="512DC8F0"/>
    <w:rsid w:val="52947516"/>
    <w:rsid w:val="53BD15CD"/>
    <w:rsid w:val="53F76816"/>
    <w:rsid w:val="53FDBEBE"/>
    <w:rsid w:val="55EF90E5"/>
    <w:rsid w:val="55FD3136"/>
    <w:rsid w:val="56FD8B12"/>
    <w:rsid w:val="57574DF8"/>
    <w:rsid w:val="57D5914F"/>
    <w:rsid w:val="57E45732"/>
    <w:rsid w:val="57FFA336"/>
    <w:rsid w:val="58FBDF29"/>
    <w:rsid w:val="59B572E4"/>
    <w:rsid w:val="59DA81CA"/>
    <w:rsid w:val="59DC85C3"/>
    <w:rsid w:val="59F9130D"/>
    <w:rsid w:val="5A8F751A"/>
    <w:rsid w:val="5AC77A0A"/>
    <w:rsid w:val="5AFF28A7"/>
    <w:rsid w:val="5BB5B7CE"/>
    <w:rsid w:val="5BB932B6"/>
    <w:rsid w:val="5BCFCF7D"/>
    <w:rsid w:val="5BEB4E59"/>
    <w:rsid w:val="5C1F899E"/>
    <w:rsid w:val="5CFF7B96"/>
    <w:rsid w:val="5D97DD26"/>
    <w:rsid w:val="5DEEFF1A"/>
    <w:rsid w:val="5DF722B9"/>
    <w:rsid w:val="5EDE584E"/>
    <w:rsid w:val="5EEF4F75"/>
    <w:rsid w:val="5EF65C5D"/>
    <w:rsid w:val="5EF776C6"/>
    <w:rsid w:val="5EF7D017"/>
    <w:rsid w:val="5EFDAAD1"/>
    <w:rsid w:val="5EFF9B9D"/>
    <w:rsid w:val="5F3ED6CC"/>
    <w:rsid w:val="5F5134C7"/>
    <w:rsid w:val="5F5FD686"/>
    <w:rsid w:val="5F79BF40"/>
    <w:rsid w:val="5FA4908F"/>
    <w:rsid w:val="5FBA6806"/>
    <w:rsid w:val="5FBB470B"/>
    <w:rsid w:val="5FBE25C9"/>
    <w:rsid w:val="5FCFE871"/>
    <w:rsid w:val="5FD6050F"/>
    <w:rsid w:val="5FED2424"/>
    <w:rsid w:val="5FEE63F8"/>
    <w:rsid w:val="5FEFE413"/>
    <w:rsid w:val="5FEFF543"/>
    <w:rsid w:val="5FF1D542"/>
    <w:rsid w:val="5FFED42B"/>
    <w:rsid w:val="5FFF725E"/>
    <w:rsid w:val="5FFF7C90"/>
    <w:rsid w:val="5FFFA275"/>
    <w:rsid w:val="5FFFF9AD"/>
    <w:rsid w:val="61F3B4DD"/>
    <w:rsid w:val="639BFA41"/>
    <w:rsid w:val="63A616F5"/>
    <w:rsid w:val="63F23882"/>
    <w:rsid w:val="66767A07"/>
    <w:rsid w:val="67290974"/>
    <w:rsid w:val="6779B8FC"/>
    <w:rsid w:val="67BB5233"/>
    <w:rsid w:val="67BF887F"/>
    <w:rsid w:val="67EF5562"/>
    <w:rsid w:val="67FAB222"/>
    <w:rsid w:val="68BE6C0B"/>
    <w:rsid w:val="69F8DA2B"/>
    <w:rsid w:val="6BDB6556"/>
    <w:rsid w:val="6BE6961B"/>
    <w:rsid w:val="6BFB93FF"/>
    <w:rsid w:val="6BFF7C9D"/>
    <w:rsid w:val="6C7D420D"/>
    <w:rsid w:val="6CAD7CB8"/>
    <w:rsid w:val="6CB7BC04"/>
    <w:rsid w:val="6CF21B13"/>
    <w:rsid w:val="6D7F8257"/>
    <w:rsid w:val="6DBD1460"/>
    <w:rsid w:val="6DFE2D97"/>
    <w:rsid w:val="6DFE4DE0"/>
    <w:rsid w:val="6E9F959E"/>
    <w:rsid w:val="6EB70A00"/>
    <w:rsid w:val="6EF73FC8"/>
    <w:rsid w:val="6F1D4C67"/>
    <w:rsid w:val="6F572101"/>
    <w:rsid w:val="6F761AAC"/>
    <w:rsid w:val="6F7AF875"/>
    <w:rsid w:val="6F7B28B8"/>
    <w:rsid w:val="6F7F7018"/>
    <w:rsid w:val="6F7FFA87"/>
    <w:rsid w:val="6FB97897"/>
    <w:rsid w:val="6FBF3553"/>
    <w:rsid w:val="6FBFEDC5"/>
    <w:rsid w:val="6FDEB2A7"/>
    <w:rsid w:val="6FE783B3"/>
    <w:rsid w:val="6FF595F8"/>
    <w:rsid w:val="6FF7B567"/>
    <w:rsid w:val="6FF7CBD4"/>
    <w:rsid w:val="6FFD857F"/>
    <w:rsid w:val="6FFDD68E"/>
    <w:rsid w:val="6FFFA9A3"/>
    <w:rsid w:val="715F1CA4"/>
    <w:rsid w:val="716FBF8F"/>
    <w:rsid w:val="72E60B66"/>
    <w:rsid w:val="72FE6747"/>
    <w:rsid w:val="735BC9F2"/>
    <w:rsid w:val="73B6CA21"/>
    <w:rsid w:val="73BF76B4"/>
    <w:rsid w:val="73EE75AB"/>
    <w:rsid w:val="741A3725"/>
    <w:rsid w:val="747E8E10"/>
    <w:rsid w:val="74FF12A9"/>
    <w:rsid w:val="753F6BC3"/>
    <w:rsid w:val="76FC5AE3"/>
    <w:rsid w:val="76FF585B"/>
    <w:rsid w:val="773F1475"/>
    <w:rsid w:val="775E7E94"/>
    <w:rsid w:val="776AC6D5"/>
    <w:rsid w:val="77750DDA"/>
    <w:rsid w:val="777A7DC8"/>
    <w:rsid w:val="777DB8D7"/>
    <w:rsid w:val="777F8963"/>
    <w:rsid w:val="77AEDB78"/>
    <w:rsid w:val="77BD64D2"/>
    <w:rsid w:val="77DBE312"/>
    <w:rsid w:val="77DD30BD"/>
    <w:rsid w:val="77DF2183"/>
    <w:rsid w:val="77DFCFCA"/>
    <w:rsid w:val="77EFB66F"/>
    <w:rsid w:val="77EFD2B0"/>
    <w:rsid w:val="77F6C528"/>
    <w:rsid w:val="77FBCFC4"/>
    <w:rsid w:val="77FBFAAB"/>
    <w:rsid w:val="77FD05B8"/>
    <w:rsid w:val="77FD2FE1"/>
    <w:rsid w:val="77FE126E"/>
    <w:rsid w:val="77FE49F9"/>
    <w:rsid w:val="77FF0881"/>
    <w:rsid w:val="77FF3B25"/>
    <w:rsid w:val="79A51513"/>
    <w:rsid w:val="79BB808F"/>
    <w:rsid w:val="79BC5099"/>
    <w:rsid w:val="79DA3128"/>
    <w:rsid w:val="79EF3BC5"/>
    <w:rsid w:val="7A734309"/>
    <w:rsid w:val="7A7FC51B"/>
    <w:rsid w:val="7ABF07B2"/>
    <w:rsid w:val="7ADE20DA"/>
    <w:rsid w:val="7B5EEA41"/>
    <w:rsid w:val="7B6FBD40"/>
    <w:rsid w:val="7B7F12DF"/>
    <w:rsid w:val="7B7F4782"/>
    <w:rsid w:val="7B7F5907"/>
    <w:rsid w:val="7B7F5DDB"/>
    <w:rsid w:val="7B9F59CB"/>
    <w:rsid w:val="7BB4BF1A"/>
    <w:rsid w:val="7BB65627"/>
    <w:rsid w:val="7BB72F7E"/>
    <w:rsid w:val="7BBD3E66"/>
    <w:rsid w:val="7BBDBF4E"/>
    <w:rsid w:val="7BCD5063"/>
    <w:rsid w:val="7BDF1CCE"/>
    <w:rsid w:val="7BDFE9D6"/>
    <w:rsid w:val="7BF6572B"/>
    <w:rsid w:val="7BF78106"/>
    <w:rsid w:val="7BF7A888"/>
    <w:rsid w:val="7BF8CB79"/>
    <w:rsid w:val="7BFA339B"/>
    <w:rsid w:val="7BFC0454"/>
    <w:rsid w:val="7BFDA195"/>
    <w:rsid w:val="7CEF4B23"/>
    <w:rsid w:val="7CF535AC"/>
    <w:rsid w:val="7CFDE164"/>
    <w:rsid w:val="7D5F7791"/>
    <w:rsid w:val="7D665090"/>
    <w:rsid w:val="7D6D9A7C"/>
    <w:rsid w:val="7D773479"/>
    <w:rsid w:val="7D77D176"/>
    <w:rsid w:val="7D7FE274"/>
    <w:rsid w:val="7D9EED20"/>
    <w:rsid w:val="7DAE2628"/>
    <w:rsid w:val="7DAE56F6"/>
    <w:rsid w:val="7DAF1D4A"/>
    <w:rsid w:val="7DB517C1"/>
    <w:rsid w:val="7DB9CA12"/>
    <w:rsid w:val="7DBF304F"/>
    <w:rsid w:val="7DCE251C"/>
    <w:rsid w:val="7DDF701C"/>
    <w:rsid w:val="7DE7D34B"/>
    <w:rsid w:val="7DEB56E6"/>
    <w:rsid w:val="7DEDF748"/>
    <w:rsid w:val="7DF42E3C"/>
    <w:rsid w:val="7DFDAA99"/>
    <w:rsid w:val="7DFF0D50"/>
    <w:rsid w:val="7DFFE9D8"/>
    <w:rsid w:val="7E774B68"/>
    <w:rsid w:val="7E8A36A9"/>
    <w:rsid w:val="7EAEC5C5"/>
    <w:rsid w:val="7EAF9DD6"/>
    <w:rsid w:val="7EBBA42E"/>
    <w:rsid w:val="7EBD2731"/>
    <w:rsid w:val="7EBECDFF"/>
    <w:rsid w:val="7ECEF636"/>
    <w:rsid w:val="7EE71F0D"/>
    <w:rsid w:val="7EEB32B8"/>
    <w:rsid w:val="7EFB0FDA"/>
    <w:rsid w:val="7EFBB6CA"/>
    <w:rsid w:val="7EFD4C1A"/>
    <w:rsid w:val="7EFDE635"/>
    <w:rsid w:val="7EFEF9A9"/>
    <w:rsid w:val="7EFF7CF4"/>
    <w:rsid w:val="7EFFD7D7"/>
    <w:rsid w:val="7F2B4767"/>
    <w:rsid w:val="7F3BD87E"/>
    <w:rsid w:val="7F3EC004"/>
    <w:rsid w:val="7F3F8B1B"/>
    <w:rsid w:val="7F4F20E8"/>
    <w:rsid w:val="7F5EF585"/>
    <w:rsid w:val="7F6B35AE"/>
    <w:rsid w:val="7F77C60E"/>
    <w:rsid w:val="7F7B501D"/>
    <w:rsid w:val="7F7B5F48"/>
    <w:rsid w:val="7F7D3ACE"/>
    <w:rsid w:val="7F7F12A3"/>
    <w:rsid w:val="7F7F6A0F"/>
    <w:rsid w:val="7F8378B8"/>
    <w:rsid w:val="7F9B8C04"/>
    <w:rsid w:val="7FAD3874"/>
    <w:rsid w:val="7FAE1F7A"/>
    <w:rsid w:val="7FBE332B"/>
    <w:rsid w:val="7FD103E7"/>
    <w:rsid w:val="7FD7AEA8"/>
    <w:rsid w:val="7FDA2368"/>
    <w:rsid w:val="7FDD5574"/>
    <w:rsid w:val="7FDDC2E7"/>
    <w:rsid w:val="7FDED953"/>
    <w:rsid w:val="7FDFD285"/>
    <w:rsid w:val="7FDFDFF2"/>
    <w:rsid w:val="7FDFE9AE"/>
    <w:rsid w:val="7FE399DC"/>
    <w:rsid w:val="7FEDFAAB"/>
    <w:rsid w:val="7FF71DD9"/>
    <w:rsid w:val="7FF76C11"/>
    <w:rsid w:val="7FF7AD23"/>
    <w:rsid w:val="7FF7EE0C"/>
    <w:rsid w:val="7FF91055"/>
    <w:rsid w:val="7FF97FB6"/>
    <w:rsid w:val="7FFA769F"/>
    <w:rsid w:val="7FFB873B"/>
    <w:rsid w:val="7FFD1A2E"/>
    <w:rsid w:val="7FFF0809"/>
    <w:rsid w:val="7FFF237A"/>
    <w:rsid w:val="7FFF4958"/>
    <w:rsid w:val="7FFFCEA8"/>
    <w:rsid w:val="7FFFE467"/>
    <w:rsid w:val="86BDAE6C"/>
    <w:rsid w:val="8A57AE12"/>
    <w:rsid w:val="8DD338D5"/>
    <w:rsid w:val="8FAD3EB4"/>
    <w:rsid w:val="8FAF5ACC"/>
    <w:rsid w:val="91C61235"/>
    <w:rsid w:val="97FFFEF1"/>
    <w:rsid w:val="995B4EDD"/>
    <w:rsid w:val="99FB8783"/>
    <w:rsid w:val="99FFE165"/>
    <w:rsid w:val="9BCCB986"/>
    <w:rsid w:val="9D5F86DC"/>
    <w:rsid w:val="9DCF3367"/>
    <w:rsid w:val="9DFEE2BC"/>
    <w:rsid w:val="9EBBFBCF"/>
    <w:rsid w:val="9EE7123C"/>
    <w:rsid w:val="A2FB736E"/>
    <w:rsid w:val="A9FE50E2"/>
    <w:rsid w:val="A9FF76E8"/>
    <w:rsid w:val="ADBF05E4"/>
    <w:rsid w:val="ADFE8D31"/>
    <w:rsid w:val="AF0F1C76"/>
    <w:rsid w:val="AF17E2EB"/>
    <w:rsid w:val="AFD72C48"/>
    <w:rsid w:val="AFF3E46A"/>
    <w:rsid w:val="AFF70E03"/>
    <w:rsid w:val="B3F13CC9"/>
    <w:rsid w:val="B3F7C423"/>
    <w:rsid w:val="B443C55F"/>
    <w:rsid w:val="B59F45D4"/>
    <w:rsid w:val="B6FCB71E"/>
    <w:rsid w:val="B75FDFD6"/>
    <w:rsid w:val="B77F73BF"/>
    <w:rsid w:val="B797D283"/>
    <w:rsid w:val="B7E71068"/>
    <w:rsid w:val="B87DC05A"/>
    <w:rsid w:val="B8FF0543"/>
    <w:rsid w:val="B9EF087D"/>
    <w:rsid w:val="BBFB70D8"/>
    <w:rsid w:val="BC6ACD5C"/>
    <w:rsid w:val="BCBBF0EC"/>
    <w:rsid w:val="BCDE2F07"/>
    <w:rsid w:val="BCF61510"/>
    <w:rsid w:val="BCFF2563"/>
    <w:rsid w:val="BCFF4B63"/>
    <w:rsid w:val="BD7D4D54"/>
    <w:rsid w:val="BD7F2679"/>
    <w:rsid w:val="BDC8DDE3"/>
    <w:rsid w:val="BDFB1A1C"/>
    <w:rsid w:val="BE3F7CF6"/>
    <w:rsid w:val="BE9F75C6"/>
    <w:rsid w:val="BEAF068F"/>
    <w:rsid w:val="BF6DDE77"/>
    <w:rsid w:val="BF8FFEB3"/>
    <w:rsid w:val="BFAFFD09"/>
    <w:rsid w:val="BFD79574"/>
    <w:rsid w:val="BFD79610"/>
    <w:rsid w:val="BFDB2232"/>
    <w:rsid w:val="BFE9FBDC"/>
    <w:rsid w:val="BFEF5A1A"/>
    <w:rsid w:val="BFEF6104"/>
    <w:rsid w:val="BFF3C4E5"/>
    <w:rsid w:val="BFF747DC"/>
    <w:rsid w:val="C4D7E484"/>
    <w:rsid w:val="C5F9BD98"/>
    <w:rsid w:val="C6BE6FA1"/>
    <w:rsid w:val="C6FACC5C"/>
    <w:rsid w:val="C6FFBBCC"/>
    <w:rsid w:val="C7A3DE05"/>
    <w:rsid w:val="CCB70D37"/>
    <w:rsid w:val="CD2D8808"/>
    <w:rsid w:val="CD7ECC50"/>
    <w:rsid w:val="CE2BF174"/>
    <w:rsid w:val="CF431B2A"/>
    <w:rsid w:val="CF72CC5A"/>
    <w:rsid w:val="CFF5092A"/>
    <w:rsid w:val="CFF77A77"/>
    <w:rsid w:val="CFFD6FBA"/>
    <w:rsid w:val="CFFE6B27"/>
    <w:rsid w:val="D1E7F7F1"/>
    <w:rsid w:val="D1EF4DBB"/>
    <w:rsid w:val="D1FB8150"/>
    <w:rsid w:val="D51BAEBF"/>
    <w:rsid w:val="D6E798AC"/>
    <w:rsid w:val="D6F8BB49"/>
    <w:rsid w:val="D77FBF33"/>
    <w:rsid w:val="D7DB98FC"/>
    <w:rsid w:val="D7F760F7"/>
    <w:rsid w:val="D7FB5A4E"/>
    <w:rsid w:val="D7FFDD1F"/>
    <w:rsid w:val="D9C7EEFF"/>
    <w:rsid w:val="DA7FF97F"/>
    <w:rsid w:val="DAB4FD51"/>
    <w:rsid w:val="DAF60B83"/>
    <w:rsid w:val="DB430C59"/>
    <w:rsid w:val="DB6D0C87"/>
    <w:rsid w:val="DB6F881B"/>
    <w:rsid w:val="DB9A3695"/>
    <w:rsid w:val="DB9FFA87"/>
    <w:rsid w:val="DBBB1E13"/>
    <w:rsid w:val="DBBB496B"/>
    <w:rsid w:val="DBC57B03"/>
    <w:rsid w:val="DBDAE88E"/>
    <w:rsid w:val="DBFF612B"/>
    <w:rsid w:val="DBFF7724"/>
    <w:rsid w:val="DC5F03D2"/>
    <w:rsid w:val="DC7F5CDB"/>
    <w:rsid w:val="DCE9A43D"/>
    <w:rsid w:val="DCEE26AF"/>
    <w:rsid w:val="DCF65FA0"/>
    <w:rsid w:val="DD2732A9"/>
    <w:rsid w:val="DDD7E832"/>
    <w:rsid w:val="DDD96DDE"/>
    <w:rsid w:val="DDDF0A6F"/>
    <w:rsid w:val="DDEB80A8"/>
    <w:rsid w:val="DDEFBDBA"/>
    <w:rsid w:val="DDF7B464"/>
    <w:rsid w:val="DDFFC1AA"/>
    <w:rsid w:val="DEFA1C3B"/>
    <w:rsid w:val="DF1C53B4"/>
    <w:rsid w:val="DF3D4BB4"/>
    <w:rsid w:val="DF675D84"/>
    <w:rsid w:val="DF6D59BE"/>
    <w:rsid w:val="DF7F6940"/>
    <w:rsid w:val="DF7F8E61"/>
    <w:rsid w:val="DFB22E66"/>
    <w:rsid w:val="DFBED178"/>
    <w:rsid w:val="DFBFE53F"/>
    <w:rsid w:val="DFCF905F"/>
    <w:rsid w:val="DFD7F516"/>
    <w:rsid w:val="DFD8472B"/>
    <w:rsid w:val="DFEBF63F"/>
    <w:rsid w:val="DFEEF2CE"/>
    <w:rsid w:val="DFF7F529"/>
    <w:rsid w:val="DFF90FD1"/>
    <w:rsid w:val="DFFBDE0A"/>
    <w:rsid w:val="DFFF58C3"/>
    <w:rsid w:val="E33DACE2"/>
    <w:rsid w:val="E394408B"/>
    <w:rsid w:val="E4E77137"/>
    <w:rsid w:val="E576F2FB"/>
    <w:rsid w:val="E58E7DB6"/>
    <w:rsid w:val="E5BD4077"/>
    <w:rsid w:val="E5FF89CC"/>
    <w:rsid w:val="E5FFD85A"/>
    <w:rsid w:val="E6BF6829"/>
    <w:rsid w:val="E6F7D44B"/>
    <w:rsid w:val="E6FD48AD"/>
    <w:rsid w:val="E6FFB181"/>
    <w:rsid w:val="E74BAF76"/>
    <w:rsid w:val="E7BDD955"/>
    <w:rsid w:val="E7F4F727"/>
    <w:rsid w:val="E9E1479E"/>
    <w:rsid w:val="EA7FDFDF"/>
    <w:rsid w:val="EAB65C94"/>
    <w:rsid w:val="EADFA131"/>
    <w:rsid w:val="EB1BFD6E"/>
    <w:rsid w:val="EBBFC3A1"/>
    <w:rsid w:val="EBFC28EF"/>
    <w:rsid w:val="ECCFCE86"/>
    <w:rsid w:val="ECDDA48D"/>
    <w:rsid w:val="ECFFD4A5"/>
    <w:rsid w:val="ED7CBE04"/>
    <w:rsid w:val="EDDF1B2A"/>
    <w:rsid w:val="EDF8443E"/>
    <w:rsid w:val="EDFF11B5"/>
    <w:rsid w:val="EE770D12"/>
    <w:rsid w:val="EEF616BF"/>
    <w:rsid w:val="EEFE9372"/>
    <w:rsid w:val="EEFE938C"/>
    <w:rsid w:val="EF563B56"/>
    <w:rsid w:val="EF5A9618"/>
    <w:rsid w:val="EF7BC2C0"/>
    <w:rsid w:val="EF7F6DEF"/>
    <w:rsid w:val="EFB74EF4"/>
    <w:rsid w:val="EFBF2C5F"/>
    <w:rsid w:val="EFCB0ACC"/>
    <w:rsid w:val="EFDFF8F5"/>
    <w:rsid w:val="EFEB3AB7"/>
    <w:rsid w:val="EFEBD4E8"/>
    <w:rsid w:val="EFED89D8"/>
    <w:rsid w:val="EFEDABB1"/>
    <w:rsid w:val="EFF10219"/>
    <w:rsid w:val="F1750B2C"/>
    <w:rsid w:val="F1754FDA"/>
    <w:rsid w:val="F29D8ED6"/>
    <w:rsid w:val="F2EF3EA1"/>
    <w:rsid w:val="F33E3776"/>
    <w:rsid w:val="F3AEF1A1"/>
    <w:rsid w:val="F3BFAE69"/>
    <w:rsid w:val="F3F5B77E"/>
    <w:rsid w:val="F3F8471A"/>
    <w:rsid w:val="F3FED0F3"/>
    <w:rsid w:val="F4DDAB90"/>
    <w:rsid w:val="F56308DE"/>
    <w:rsid w:val="F5ABF689"/>
    <w:rsid w:val="F5BF4C3D"/>
    <w:rsid w:val="F5EE78E9"/>
    <w:rsid w:val="F5FE2936"/>
    <w:rsid w:val="F5FED67A"/>
    <w:rsid w:val="F6B12794"/>
    <w:rsid w:val="F6BCF24C"/>
    <w:rsid w:val="F6BE1A87"/>
    <w:rsid w:val="F6DD652C"/>
    <w:rsid w:val="F6EBBA04"/>
    <w:rsid w:val="F75EA28C"/>
    <w:rsid w:val="F75F31BB"/>
    <w:rsid w:val="F76F17EF"/>
    <w:rsid w:val="F76FC01E"/>
    <w:rsid w:val="F79B8F11"/>
    <w:rsid w:val="F79F7ECC"/>
    <w:rsid w:val="F7BC05DB"/>
    <w:rsid w:val="F7BE67BF"/>
    <w:rsid w:val="F7BF8E64"/>
    <w:rsid w:val="F7DE559C"/>
    <w:rsid w:val="F7E965D6"/>
    <w:rsid w:val="F7EAB248"/>
    <w:rsid w:val="F7FB513E"/>
    <w:rsid w:val="F7FFFF93"/>
    <w:rsid w:val="F8BF8353"/>
    <w:rsid w:val="F8DD8FB7"/>
    <w:rsid w:val="F8F96B38"/>
    <w:rsid w:val="F97B7390"/>
    <w:rsid w:val="F99FF330"/>
    <w:rsid w:val="F9C78AED"/>
    <w:rsid w:val="F9D476D3"/>
    <w:rsid w:val="FA6FA171"/>
    <w:rsid w:val="FAA743D3"/>
    <w:rsid w:val="FAAB2316"/>
    <w:rsid w:val="FACEA650"/>
    <w:rsid w:val="FAFBC417"/>
    <w:rsid w:val="FAFBCBE5"/>
    <w:rsid w:val="FB268965"/>
    <w:rsid w:val="FB4ACAC9"/>
    <w:rsid w:val="FB4F3193"/>
    <w:rsid w:val="FB57BA2B"/>
    <w:rsid w:val="FB7B8309"/>
    <w:rsid w:val="FB976B3A"/>
    <w:rsid w:val="FBB7B404"/>
    <w:rsid w:val="FBBFB352"/>
    <w:rsid w:val="FBF50353"/>
    <w:rsid w:val="FBFD7B3C"/>
    <w:rsid w:val="FBFDEB9F"/>
    <w:rsid w:val="FBFE58F8"/>
    <w:rsid w:val="FBFFC349"/>
    <w:rsid w:val="FC2FDA83"/>
    <w:rsid w:val="FC95DFE2"/>
    <w:rsid w:val="FC9F6AD8"/>
    <w:rsid w:val="FCEECFBF"/>
    <w:rsid w:val="FCF57AD4"/>
    <w:rsid w:val="FCFFB98B"/>
    <w:rsid w:val="FD2F9771"/>
    <w:rsid w:val="FD35D339"/>
    <w:rsid w:val="FD3C93EC"/>
    <w:rsid w:val="FD7B28C7"/>
    <w:rsid w:val="FD7F0186"/>
    <w:rsid w:val="FDAE5A57"/>
    <w:rsid w:val="FDBB81EB"/>
    <w:rsid w:val="FDC7333E"/>
    <w:rsid w:val="FDD771C0"/>
    <w:rsid w:val="FDDBB0B1"/>
    <w:rsid w:val="FDDF5736"/>
    <w:rsid w:val="FDE32EE1"/>
    <w:rsid w:val="FDEF2AA6"/>
    <w:rsid w:val="FDF96D22"/>
    <w:rsid w:val="FDFE079D"/>
    <w:rsid w:val="FE1FA2FC"/>
    <w:rsid w:val="FE3B16F5"/>
    <w:rsid w:val="FE67649C"/>
    <w:rsid w:val="FE6964A0"/>
    <w:rsid w:val="FE6CA053"/>
    <w:rsid w:val="FE7279AC"/>
    <w:rsid w:val="FE750F3F"/>
    <w:rsid w:val="FE7598B3"/>
    <w:rsid w:val="FE7D4944"/>
    <w:rsid w:val="FE7ED187"/>
    <w:rsid w:val="FEB5BB40"/>
    <w:rsid w:val="FEBFA7E6"/>
    <w:rsid w:val="FEBFDBE6"/>
    <w:rsid w:val="FEDEC361"/>
    <w:rsid w:val="FEEF46E6"/>
    <w:rsid w:val="FEF7BAE5"/>
    <w:rsid w:val="FEF9D258"/>
    <w:rsid w:val="FEFC172E"/>
    <w:rsid w:val="FEFCD202"/>
    <w:rsid w:val="FEFEA4C9"/>
    <w:rsid w:val="FEFF0C92"/>
    <w:rsid w:val="FEFF5274"/>
    <w:rsid w:val="FEFF5983"/>
    <w:rsid w:val="FEFF94A6"/>
    <w:rsid w:val="FF0C4066"/>
    <w:rsid w:val="FF167D73"/>
    <w:rsid w:val="FF23B675"/>
    <w:rsid w:val="FF2E224C"/>
    <w:rsid w:val="FF3126A9"/>
    <w:rsid w:val="FF38983D"/>
    <w:rsid w:val="FF5D86EA"/>
    <w:rsid w:val="FF653437"/>
    <w:rsid w:val="FF67E682"/>
    <w:rsid w:val="FF6E5532"/>
    <w:rsid w:val="FF76FC7E"/>
    <w:rsid w:val="FF77BBCE"/>
    <w:rsid w:val="FF79680E"/>
    <w:rsid w:val="FF7EEE92"/>
    <w:rsid w:val="FF7F02D1"/>
    <w:rsid w:val="FF7F2B86"/>
    <w:rsid w:val="FF9E0736"/>
    <w:rsid w:val="FF9EE151"/>
    <w:rsid w:val="FFA3B7C3"/>
    <w:rsid w:val="FFB3FABB"/>
    <w:rsid w:val="FFB73446"/>
    <w:rsid w:val="FFB7A591"/>
    <w:rsid w:val="FFB95986"/>
    <w:rsid w:val="FFBD6E92"/>
    <w:rsid w:val="FFBD8C7A"/>
    <w:rsid w:val="FFBDE175"/>
    <w:rsid w:val="FFC465F8"/>
    <w:rsid w:val="FFC98966"/>
    <w:rsid w:val="FFD3C587"/>
    <w:rsid w:val="FFD58470"/>
    <w:rsid w:val="FFDB8E75"/>
    <w:rsid w:val="FFDF5026"/>
    <w:rsid w:val="FFE74CFD"/>
    <w:rsid w:val="FFE7FE42"/>
    <w:rsid w:val="FFEB0C0D"/>
    <w:rsid w:val="FFECA722"/>
    <w:rsid w:val="FFEDE14F"/>
    <w:rsid w:val="FFF3C915"/>
    <w:rsid w:val="FFF6003E"/>
    <w:rsid w:val="FFF67064"/>
    <w:rsid w:val="FFF70757"/>
    <w:rsid w:val="FFF7A556"/>
    <w:rsid w:val="FFF7B31C"/>
    <w:rsid w:val="FFFA2F39"/>
    <w:rsid w:val="FFFB157F"/>
    <w:rsid w:val="FFFBB5C4"/>
    <w:rsid w:val="FFFBBFC2"/>
    <w:rsid w:val="FFFCCC66"/>
    <w:rsid w:val="FFFD4C03"/>
    <w:rsid w:val="FFFDC007"/>
    <w:rsid w:val="FFFE2249"/>
    <w:rsid w:val="FFFF1168"/>
    <w:rsid w:val="FFFF28D0"/>
    <w:rsid w:val="FFFF3AD6"/>
    <w:rsid w:val="FFFF5455"/>
    <w:rsid w:val="FFFF5656"/>
    <w:rsid w:val="FFFF7D41"/>
    <w:rsid w:val="FFFF8AD1"/>
    <w:rsid w:val="FFFFA9EC"/>
    <w:rsid w:val="FFFFBC92"/>
    <w:rsid w:val="FFFFBEBA"/>
    <w:rsid w:val="FFFFC067"/>
    <w:rsid w:val="FFFFD26E"/>
    <w:rsid w:val="FFFFE75A"/>
    <w:rsid w:val="FFFFE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Arial" w:eastAsiaTheme="minorEastAsia"/>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link w:val="8"/>
    <w:unhideWhenUsed/>
    <w:qFormat/>
    <w:uiPriority w:val="99"/>
    <w:pPr>
      <w:tabs>
        <w:tab w:val="center" w:pos="4153"/>
        <w:tab w:val="right" w:pos="8306"/>
      </w:tabs>
      <w:snapToGrid w:val="0"/>
      <w:jc w:val="left"/>
    </w:pPr>
    <w:rPr>
      <w:sz w:val="18"/>
      <w:szCs w:val="18"/>
    </w:rPr>
  </w:style>
  <w:style w:type="paragraph" w:styleId="6">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2"/>
    <w:link w:val="6"/>
    <w:semiHidden/>
    <w:qFormat/>
    <w:uiPriority w:val="99"/>
    <w:rPr>
      <w:rFonts w:cs="Arial" w:eastAsiaTheme="minorEastAsia"/>
      <w:kern w:val="2"/>
      <w:sz w:val="18"/>
      <w:szCs w:val="18"/>
    </w:rPr>
  </w:style>
  <w:style w:type="character" w:customStyle="1" w:styleId="8">
    <w:name w:val="页脚 Char"/>
    <w:basedOn w:val="2"/>
    <w:link w:val="5"/>
    <w:qFormat/>
    <w:uiPriority w:val="99"/>
    <w:rPr>
      <w:rFonts w:cs="Arial"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245</Words>
  <Characters>1399</Characters>
  <Lines>11</Lines>
  <Paragraphs>3</Paragraphs>
  <TotalTime>3</TotalTime>
  <ScaleCrop>false</ScaleCrop>
  <LinksUpToDate>false</LinksUpToDate>
  <CharactersWithSpaces>1641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2019-08-10T01:56:00Z</dcterms:created>
  <dc:creator>张文军</dc:creator>
  <cp:lastModifiedBy>user</cp:lastModifiedBy>
  <cp:lastPrinted>2019-12-01T03:41:00Z</cp:lastPrinted>
  <dcterms:modified xsi:type="dcterms:W3CDTF">2024-11-19T15:50:41Z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1033-11.8.2.9583</vt:lpwstr>
  </property>
</Properties>
</file>