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1" w:lineRule="atLeast"/>
        <w:ind w:left="0" w:right="28" w:firstLine="0"/>
        <w:jc w:val="center"/>
        <w:rPr>
          <w:rFonts w:ascii="微软雅黑" w:hAnsi="微软雅黑" w:eastAsia="微软雅黑" w:cs="微软雅黑"/>
          <w:b w:val="0"/>
          <w:bCs w:val="0"/>
          <w:i w:val="0"/>
          <w:iCs w:val="0"/>
          <w:caps w:val="0"/>
          <w:color w:val="333333"/>
          <w:spacing w:val="0"/>
          <w:sz w:val="43"/>
          <w:szCs w:val="43"/>
        </w:rPr>
      </w:pPr>
      <w:r>
        <w:rPr>
          <w:rFonts w:ascii="方正小标宋简体" w:hAnsi="方正小标宋简体" w:eastAsia="方正小标宋简体" w:cs="方正小标宋简体"/>
          <w:b w:val="0"/>
          <w:bCs w:val="0"/>
          <w:i w:val="0"/>
          <w:iCs w:val="0"/>
          <w:caps w:val="0"/>
          <w:color w:val="333333"/>
          <w:spacing w:val="0"/>
          <w:sz w:val="44"/>
          <w:szCs w:val="44"/>
          <w:shd w:val="clear" w:fill="FFFFFF"/>
        </w:rPr>
        <w:t>天津市</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南开区</w:t>
      </w:r>
      <w:r>
        <w:rPr>
          <w:rFonts w:ascii="方正小标宋简体" w:hAnsi="方正小标宋简体" w:eastAsia="方正小标宋简体" w:cs="方正小标宋简体"/>
          <w:b w:val="0"/>
          <w:bCs w:val="0"/>
          <w:i w:val="0"/>
          <w:iCs w:val="0"/>
          <w:caps w:val="0"/>
          <w:color w:val="333333"/>
          <w:spacing w:val="0"/>
          <w:sz w:val="44"/>
          <w:szCs w:val="44"/>
          <w:shd w:val="clear" w:fill="FFFFFF"/>
        </w:rPr>
        <w:t>知识产权</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公共服务</w:t>
      </w: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事项清单</w:t>
      </w:r>
    </w:p>
    <w:tbl>
      <w:tblPr>
        <w:tblStyle w:val="4"/>
        <w:tblW w:w="150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1112"/>
        <w:gridCol w:w="1819"/>
        <w:gridCol w:w="2300"/>
        <w:gridCol w:w="912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0" w:afterAutospacing="0"/>
              <w:ind w:left="125" w:right="0"/>
              <w:jc w:val="center"/>
              <w:rPr>
                <w:b w:val="0"/>
                <w:bCs w:val="0"/>
                <w:spacing w:val="-2"/>
                <w:sz w:val="43"/>
                <w:szCs w:val="43"/>
              </w:rPr>
            </w:pPr>
            <w:r>
              <w:rPr>
                <w:rFonts w:ascii="黑体" w:hAnsi="宋体" w:eastAsia="黑体" w:cs="黑体"/>
                <w:b w:val="0"/>
                <w:bCs w:val="0"/>
                <w:spacing w:val="-2"/>
                <w:sz w:val="22"/>
                <w:szCs w:val="22"/>
              </w:rPr>
              <w:t>序号</w:t>
            </w:r>
          </w:p>
        </w:tc>
        <w:tc>
          <w:tcPr>
            <w:tcW w:w="1112"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0" w:afterAutospacing="0"/>
              <w:ind w:left="125" w:right="0"/>
              <w:jc w:val="center"/>
              <w:rPr>
                <w:b w:val="0"/>
                <w:bCs w:val="0"/>
                <w:sz w:val="43"/>
                <w:szCs w:val="43"/>
              </w:rPr>
            </w:pPr>
            <w:r>
              <w:rPr>
                <w:rFonts w:hint="eastAsia" w:ascii="黑体" w:hAnsi="宋体" w:eastAsia="黑体" w:cs="黑体"/>
                <w:b w:val="0"/>
                <w:bCs w:val="0"/>
                <w:color w:val="000000"/>
                <w:spacing w:val="-4"/>
                <w:sz w:val="22"/>
                <w:szCs w:val="22"/>
              </w:rPr>
              <w:t>事</w:t>
            </w:r>
            <w:r>
              <w:rPr>
                <w:rFonts w:hint="eastAsia" w:ascii="黑体" w:hAnsi="宋体" w:eastAsia="黑体" w:cs="黑体"/>
                <w:b w:val="0"/>
                <w:bCs w:val="0"/>
                <w:color w:val="000000"/>
                <w:spacing w:val="-2"/>
                <w:sz w:val="22"/>
                <w:szCs w:val="22"/>
              </w:rPr>
              <w:t>项类别</w:t>
            </w: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0" w:afterAutospacing="0"/>
              <w:ind w:left="199" w:right="0"/>
              <w:jc w:val="center"/>
              <w:rPr>
                <w:b w:val="0"/>
                <w:bCs w:val="0"/>
                <w:sz w:val="43"/>
                <w:szCs w:val="43"/>
              </w:rPr>
            </w:pPr>
            <w:r>
              <w:rPr>
                <w:rFonts w:hint="eastAsia" w:ascii="黑体" w:hAnsi="宋体" w:eastAsia="黑体" w:cs="黑体"/>
                <w:b w:val="0"/>
                <w:bCs w:val="0"/>
                <w:color w:val="000000"/>
                <w:spacing w:val="-4"/>
                <w:sz w:val="22"/>
                <w:szCs w:val="22"/>
              </w:rPr>
              <w:t>事</w:t>
            </w:r>
            <w:r>
              <w:rPr>
                <w:rFonts w:hint="eastAsia" w:ascii="黑体" w:hAnsi="宋体" w:eastAsia="黑体" w:cs="黑体"/>
                <w:b w:val="0"/>
                <w:bCs w:val="0"/>
                <w:color w:val="000000"/>
                <w:spacing w:val="-2"/>
                <w:sz w:val="22"/>
                <w:szCs w:val="22"/>
              </w:rPr>
              <w:t>项名称</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0" w:afterAutospacing="0"/>
              <w:ind w:left="0" w:right="0"/>
              <w:jc w:val="center"/>
              <w:rPr>
                <w:b w:val="0"/>
                <w:bCs w:val="0"/>
                <w:spacing w:val="-2"/>
                <w:sz w:val="43"/>
                <w:szCs w:val="43"/>
              </w:rPr>
            </w:pPr>
            <w:r>
              <w:rPr>
                <w:rFonts w:hint="eastAsia" w:ascii="黑体" w:hAnsi="宋体" w:eastAsia="黑体" w:cs="黑体"/>
                <w:b w:val="0"/>
                <w:bCs w:val="0"/>
                <w:spacing w:val="-2"/>
                <w:sz w:val="22"/>
                <w:szCs w:val="22"/>
              </w:rPr>
              <w:t>服务内容</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2" w:beforeAutospacing="0" w:after="0" w:afterAutospacing="0"/>
              <w:ind w:left="0" w:right="0"/>
              <w:jc w:val="center"/>
              <w:rPr>
                <w:b w:val="0"/>
                <w:bCs w:val="0"/>
                <w:spacing w:val="-2"/>
                <w:sz w:val="43"/>
                <w:szCs w:val="43"/>
              </w:rPr>
            </w:pPr>
            <w:r>
              <w:rPr>
                <w:rFonts w:hint="eastAsia" w:ascii="黑体" w:hAnsi="宋体" w:eastAsia="黑体" w:cs="黑体"/>
                <w:b w:val="0"/>
                <w:bCs w:val="0"/>
                <w:spacing w:val="-2"/>
                <w:sz w:val="22"/>
                <w:szCs w:val="22"/>
              </w:rPr>
              <w:t>服务形式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46"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1</w:t>
            </w:r>
          </w:p>
        </w:tc>
        <w:tc>
          <w:tcPr>
            <w:tcW w:w="1112" w:type="dxa"/>
            <w:vMerge w:val="restart"/>
            <w:tcBorders>
              <w:top w:val="single" w:color="000000" w:sz="6" w:space="0"/>
              <w:left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125" w:right="0"/>
              <w:jc w:val="center"/>
              <w:rPr>
                <w:b w:val="0"/>
                <w:bCs w:val="0"/>
                <w:sz w:val="43"/>
                <w:szCs w:val="43"/>
              </w:rPr>
            </w:pPr>
            <w:r>
              <w:rPr>
                <w:rFonts w:hint="eastAsia" w:ascii="宋体" w:hAnsi="宋体" w:eastAsia="宋体" w:cs="宋体"/>
                <w:b w:val="0"/>
                <w:bCs w:val="0"/>
                <w:color w:val="000000"/>
                <w:spacing w:val="-2"/>
                <w:sz w:val="22"/>
                <w:szCs w:val="22"/>
              </w:rPr>
              <w:t>知识产权</w:t>
            </w:r>
            <w:r>
              <w:rPr>
                <w:rFonts w:hint="eastAsia" w:ascii="宋体" w:hAnsi="宋体" w:eastAsia="宋体" w:cs="宋体"/>
                <w:b w:val="0"/>
                <w:bCs w:val="0"/>
                <w:color w:val="000000"/>
                <w:spacing w:val="-8"/>
                <w:sz w:val="22"/>
                <w:szCs w:val="22"/>
              </w:rPr>
              <w:t>申</w:t>
            </w:r>
            <w:r>
              <w:rPr>
                <w:rFonts w:hint="eastAsia" w:ascii="宋体" w:hAnsi="宋体" w:eastAsia="宋体" w:cs="宋体"/>
                <w:b w:val="0"/>
                <w:bCs w:val="0"/>
                <w:color w:val="000000"/>
                <w:spacing w:val="-6"/>
                <w:sz w:val="22"/>
                <w:szCs w:val="22"/>
              </w:rPr>
              <w:t>请相关</w:t>
            </w:r>
            <w:r>
              <w:rPr>
                <w:rFonts w:hint="eastAsia" w:ascii="宋体" w:hAnsi="宋体" w:eastAsia="宋体" w:cs="宋体"/>
                <w:b w:val="0"/>
                <w:bCs w:val="0"/>
                <w:color w:val="000000"/>
                <w:spacing w:val="-2"/>
                <w:sz w:val="22"/>
                <w:szCs w:val="22"/>
              </w:rPr>
              <w:t>服务</w:t>
            </w: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b w:val="0"/>
                <w:bCs w:val="0"/>
                <w:sz w:val="43"/>
                <w:szCs w:val="43"/>
              </w:rPr>
            </w:pPr>
            <w:r>
              <w:rPr>
                <w:rFonts w:hint="eastAsia" w:ascii="宋体" w:hAnsi="宋体" w:eastAsia="宋体" w:cs="宋体"/>
                <w:b w:val="0"/>
                <w:bCs w:val="0"/>
                <w:sz w:val="22"/>
                <w:szCs w:val="22"/>
              </w:rPr>
              <w:t>专利</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版权</w:t>
            </w:r>
            <w:r>
              <w:rPr>
                <w:rFonts w:hint="eastAsia" w:ascii="宋体" w:hAnsi="宋体" w:eastAsia="宋体" w:cs="宋体"/>
                <w:b w:val="0"/>
                <w:bCs w:val="0"/>
                <w:sz w:val="22"/>
                <w:szCs w:val="22"/>
              </w:rPr>
              <w:t>受理事项的咨询</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5" w:right="0"/>
              <w:jc w:val="center"/>
              <w:textAlignment w:val="auto"/>
              <w:rPr>
                <w:b w:val="0"/>
                <w:bCs w:val="0"/>
                <w:sz w:val="43"/>
                <w:szCs w:val="43"/>
              </w:rPr>
            </w:pPr>
            <w:r>
              <w:rPr>
                <w:rFonts w:hint="eastAsia" w:ascii="宋体" w:hAnsi="宋体" w:eastAsia="宋体" w:cs="宋体"/>
                <w:b w:val="0"/>
                <w:bCs w:val="0"/>
                <w:color w:val="000000"/>
                <w:spacing w:val="-2"/>
                <w:sz w:val="22"/>
                <w:szCs w:val="22"/>
              </w:rPr>
              <w:t>受理专利</w:t>
            </w:r>
            <w:r>
              <w:rPr>
                <w:rFonts w:hint="eastAsia" w:ascii="宋体" w:hAnsi="宋体" w:eastAsia="宋体" w:cs="宋体"/>
                <w:b w:val="0"/>
                <w:bCs w:val="0"/>
                <w:color w:val="000000"/>
                <w:spacing w:val="-2"/>
                <w:sz w:val="22"/>
                <w:szCs w:val="22"/>
                <w:lang w:eastAsia="zh-CN"/>
              </w:rPr>
              <w:t>、</w:t>
            </w:r>
            <w:r>
              <w:rPr>
                <w:rFonts w:hint="eastAsia" w:ascii="宋体" w:hAnsi="宋体" w:eastAsia="宋体" w:cs="宋体"/>
                <w:b w:val="0"/>
                <w:bCs w:val="0"/>
                <w:color w:val="000000"/>
                <w:spacing w:val="-2"/>
                <w:sz w:val="22"/>
                <w:szCs w:val="22"/>
                <w:lang w:val="en-US" w:eastAsia="zh-CN"/>
              </w:rPr>
              <w:t>版权</w:t>
            </w:r>
            <w:r>
              <w:rPr>
                <w:rFonts w:hint="eastAsia" w:ascii="宋体" w:hAnsi="宋体" w:eastAsia="宋体" w:cs="宋体"/>
                <w:b w:val="0"/>
                <w:bCs w:val="0"/>
                <w:color w:val="000000"/>
                <w:sz w:val="22"/>
                <w:szCs w:val="22"/>
              </w:rPr>
              <w:t>申请咨询</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96"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2</w:t>
            </w:r>
          </w:p>
        </w:tc>
        <w:tc>
          <w:tcPr>
            <w:tcW w:w="1112" w:type="dxa"/>
            <w:vMerge w:val="continue"/>
            <w:tcBorders>
              <w:left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rFonts w:hint="default" w:eastAsiaTheme="minorEastAsia"/>
                <w:b w:val="0"/>
                <w:bCs w:val="0"/>
                <w:sz w:val="43"/>
                <w:szCs w:val="43"/>
                <w:lang w:val="en-US" w:eastAsia="zh-CN"/>
              </w:rPr>
            </w:pPr>
            <w:r>
              <w:rPr>
                <w:rFonts w:hint="eastAsia" w:ascii="宋体" w:hAnsi="宋体" w:eastAsia="宋体" w:cs="宋体"/>
                <w:b w:val="0"/>
                <w:bCs w:val="0"/>
                <w:sz w:val="22"/>
                <w:szCs w:val="22"/>
                <w:lang w:val="en-US" w:eastAsia="zh-CN"/>
              </w:rPr>
              <w:t>数据知识产权存证和登记咨询</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color w:val="000000"/>
                <w:spacing w:val="-2"/>
                <w:sz w:val="22"/>
                <w:szCs w:val="22"/>
                <w:lang w:val="en-US" w:eastAsia="zh-CN"/>
              </w:rPr>
              <w:t>指导“津证云电子数据存证中心”为企业提供数据知识产权登记前的存证服务，并将企业数据存证信息报送至天津市知识产权保护中心进行审核公示</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1"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3</w:t>
            </w:r>
          </w:p>
        </w:tc>
        <w:tc>
          <w:tcPr>
            <w:tcW w:w="1112" w:type="dxa"/>
            <w:vMerge w:val="continue"/>
            <w:tcBorders>
              <w:left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受理商标注册</w:t>
            </w:r>
            <w:r>
              <w:rPr>
                <w:rFonts w:hint="eastAsia" w:ascii="宋体" w:hAnsi="宋体" w:eastAsia="宋体" w:cs="宋体"/>
                <w:b w:val="0"/>
                <w:bCs w:val="0"/>
                <w:sz w:val="22"/>
                <w:szCs w:val="22"/>
                <w:lang w:val="en-US" w:eastAsia="zh-CN"/>
              </w:rPr>
              <w:t>及后续业务</w:t>
            </w:r>
            <w:r>
              <w:rPr>
                <w:rFonts w:hint="eastAsia" w:ascii="宋体" w:hAnsi="宋体" w:eastAsia="宋体" w:cs="宋体"/>
                <w:b w:val="0"/>
                <w:bCs w:val="0"/>
                <w:sz w:val="22"/>
                <w:szCs w:val="22"/>
              </w:rPr>
              <w:t>申请</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color w:val="000000"/>
                <w:spacing w:val="-2"/>
                <w:sz w:val="22"/>
                <w:szCs w:val="22"/>
                <w:lang w:val="en-US" w:eastAsia="zh-CN"/>
              </w:rPr>
              <w:t>受理商标注册及后续业务申请</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i w:val="0"/>
                <w:iCs w:val="0"/>
                <w:sz w:val="22"/>
                <w:szCs w:val="22"/>
              </w:rPr>
              <w:t>天津南开商标受理窗口：天津市南开区青年路</w:t>
            </w:r>
            <w:r>
              <w:rPr>
                <w:rFonts w:hint="default" w:ascii="Times New Roman" w:hAnsi="Times New Roman" w:cs="Times New Roman"/>
                <w:b w:val="0"/>
                <w:bCs w:val="0"/>
                <w:i w:val="0"/>
                <w:iCs w:val="0"/>
                <w:sz w:val="22"/>
                <w:szCs w:val="22"/>
              </w:rPr>
              <w:t>245</w:t>
            </w:r>
            <w:r>
              <w:rPr>
                <w:rFonts w:hint="eastAsia" w:ascii="宋体" w:hAnsi="宋体" w:eastAsia="宋体" w:cs="宋体"/>
                <w:b w:val="0"/>
                <w:bCs w:val="0"/>
                <w:i w:val="0"/>
                <w:iCs w:val="0"/>
                <w:sz w:val="22"/>
                <w:szCs w:val="22"/>
              </w:rPr>
              <w:t>号增</w:t>
            </w:r>
            <w:r>
              <w:rPr>
                <w:rFonts w:hint="default" w:ascii="Times New Roman" w:hAnsi="Times New Roman" w:cs="Times New Roman"/>
                <w:b w:val="0"/>
                <w:bCs w:val="0"/>
                <w:i w:val="0"/>
                <w:iCs w:val="0"/>
                <w:sz w:val="22"/>
                <w:szCs w:val="22"/>
              </w:rPr>
              <w:t>1</w:t>
            </w:r>
            <w:r>
              <w:rPr>
                <w:rFonts w:hint="eastAsia" w:ascii="宋体" w:hAnsi="宋体" w:eastAsia="宋体" w:cs="宋体"/>
                <w:b w:val="0"/>
                <w:bCs w:val="0"/>
                <w:i w:val="0"/>
                <w:iCs w:val="0"/>
                <w:sz w:val="22"/>
                <w:szCs w:val="22"/>
              </w:rPr>
              <w:t>号市场监督管理局</w:t>
            </w:r>
            <w:r>
              <w:rPr>
                <w:rFonts w:hint="default" w:ascii="Times New Roman" w:hAnsi="Times New Roman" w:cs="Times New Roman"/>
                <w:b w:val="0"/>
                <w:bCs w:val="0"/>
                <w:i w:val="0"/>
                <w:iCs w:val="0"/>
                <w:sz w:val="22"/>
                <w:szCs w:val="22"/>
              </w:rPr>
              <w:t>416</w:t>
            </w:r>
            <w:r>
              <w:rPr>
                <w:rFonts w:hint="eastAsia" w:ascii="宋体" w:hAnsi="宋体" w:eastAsia="宋体" w:cs="宋体"/>
                <w:b w:val="0"/>
                <w:bCs w:val="0"/>
                <w:i w:val="0"/>
                <w:iCs w:val="0"/>
                <w:sz w:val="22"/>
                <w:szCs w:val="22"/>
              </w:rPr>
              <w:t>室咨询电话：</w:t>
            </w:r>
            <w:r>
              <w:rPr>
                <w:rFonts w:hint="default" w:ascii="Times New Roman" w:hAnsi="Times New Roman" w:cs="Times New Roman"/>
                <w:b w:val="0"/>
                <w:bCs w:val="0"/>
                <w:i w:val="0"/>
                <w:iCs w:val="0"/>
                <w:sz w:val="22"/>
                <w:szCs w:val="22"/>
              </w:rPr>
              <w:t>022-87726106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4</w:t>
            </w:r>
          </w:p>
        </w:tc>
        <w:tc>
          <w:tcPr>
            <w:tcW w:w="1112" w:type="dxa"/>
            <w:vMerge w:val="continue"/>
            <w:tcBorders>
              <w:left w:val="single" w:color="000000" w:sz="6" w:space="0"/>
              <w:bottom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商标受理事项的咨询</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35" w:afterAutospacing="0"/>
              <w:ind w:left="0" w:right="0"/>
              <w:jc w:val="center"/>
              <w:textAlignment w:val="auto"/>
              <w:rPr>
                <w:b w:val="0"/>
                <w:bCs w:val="0"/>
                <w:sz w:val="43"/>
                <w:szCs w:val="43"/>
              </w:rPr>
            </w:pPr>
            <w:r>
              <w:rPr>
                <w:rFonts w:hint="eastAsia" w:ascii="宋体" w:hAnsi="宋体" w:eastAsia="宋体" w:cs="宋体"/>
                <w:b w:val="0"/>
                <w:bCs w:val="0"/>
                <w:color w:val="000000"/>
                <w:sz w:val="22"/>
                <w:szCs w:val="22"/>
              </w:rPr>
              <w:t>为申请人提供商标受理相关业务咨询服务</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i w:val="0"/>
                <w:iCs w:val="0"/>
                <w:sz w:val="22"/>
                <w:szCs w:val="22"/>
              </w:rPr>
              <w:t>天津南开商标受理窗口：天津市南开区青年路</w:t>
            </w:r>
            <w:r>
              <w:rPr>
                <w:rFonts w:hint="default" w:ascii="Times New Roman" w:hAnsi="Times New Roman" w:cs="Times New Roman"/>
                <w:b w:val="0"/>
                <w:bCs w:val="0"/>
                <w:i w:val="0"/>
                <w:iCs w:val="0"/>
                <w:sz w:val="22"/>
                <w:szCs w:val="22"/>
              </w:rPr>
              <w:t>245</w:t>
            </w:r>
            <w:r>
              <w:rPr>
                <w:rFonts w:hint="eastAsia" w:ascii="宋体" w:hAnsi="宋体" w:eastAsia="宋体" w:cs="宋体"/>
                <w:b w:val="0"/>
                <w:bCs w:val="0"/>
                <w:i w:val="0"/>
                <w:iCs w:val="0"/>
                <w:sz w:val="22"/>
                <w:szCs w:val="22"/>
              </w:rPr>
              <w:t>号增</w:t>
            </w:r>
            <w:r>
              <w:rPr>
                <w:rFonts w:hint="default" w:ascii="Times New Roman" w:hAnsi="Times New Roman" w:cs="Times New Roman"/>
                <w:b w:val="0"/>
                <w:bCs w:val="0"/>
                <w:i w:val="0"/>
                <w:iCs w:val="0"/>
                <w:sz w:val="22"/>
                <w:szCs w:val="22"/>
              </w:rPr>
              <w:t>1</w:t>
            </w:r>
            <w:r>
              <w:rPr>
                <w:rFonts w:hint="eastAsia" w:ascii="宋体" w:hAnsi="宋体" w:eastAsia="宋体" w:cs="宋体"/>
                <w:b w:val="0"/>
                <w:bCs w:val="0"/>
                <w:i w:val="0"/>
                <w:iCs w:val="0"/>
                <w:sz w:val="22"/>
                <w:szCs w:val="22"/>
              </w:rPr>
              <w:t>号市场监督管理局</w:t>
            </w:r>
            <w:r>
              <w:rPr>
                <w:rFonts w:hint="default" w:ascii="Times New Roman" w:hAnsi="Times New Roman" w:cs="Times New Roman"/>
                <w:b w:val="0"/>
                <w:bCs w:val="0"/>
                <w:i w:val="0"/>
                <w:iCs w:val="0"/>
                <w:sz w:val="22"/>
                <w:szCs w:val="22"/>
              </w:rPr>
              <w:t>416</w:t>
            </w:r>
            <w:r>
              <w:rPr>
                <w:rFonts w:hint="eastAsia" w:ascii="宋体" w:hAnsi="宋体" w:eastAsia="宋体" w:cs="宋体"/>
                <w:b w:val="0"/>
                <w:bCs w:val="0"/>
                <w:i w:val="0"/>
                <w:iCs w:val="0"/>
                <w:sz w:val="22"/>
                <w:szCs w:val="22"/>
              </w:rPr>
              <w:t>室咨询电话：</w:t>
            </w:r>
            <w:r>
              <w:rPr>
                <w:rFonts w:hint="default" w:ascii="Times New Roman" w:hAnsi="Times New Roman" w:cs="Times New Roman"/>
                <w:b w:val="0"/>
                <w:bCs w:val="0"/>
                <w:i w:val="0"/>
                <w:iCs w:val="0"/>
                <w:sz w:val="22"/>
                <w:szCs w:val="22"/>
              </w:rPr>
              <w:t>022-87726106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5</w:t>
            </w:r>
          </w:p>
        </w:tc>
        <w:tc>
          <w:tcPr>
            <w:tcW w:w="1112" w:type="dxa"/>
            <w:vMerge w:val="restart"/>
            <w:tcBorders>
              <w:top w:val="single" w:color="000000" w:sz="6" w:space="0"/>
              <w:left w:val="single" w:color="000000" w:sz="6" w:space="0"/>
              <w:right w:val="nil"/>
            </w:tcBorders>
            <w:shd w:val="clear" w:color="auto" w:fill="auto"/>
            <w:vAlign w:val="center"/>
          </w:tcPr>
          <w:p>
            <w:pPr>
              <w:jc w:val="center"/>
              <w:rPr>
                <w:rFonts w:hint="eastAsia" w:ascii="宋体"/>
                <w:sz w:val="24"/>
                <w:szCs w:val="24"/>
              </w:rPr>
            </w:pPr>
            <w:r>
              <w:rPr>
                <w:rFonts w:hint="eastAsia" w:ascii="宋体" w:hAnsi="宋体" w:eastAsia="宋体" w:cs="宋体"/>
                <w:b w:val="0"/>
                <w:bCs w:val="0"/>
                <w:spacing w:val="-2"/>
                <w:sz w:val="22"/>
                <w:szCs w:val="22"/>
              </w:rPr>
              <w:t>知识产权运用</w:t>
            </w:r>
            <w:r>
              <w:rPr>
                <w:rFonts w:hint="eastAsia" w:ascii="宋体" w:hAnsi="宋体" w:eastAsia="宋体" w:cs="宋体"/>
                <w:b w:val="0"/>
                <w:bCs w:val="0"/>
                <w:spacing w:val="-2"/>
                <w:sz w:val="22"/>
                <w:szCs w:val="22"/>
                <w:lang w:eastAsia="zh-CN"/>
              </w:rPr>
              <w:t>、</w:t>
            </w:r>
            <w:r>
              <w:rPr>
                <w:rFonts w:hint="eastAsia" w:ascii="宋体" w:hAnsi="宋体" w:eastAsia="宋体" w:cs="宋体"/>
                <w:b w:val="0"/>
                <w:bCs w:val="0"/>
                <w:spacing w:val="-2"/>
                <w:sz w:val="22"/>
                <w:szCs w:val="22"/>
              </w:rPr>
              <w:t>管理相关服务</w:t>
            </w: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受理注册商标专用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权质权登记申请</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pacing w:val="-2"/>
                <w:sz w:val="43"/>
                <w:szCs w:val="43"/>
              </w:rPr>
            </w:pPr>
            <w:r>
              <w:rPr>
                <w:rFonts w:hint="eastAsia" w:ascii="宋体" w:hAnsi="宋体" w:eastAsia="宋体" w:cs="宋体"/>
                <w:b w:val="0"/>
                <w:bCs w:val="0"/>
                <w:sz w:val="22"/>
                <w:szCs w:val="22"/>
              </w:rPr>
              <w:t>受理注册商标专用权质权登记申请</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i w:val="0"/>
                <w:iCs w:val="0"/>
                <w:sz w:val="22"/>
                <w:szCs w:val="22"/>
              </w:rPr>
              <w:t>天津南开商标受理窗口：天津市南开区青年路</w:t>
            </w:r>
            <w:r>
              <w:rPr>
                <w:rFonts w:hint="default" w:ascii="Times New Roman" w:hAnsi="Times New Roman" w:cs="Times New Roman"/>
                <w:b w:val="0"/>
                <w:bCs w:val="0"/>
                <w:i w:val="0"/>
                <w:iCs w:val="0"/>
                <w:sz w:val="22"/>
                <w:szCs w:val="22"/>
              </w:rPr>
              <w:t>245</w:t>
            </w:r>
            <w:r>
              <w:rPr>
                <w:rFonts w:hint="eastAsia" w:ascii="宋体" w:hAnsi="宋体" w:eastAsia="宋体" w:cs="宋体"/>
                <w:b w:val="0"/>
                <w:bCs w:val="0"/>
                <w:i w:val="0"/>
                <w:iCs w:val="0"/>
                <w:sz w:val="22"/>
                <w:szCs w:val="22"/>
              </w:rPr>
              <w:t>号增</w:t>
            </w:r>
            <w:r>
              <w:rPr>
                <w:rFonts w:hint="default" w:ascii="Times New Roman" w:hAnsi="Times New Roman" w:cs="Times New Roman"/>
                <w:b w:val="0"/>
                <w:bCs w:val="0"/>
                <w:i w:val="0"/>
                <w:iCs w:val="0"/>
                <w:sz w:val="22"/>
                <w:szCs w:val="22"/>
              </w:rPr>
              <w:t>1</w:t>
            </w:r>
            <w:r>
              <w:rPr>
                <w:rFonts w:hint="eastAsia" w:ascii="宋体" w:hAnsi="宋体" w:eastAsia="宋体" w:cs="宋体"/>
                <w:b w:val="0"/>
                <w:bCs w:val="0"/>
                <w:i w:val="0"/>
                <w:iCs w:val="0"/>
                <w:sz w:val="22"/>
                <w:szCs w:val="22"/>
              </w:rPr>
              <w:t>号市场监督管理局</w:t>
            </w:r>
            <w:r>
              <w:rPr>
                <w:rFonts w:hint="default" w:ascii="Times New Roman" w:hAnsi="Times New Roman" w:cs="Times New Roman"/>
                <w:b w:val="0"/>
                <w:bCs w:val="0"/>
                <w:i w:val="0"/>
                <w:iCs w:val="0"/>
                <w:sz w:val="22"/>
                <w:szCs w:val="22"/>
              </w:rPr>
              <w:t>416</w:t>
            </w:r>
            <w:r>
              <w:rPr>
                <w:rFonts w:hint="eastAsia" w:ascii="宋体" w:hAnsi="宋体" w:eastAsia="宋体" w:cs="宋体"/>
                <w:b w:val="0"/>
                <w:bCs w:val="0"/>
                <w:i w:val="0"/>
                <w:iCs w:val="0"/>
                <w:sz w:val="22"/>
                <w:szCs w:val="22"/>
              </w:rPr>
              <w:t>室咨询电话：</w:t>
            </w:r>
            <w:r>
              <w:rPr>
                <w:rFonts w:hint="default" w:ascii="Times New Roman" w:hAnsi="Times New Roman" w:cs="Times New Roman"/>
                <w:b w:val="0"/>
                <w:bCs w:val="0"/>
                <w:i w:val="0"/>
                <w:iCs w:val="0"/>
                <w:sz w:val="22"/>
                <w:szCs w:val="22"/>
              </w:rPr>
              <w:t>022-87726106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6</w:t>
            </w:r>
          </w:p>
        </w:tc>
        <w:tc>
          <w:tcPr>
            <w:tcW w:w="1112" w:type="dxa"/>
            <w:vMerge w:val="continue"/>
            <w:tcBorders>
              <w:left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lang w:val="en-US" w:eastAsia="zh-CN"/>
              </w:rPr>
              <w:t>指导</w:t>
            </w:r>
            <w:r>
              <w:rPr>
                <w:rFonts w:hint="eastAsia" w:ascii="宋体" w:hAnsi="宋体" w:eastAsia="宋体" w:cs="宋体"/>
                <w:b w:val="0"/>
                <w:bCs w:val="0"/>
                <w:sz w:val="22"/>
                <w:szCs w:val="22"/>
              </w:rPr>
              <w:t>天津市专利奖申报</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lang w:val="en-US" w:eastAsia="zh-CN"/>
              </w:rPr>
              <w:t>指导企业申报</w:t>
            </w:r>
            <w:r>
              <w:rPr>
                <w:rFonts w:hint="eastAsia" w:ascii="宋体" w:hAnsi="宋体" w:eastAsia="宋体" w:cs="宋体"/>
                <w:b w:val="0"/>
                <w:bCs w:val="0"/>
                <w:sz w:val="22"/>
                <w:szCs w:val="22"/>
              </w:rPr>
              <w:t>天津市专利奖</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7</w:t>
            </w:r>
          </w:p>
        </w:tc>
        <w:tc>
          <w:tcPr>
            <w:tcW w:w="1112" w:type="dxa"/>
            <w:vMerge w:val="continue"/>
            <w:tcBorders>
              <w:left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b w:val="0"/>
                <w:bCs w:val="0"/>
                <w:sz w:val="43"/>
                <w:szCs w:val="43"/>
              </w:rPr>
            </w:pPr>
            <w:r>
              <w:rPr>
                <w:rFonts w:hint="eastAsia" w:ascii="宋体" w:hAnsi="宋体" w:eastAsia="宋体" w:cs="宋体"/>
                <w:b w:val="0"/>
                <w:bCs w:val="0"/>
                <w:sz w:val="22"/>
                <w:szCs w:val="22"/>
                <w:lang w:val="en-US" w:eastAsia="zh-CN"/>
              </w:rPr>
              <w:t>指导</w:t>
            </w:r>
            <w:r>
              <w:rPr>
                <w:rFonts w:hint="eastAsia" w:ascii="宋体" w:hAnsi="宋体" w:eastAsia="宋体" w:cs="宋体"/>
                <w:b w:val="0"/>
                <w:bCs w:val="0"/>
                <w:sz w:val="22"/>
                <w:szCs w:val="22"/>
              </w:rPr>
              <w:t>天津市知识产权专项资金申请</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5" w:right="0"/>
              <w:jc w:val="center"/>
              <w:textAlignment w:val="auto"/>
              <w:rPr>
                <w:b w:val="0"/>
                <w:bCs w:val="0"/>
                <w:sz w:val="43"/>
                <w:szCs w:val="43"/>
              </w:rPr>
            </w:pPr>
            <w:r>
              <w:rPr>
                <w:rFonts w:hint="eastAsia" w:ascii="宋体" w:hAnsi="宋体" w:eastAsia="宋体" w:cs="宋体"/>
                <w:b w:val="0"/>
                <w:bCs w:val="0"/>
                <w:sz w:val="22"/>
                <w:szCs w:val="22"/>
                <w:lang w:val="en-US" w:eastAsia="zh-CN"/>
              </w:rPr>
              <w:t>指导企业进行</w:t>
            </w:r>
            <w:r>
              <w:rPr>
                <w:rFonts w:hint="eastAsia" w:ascii="宋体" w:hAnsi="宋体" w:eastAsia="宋体" w:cs="宋体"/>
                <w:b w:val="0"/>
                <w:bCs w:val="0"/>
                <w:sz w:val="22"/>
                <w:szCs w:val="22"/>
              </w:rPr>
              <w:t>天津市知识产权专项资金申请</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b w:val="0"/>
                <w:bCs w:val="0"/>
                <w:i w:val="0"/>
                <w:i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w:t>
            </w:r>
          </w:p>
        </w:tc>
        <w:tc>
          <w:tcPr>
            <w:tcW w:w="1112" w:type="dxa"/>
            <w:vMerge w:val="continue"/>
            <w:tcBorders>
              <w:left w:val="single" w:color="000000" w:sz="6" w:space="0"/>
              <w:bottom w:val="single" w:color="000000" w:sz="6" w:space="0"/>
              <w:right w:val="nil"/>
            </w:tcBorders>
            <w:shd w:val="clear" w:color="auto" w:fill="auto"/>
            <w:vAlign w:val="center"/>
          </w:tcPr>
          <w:p>
            <w:pPr>
              <w:jc w:val="center"/>
              <w:rPr>
                <w:rFonts w:hint="eastAsia" w:ascii="宋体"/>
                <w:sz w:val="24"/>
                <w:szCs w:val="24"/>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指导专利密集型产品备案</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5" w:right="0"/>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指导企业进行国家专利密集型产品备案</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9</w:t>
            </w:r>
          </w:p>
        </w:tc>
        <w:tc>
          <w:tcPr>
            <w:tcW w:w="1112" w:type="dxa"/>
            <w:tcBorders>
              <w:top w:val="single" w:color="000000" w:sz="6" w:space="0"/>
              <w:left w:val="single" w:color="000000" w:sz="6" w:space="0"/>
              <w:bottom w:val="single" w:color="000000" w:sz="6" w:space="0"/>
              <w:right w:val="nil"/>
            </w:tcBorders>
            <w:shd w:val="clear" w:color="auto" w:fill="auto"/>
            <w:vAlign w:val="center"/>
          </w:tcPr>
          <w:p>
            <w:pPr>
              <w:jc w:val="center"/>
              <w:rPr>
                <w:rFonts w:hint="eastAsia" w:ascii="宋体"/>
                <w:sz w:val="24"/>
                <w:szCs w:val="24"/>
              </w:rPr>
            </w:pPr>
            <w:r>
              <w:rPr>
                <w:rFonts w:hint="eastAsia" w:ascii="宋体" w:hAnsi="宋体" w:eastAsia="宋体" w:cs="宋体"/>
                <w:b w:val="0"/>
                <w:bCs w:val="0"/>
                <w:spacing w:val="-2"/>
                <w:sz w:val="22"/>
                <w:szCs w:val="22"/>
              </w:rPr>
              <w:t>知识产权信息检索查询相关服务</w:t>
            </w: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专利检索服务</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lang w:val="en-US" w:eastAsia="zh-CN"/>
              </w:rPr>
              <w:t>为企业提供专利检索服务和产业检索分析</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57" w:right="0" w:hanging="6"/>
              <w:jc w:val="center"/>
              <w:textAlignment w:val="auto"/>
              <w:rPr>
                <w:b w:val="0"/>
                <w:bCs w:val="0"/>
                <w:i w:val="0"/>
                <w:i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b w:val="0"/>
                <w:bCs w:val="0"/>
                <w:sz w:val="43"/>
                <w:szCs w:val="43"/>
              </w:rPr>
            </w:pPr>
            <w:r>
              <w:rPr>
                <w:rFonts w:hint="default" w:ascii="Times New Roman" w:hAnsi="Times New Roman" w:cs="Times New Roman"/>
                <w:b w:val="0"/>
                <w:bCs w:val="0"/>
                <w:sz w:val="22"/>
                <w:szCs w:val="22"/>
              </w:rPr>
              <w:t>10</w:t>
            </w:r>
          </w:p>
        </w:tc>
        <w:tc>
          <w:tcPr>
            <w:tcW w:w="1112" w:type="dxa"/>
            <w:vMerge w:val="restart"/>
            <w:tcBorders>
              <w:top w:val="single" w:color="000000" w:sz="6" w:space="0"/>
              <w:left w:val="single" w:color="000000" w:sz="6" w:space="0"/>
              <w:right w:val="nil"/>
            </w:tcBorders>
            <w:shd w:val="clear" w:color="auto" w:fill="auto"/>
            <w:vAlign w:val="center"/>
          </w:tcPr>
          <w:p>
            <w:pPr>
              <w:jc w:val="center"/>
              <w:rPr>
                <w:b w:val="0"/>
                <w:bCs w:val="0"/>
                <w:spacing w:val="-2"/>
                <w:sz w:val="43"/>
                <w:szCs w:val="43"/>
              </w:rPr>
            </w:pPr>
            <w:r>
              <w:rPr>
                <w:rFonts w:hint="eastAsia" w:ascii="宋体" w:hAnsi="宋体" w:eastAsia="宋体" w:cs="宋体"/>
                <w:b w:val="0"/>
                <w:bCs w:val="0"/>
                <w:spacing w:val="-2"/>
                <w:sz w:val="22"/>
                <w:szCs w:val="22"/>
              </w:rPr>
              <w:t>知识产权保护相关服务</w:t>
            </w: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知识产权维权援助</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为维权援助对象提供有关专利、商标等知识产权法律法规、侵权风险应对、纠纷处理方式等维权援助咨询指导服务</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b w:val="0"/>
                <w:bCs w:val="0"/>
                <w:i w:val="0"/>
                <w:i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45" w:hRule="atLeast"/>
        </w:trPr>
        <w:tc>
          <w:tcPr>
            <w:tcW w:w="661"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ind w:left="306" w:right="0"/>
              <w:jc w:val="center"/>
              <w:rPr>
                <w:rFonts w:hint="default" w:eastAsiaTheme="minorEastAsia"/>
                <w:b w:val="0"/>
                <w:bCs w:val="0"/>
                <w:sz w:val="43"/>
                <w:szCs w:val="43"/>
                <w:lang w:val="en-US" w:eastAsia="zh-CN"/>
              </w:rPr>
            </w:pPr>
            <w:r>
              <w:rPr>
                <w:rFonts w:hint="eastAsia" w:ascii="Times New Roman" w:hAnsi="Times New Roman" w:cs="Times New Roman"/>
                <w:b w:val="0"/>
                <w:bCs w:val="0"/>
                <w:sz w:val="22"/>
                <w:szCs w:val="22"/>
                <w:lang w:val="en-US" w:eastAsia="zh-CN"/>
              </w:rPr>
              <w:t>11</w:t>
            </w:r>
          </w:p>
        </w:tc>
        <w:tc>
          <w:tcPr>
            <w:tcW w:w="1112" w:type="dxa"/>
            <w:vMerge w:val="continue"/>
            <w:tcBorders>
              <w:left w:val="single" w:color="000000" w:sz="6" w:space="0"/>
              <w:right w:val="nil"/>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 w:beforeAutospacing="0" w:after="0" w:afterAutospacing="0"/>
              <w:ind w:left="0" w:right="0"/>
              <w:jc w:val="center"/>
              <w:rPr>
                <w:b w:val="0"/>
                <w:bCs w:val="0"/>
                <w:spacing w:val="-2"/>
                <w:sz w:val="43"/>
                <w:szCs w:val="43"/>
              </w:rPr>
            </w:pPr>
          </w:p>
        </w:tc>
        <w:tc>
          <w:tcPr>
            <w:tcW w:w="1819"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pacing w:val="-2"/>
                <w:sz w:val="43"/>
                <w:szCs w:val="43"/>
              </w:rPr>
            </w:pPr>
            <w:r>
              <w:rPr>
                <w:rFonts w:hint="eastAsia" w:ascii="宋体" w:hAnsi="宋体" w:eastAsia="宋体" w:cs="宋体"/>
                <w:b w:val="0"/>
                <w:bCs w:val="0"/>
                <w:sz w:val="22"/>
                <w:szCs w:val="22"/>
              </w:rPr>
              <w:t>纠纷调解</w:t>
            </w:r>
          </w:p>
        </w:tc>
        <w:tc>
          <w:tcPr>
            <w:tcW w:w="2300" w:type="dxa"/>
            <w:tcBorders>
              <w:top w:val="single" w:color="000000" w:sz="6" w:space="0"/>
              <w:left w:val="single" w:color="000000" w:sz="6" w:space="0"/>
              <w:bottom w:val="single" w:color="000000" w:sz="6" w:space="0"/>
              <w:right w:val="nil"/>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根据当事人申请，行政机关、司法机关委托，调解</w:t>
            </w:r>
            <w:r>
              <w:rPr>
                <w:rFonts w:hint="eastAsia" w:ascii="宋体" w:hAnsi="宋体" w:eastAsia="宋体" w:cs="宋体"/>
                <w:b w:val="0"/>
                <w:bCs w:val="0"/>
                <w:sz w:val="22"/>
                <w:szCs w:val="22"/>
                <w:lang w:val="en-US" w:eastAsia="zh-CN"/>
              </w:rPr>
              <w:t>南开区</w:t>
            </w:r>
            <w:r>
              <w:rPr>
                <w:rFonts w:hint="eastAsia" w:ascii="宋体" w:hAnsi="宋体" w:eastAsia="宋体" w:cs="宋体"/>
                <w:b w:val="0"/>
                <w:bCs w:val="0"/>
                <w:sz w:val="22"/>
                <w:szCs w:val="22"/>
              </w:rPr>
              <w:t>知识产权领域内发生的矛盾纠纷</w:t>
            </w:r>
          </w:p>
        </w:tc>
        <w:tc>
          <w:tcPr>
            <w:tcW w:w="91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现场办理。</w:t>
            </w:r>
            <w:r>
              <w:rPr>
                <w:rFonts w:hint="eastAsia" w:ascii="宋体" w:hAnsi="宋体" w:eastAsia="宋体" w:cs="宋体"/>
                <w:b w:val="0"/>
                <w:bCs w:val="0"/>
                <w:sz w:val="22"/>
                <w:szCs w:val="22"/>
                <w:lang w:val="en" w:eastAsia="zh-CN"/>
              </w:rPr>
              <w:t>天津市南开区科研西路</w:t>
            </w:r>
            <w:r>
              <w:rPr>
                <w:rFonts w:hint="eastAsia" w:ascii="宋体" w:hAnsi="宋体" w:eastAsia="宋体" w:cs="宋体"/>
                <w:b w:val="0"/>
                <w:bCs w:val="0"/>
                <w:sz w:val="22"/>
                <w:szCs w:val="22"/>
                <w:lang w:val="en-US" w:eastAsia="zh-CN"/>
              </w:rPr>
              <w:t>2号金辉大厦401（天津市南开区知识产权维权工作站）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rPr>
                <w:b w:val="0"/>
                <w:bCs w:val="0"/>
                <w:sz w:val="43"/>
                <w:szCs w:val="43"/>
              </w:rPr>
            </w:pPr>
            <w:r>
              <w:rPr>
                <w:rFonts w:hint="eastAsia" w:ascii="宋体" w:hAnsi="宋体" w:eastAsia="宋体" w:cs="宋体"/>
                <w:b w:val="0"/>
                <w:bCs w:val="0"/>
                <w:sz w:val="22"/>
                <w:szCs w:val="22"/>
              </w:rPr>
              <w:t>咨询电话：</w:t>
            </w:r>
            <w:r>
              <w:rPr>
                <w:rFonts w:hint="eastAsia" w:ascii="宋体" w:hAnsi="宋体" w:eastAsia="宋体" w:cs="宋体"/>
                <w:b w:val="0"/>
                <w:bCs w:val="0"/>
                <w:sz w:val="22"/>
                <w:szCs w:val="22"/>
                <w:lang w:val="en-US" w:eastAsia="zh-CN"/>
              </w:rPr>
              <w:t>15922161140</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U2NDBiZjViYmIxOGRmNDMwN2ZkNDdkYTkwMDIifQ=="/>
  </w:docVars>
  <w:rsids>
    <w:rsidRoot w:val="00000000"/>
    <w:rsid w:val="07D02D49"/>
    <w:rsid w:val="465F694C"/>
    <w:rsid w:val="637F36E5"/>
    <w:rsid w:val="7EFB69F3"/>
    <w:rsid w:val="7F94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eastAsia="宋体"/>
      <w:color w:val="000000"/>
      <w:sz w:val="31"/>
      <w:szCs w:val="3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3821</Words>
  <Characters>5011</Characters>
  <Lines>0</Lines>
  <Paragraphs>0</Paragraphs>
  <TotalTime>1</TotalTime>
  <ScaleCrop>false</ScaleCrop>
  <LinksUpToDate>false</LinksUpToDate>
  <CharactersWithSpaces>5011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2024-09-25T09:04:00Z</dcterms:created>
  <dc:creator>USER</dc:creator>
  <cp:lastModifiedBy>ZLK</cp:lastModifiedBy>
  <dcterms:modified xsi:type="dcterms:W3CDTF">2024-10-08T06:50:31Z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6FBCBB1B3435402187C0381FEEA53768_12</vt:lpwstr>
  </property>
</Properties>
</file>