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kern w:val="0"/>
          <w:sz w:val="44"/>
          <w:szCs w:val="44"/>
        </w:rPr>
      </w:pPr>
      <w:r>
        <w:rPr>
          <w:rFonts w:hint="eastAsia" w:ascii="宋体" w:hAnsi="宋体"/>
          <w:b/>
          <w:bCs/>
          <w:kern w:val="0"/>
          <w:sz w:val="44"/>
          <w:szCs w:val="44"/>
        </w:rPr>
        <w:t>投诉调解通知书</w:t>
      </w:r>
    </w:p>
    <w:p>
      <w:pPr>
        <w:tabs>
          <w:tab w:val="center" w:pos="4153"/>
          <w:tab w:val="left" w:pos="6915"/>
        </w:tabs>
        <w:spacing w:line="560" w:lineRule="exact"/>
        <w:jc w:val="center"/>
        <w:rPr>
          <w:rFonts w:hint="eastAsia" w:ascii="宋体" w:hAnsi="宋体" w:cs="宋体"/>
          <w:sz w:val="32"/>
          <w:szCs w:val="32"/>
        </w:rPr>
      </w:pPr>
      <w:r>
        <w:rPr>
          <w:rFonts w:hint="eastAsia" w:ascii="宋体" w:hAnsi="宋体" w:cs="宋体"/>
          <w:sz w:val="32"/>
          <w:szCs w:val="32"/>
          <w:lang w:eastAsia="zh-CN"/>
        </w:rPr>
        <w:t>津</w:t>
      </w:r>
      <w:r>
        <w:rPr>
          <w:rFonts w:hint="eastAsia" w:ascii="宋体" w:hAnsi="宋体" w:cs="宋体"/>
          <w:sz w:val="32"/>
          <w:szCs w:val="32"/>
        </w:rPr>
        <w:t>市场监管</w:t>
      </w:r>
      <w:r>
        <w:rPr>
          <w:rFonts w:hint="eastAsia" w:ascii="宋体" w:hAnsi="宋体" w:cs="宋体"/>
          <w:sz w:val="32"/>
          <w:szCs w:val="32"/>
          <w:lang w:eastAsia="zh-CN"/>
        </w:rPr>
        <w:t>开水调通</w:t>
      </w:r>
      <w:r>
        <w:rPr>
          <w:rFonts w:hint="eastAsia" w:ascii="宋体" w:hAnsi="宋体" w:cs="宋体"/>
          <w:sz w:val="32"/>
          <w:szCs w:val="32"/>
        </w:rPr>
        <w:t>﹝</w:t>
      </w:r>
      <w:r>
        <w:rPr>
          <w:rFonts w:hint="eastAsia" w:ascii="宋体" w:hAnsi="宋体" w:cs="宋体"/>
          <w:sz w:val="32"/>
          <w:szCs w:val="32"/>
          <w:lang w:val="en-US" w:eastAsia="zh-CN"/>
        </w:rPr>
        <w:t>2025</w:t>
      </w:r>
      <w:r>
        <w:rPr>
          <w:rFonts w:hint="eastAsia" w:ascii="宋体" w:hAnsi="宋体" w:cs="宋体"/>
          <w:sz w:val="32"/>
          <w:szCs w:val="32"/>
        </w:rPr>
        <w:t>﹞第</w:t>
      </w:r>
      <w:r>
        <w:rPr>
          <w:rFonts w:hint="eastAsia" w:ascii="宋体" w:hAnsi="宋体" w:cs="宋体"/>
          <w:sz w:val="32"/>
          <w:szCs w:val="32"/>
          <w:lang w:val="en-US" w:eastAsia="zh-CN"/>
        </w:rPr>
        <w:t>6-9-3</w:t>
      </w:r>
      <w:r>
        <w:rPr>
          <w:rFonts w:hint="eastAsia" w:ascii="宋体" w:hAnsi="宋体" w:cs="宋体"/>
          <w:sz w:val="32"/>
          <w:szCs w:val="32"/>
        </w:rPr>
        <w:t>号</w:t>
      </w:r>
    </w:p>
    <w:p>
      <w:pPr>
        <w:rPr>
          <w:rFonts w:hint="eastAsia" w:ascii="仿宋_GB2312" w:eastAsia="仿宋_GB2312"/>
          <w:color w:val="333333"/>
          <w:sz w:val="32"/>
          <w:szCs w:val="32"/>
          <w:shd w:val="clear" w:color="auto" w:fill="FFFFFF"/>
        </w:rPr>
      </w:pPr>
    </w:p>
    <w:p>
      <w:pPr>
        <w:rPr>
          <w:rFonts w:hint="eastAsia" w:ascii="仿宋_GB2312" w:eastAsia="仿宋_GB2312"/>
          <w:sz w:val="32"/>
          <w:szCs w:val="32"/>
        </w:rPr>
      </w:pPr>
      <w:r>
        <w:rPr>
          <w:rFonts w:hint="eastAsia" w:ascii="仿宋_GB2312" w:eastAsia="仿宋_GB2312"/>
          <w:sz w:val="32"/>
          <w:szCs w:val="32"/>
          <w:lang w:eastAsia="zh-CN"/>
        </w:rPr>
        <w:t>金亚鹏</w:t>
      </w:r>
      <w:r>
        <w:rPr>
          <w:rFonts w:hint="eastAsia" w:ascii="仿宋_GB2312" w:eastAsia="仿宋_GB2312"/>
          <w:sz w:val="32"/>
          <w:szCs w:val="32"/>
        </w:rPr>
        <w:t>：</w:t>
      </w:r>
    </w:p>
    <w:p>
      <w:pPr>
        <w:ind w:firstLine="800" w:firstLineChars="250"/>
        <w:rPr>
          <w:rFonts w:hint="eastAsia" w:ascii="仿宋_GB2312" w:eastAsia="仿宋_GB2312"/>
          <w:sz w:val="32"/>
          <w:szCs w:val="32"/>
          <w:lang w:eastAsia="zh-CN"/>
        </w:rPr>
      </w:pPr>
      <w:r>
        <w:rPr>
          <w:rFonts w:hint="eastAsia" w:ascii="仿宋_GB2312" w:eastAsia="仿宋_GB2312"/>
          <w:sz w:val="32"/>
          <w:szCs w:val="32"/>
        </w:rPr>
        <w:t>关于</w:t>
      </w:r>
      <w:r>
        <w:rPr>
          <w:rFonts w:hint="eastAsia" w:ascii="仿宋_GB2312" w:eastAsia="仿宋_GB2312"/>
          <w:sz w:val="32"/>
          <w:szCs w:val="32"/>
          <w:u w:val="single"/>
          <w:lang w:eastAsia="zh-CN"/>
        </w:rPr>
        <w:t>消费者对你此前经营的天津市南开区自然日志化妆品销售中心退费消费纠纷</w:t>
      </w:r>
      <w:bookmarkStart w:id="0" w:name="_GoBack"/>
      <w:bookmarkEnd w:id="0"/>
      <w:r>
        <w:rPr>
          <w:rFonts w:hint="eastAsia" w:ascii="仿宋_GB2312" w:eastAsia="仿宋_GB2312"/>
          <w:sz w:val="32"/>
          <w:szCs w:val="32"/>
        </w:rPr>
        <w:t>的投诉，我局（所）已经受理，根据《</w:t>
      </w:r>
      <w:r>
        <w:rPr>
          <w:rFonts w:hint="eastAsia" w:ascii="仿宋_GB2312" w:hAnsi="仿宋_GB2312" w:eastAsia="仿宋_GB2312" w:cs="仿宋_GB2312"/>
          <w:kern w:val="0"/>
          <w:sz w:val="32"/>
          <w:szCs w:val="32"/>
        </w:rPr>
        <w:t>市场监督管理投诉举报处理暂行办法</w:t>
      </w:r>
      <w:r>
        <w:rPr>
          <w:rFonts w:hint="eastAsia" w:ascii="仿宋_GB2312" w:eastAsia="仿宋_GB2312"/>
          <w:sz w:val="32"/>
          <w:szCs w:val="32"/>
        </w:rPr>
        <w:t>》的规定，现组织双方当事人进行现场调解。请于</w:t>
      </w:r>
      <w:r>
        <w:rPr>
          <w:rFonts w:hint="eastAsia" w:ascii="仿宋_GB2312" w:hAnsi="仿宋_GB2312" w:eastAsia="仿宋_GB2312" w:cs="仿宋_GB2312"/>
          <w:kern w:val="0"/>
          <w:sz w:val="32"/>
          <w:szCs w:val="32"/>
          <w:u w:val="single"/>
          <w:lang w:val="en-US" w:eastAsia="zh-CN"/>
        </w:rPr>
        <w:t>2025</w:t>
      </w:r>
      <w:r>
        <w:rPr>
          <w:rFonts w:hint="eastAsia" w:ascii="仿宋_GB2312" w:hAnsi="宋体" w:eastAsia="仿宋_GB2312"/>
          <w:sz w:val="32"/>
        </w:rPr>
        <w:t>年</w:t>
      </w:r>
      <w:r>
        <w:rPr>
          <w:rFonts w:hint="eastAsia" w:ascii="仿宋_GB2312" w:hAnsi="宋体" w:eastAsia="仿宋_GB2312"/>
          <w:sz w:val="32"/>
          <w:lang w:val="en-US" w:eastAsia="zh-CN"/>
        </w:rPr>
        <w:t>7</w:t>
      </w:r>
      <w:r>
        <w:rPr>
          <w:rFonts w:hint="eastAsia" w:ascii="仿宋_GB2312" w:hAnsi="宋体" w:eastAsia="仿宋_GB2312"/>
          <w:sz w:val="32"/>
        </w:rPr>
        <w:t>月</w:t>
      </w:r>
      <w:r>
        <w:rPr>
          <w:rFonts w:hint="eastAsia" w:ascii="仿宋_GB2312" w:hAnsi="宋体" w:eastAsia="仿宋_GB2312"/>
          <w:sz w:val="32"/>
          <w:lang w:val="en-US" w:eastAsia="zh-CN"/>
        </w:rPr>
        <w:t>10</w:t>
      </w:r>
      <w:r>
        <w:rPr>
          <w:rFonts w:hint="eastAsia" w:ascii="仿宋_GB2312" w:hAnsi="宋体" w:eastAsia="仿宋_GB2312"/>
          <w:sz w:val="32"/>
        </w:rPr>
        <w:t>日</w:t>
      </w:r>
      <w:r>
        <w:rPr>
          <w:rFonts w:hint="eastAsia" w:ascii="仿宋_GB2312" w:hAnsi="仿宋_GB2312" w:eastAsia="仿宋_GB2312" w:cs="仿宋_GB2312"/>
          <w:kern w:val="0"/>
          <w:sz w:val="32"/>
          <w:szCs w:val="32"/>
          <w:u w:val="single"/>
          <w:lang w:val="en-US" w:eastAsia="zh-CN"/>
        </w:rPr>
        <w:t>10</w:t>
      </w:r>
      <w:r>
        <w:rPr>
          <w:rFonts w:hint="eastAsia" w:ascii="仿宋_GB2312" w:eastAsia="仿宋_GB2312"/>
          <w:sz w:val="32"/>
          <w:szCs w:val="32"/>
        </w:rPr>
        <w:t>时到</w:t>
      </w:r>
      <w:r>
        <w:rPr>
          <w:rFonts w:hint="eastAsia" w:ascii="仿宋_GB2312" w:eastAsia="仿宋_GB2312"/>
          <w:sz w:val="32"/>
          <w:szCs w:val="32"/>
          <w:lang w:eastAsia="zh-CN"/>
        </w:rPr>
        <w:t>水上公园街市场监管所</w:t>
      </w:r>
      <w:r>
        <w:rPr>
          <w:rFonts w:hint="eastAsia" w:ascii="仿宋_GB2312" w:eastAsia="仿宋_GB2312"/>
          <w:sz w:val="32"/>
          <w:szCs w:val="32"/>
          <w:u w:val="single"/>
          <w:lang w:eastAsia="zh-CN"/>
        </w:rPr>
        <w:t>（南开区庆丰路来福里小区）</w:t>
      </w:r>
      <w:r>
        <w:rPr>
          <w:rFonts w:hint="eastAsia" w:ascii="仿宋_GB2312" w:eastAsia="仿宋_GB2312"/>
          <w:sz w:val="32"/>
          <w:szCs w:val="32"/>
        </w:rPr>
        <w:t>参加调解</w:t>
      </w:r>
      <w:r>
        <w:rPr>
          <w:rFonts w:hint="eastAsia" w:ascii="仿宋_GB2312" w:eastAsia="仿宋_GB2312"/>
          <w:sz w:val="32"/>
          <w:szCs w:val="32"/>
          <w:lang w:eastAsia="zh-CN"/>
        </w:rPr>
        <w:t>，或提前与我单位联系。</w:t>
      </w:r>
      <w:r>
        <w:rPr>
          <w:rFonts w:hint="eastAsia" w:ascii="仿宋_GB2312" w:eastAsia="仿宋_GB2312"/>
          <w:sz w:val="32"/>
          <w:szCs w:val="32"/>
        </w:rPr>
        <w:t>无正当理由不参加调解的，我局（所）将依法终止调解。</w:t>
      </w:r>
      <w:r>
        <w:rPr>
          <w:rFonts w:hint="eastAsia" w:ascii="仿宋_GB2312" w:eastAsia="仿宋_GB2312"/>
          <w:sz w:val="32"/>
          <w:szCs w:val="32"/>
          <w:lang w:eastAsia="zh-CN"/>
        </w:rPr>
        <w:t>如法定代表人无法到场请出具委托书。</w:t>
      </w:r>
    </w:p>
    <w:p>
      <w:pPr>
        <w:ind w:firstLine="640" w:firstLineChars="200"/>
        <w:rPr>
          <w:rFonts w:hint="eastAsia" w:ascii="仿宋_GB2312" w:eastAsia="仿宋_GB2312"/>
          <w:sz w:val="32"/>
          <w:szCs w:val="32"/>
          <w:u w:val="single"/>
        </w:rPr>
      </w:pPr>
      <w:r>
        <w:rPr>
          <w:rFonts w:hint="eastAsia" w:ascii="仿宋_GB2312" w:eastAsia="仿宋_GB2312"/>
          <w:sz w:val="32"/>
          <w:szCs w:val="32"/>
        </w:rPr>
        <w:t>（调解人员：</w:t>
      </w:r>
      <w:r>
        <w:rPr>
          <w:rFonts w:hint="eastAsia" w:ascii="仿宋_GB2312" w:hAnsi="宋体" w:eastAsia="仿宋_GB2312"/>
          <w:sz w:val="32"/>
          <w:u w:val="single"/>
          <w:lang w:eastAsia="zh-CN"/>
        </w:rPr>
        <w:t>郝帅</w:t>
      </w:r>
      <w:r>
        <w:rPr>
          <w:rFonts w:hint="eastAsia" w:ascii="仿宋_GB2312" w:hAnsi="宋体" w:eastAsia="仿宋_GB2312"/>
          <w:sz w:val="32"/>
          <w:u w:val="single"/>
          <w:lang w:val="en-US" w:eastAsia="zh-CN"/>
        </w:rPr>
        <w:t xml:space="preserve">  郑喆睿</w:t>
      </w:r>
      <w:r>
        <w:rPr>
          <w:rFonts w:hint="eastAsia" w:ascii="仿宋_GB2312" w:eastAsia="仿宋_GB2312"/>
          <w:sz w:val="32"/>
          <w:szCs w:val="32"/>
        </w:rPr>
        <w:t>；联系电话：</w:t>
      </w:r>
      <w:r>
        <w:rPr>
          <w:rFonts w:hint="eastAsia" w:ascii="仿宋_GB2312" w:hAnsi="宋体" w:eastAsia="仿宋_GB2312"/>
          <w:sz w:val="32"/>
          <w:u w:val="single"/>
          <w:lang w:val="en-US" w:eastAsia="zh-CN"/>
        </w:rPr>
        <w:t>23378725</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特此通知。</w:t>
      </w:r>
    </w:p>
    <w:p>
      <w:pPr>
        <w:ind w:firstLine="640" w:firstLineChars="200"/>
        <w:rPr>
          <w:rFonts w:hint="eastAsia" w:ascii="仿宋_GB2312" w:eastAsia="仿宋_GB2312"/>
          <w:sz w:val="32"/>
          <w:szCs w:val="32"/>
        </w:rPr>
      </w:pPr>
    </w:p>
    <w:p>
      <w:pPr>
        <w:ind w:firstLine="4960" w:firstLineChars="1550"/>
        <w:rPr>
          <w:rFonts w:hint="eastAsia" w:ascii="仿宋_GB2312" w:eastAsia="仿宋_GB2312"/>
          <w:sz w:val="32"/>
          <w:szCs w:val="32"/>
        </w:rPr>
      </w:pPr>
    </w:p>
    <w:p>
      <w:pPr>
        <w:jc w:val="right"/>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日（印章）</w:t>
      </w: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OGVmODEzNTBkNDMzMjY1ZDczZTc4ZGMxMzFmZTMifQ=="/>
  </w:docVars>
  <w:rsids>
    <w:rsidRoot w:val="50AD4AC8"/>
    <w:rsid w:val="50AD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2025-06-11T01:48:00Z</dcterms:created>
  <dc:creator>Administrator</dc:creator>
  <cp:lastModifiedBy>Administrator</cp:lastModifiedBy>
  <dcterms:modified xsi:type="dcterms:W3CDTF">2025-06-11T01:50:42Z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A7FEEE4559A74B1BBAA5CF88E163F689_11</vt:lpwstr>
  </property>
</Properties>
</file>