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" w:firstLineChars="50"/>
        <w:jc w:val="center"/>
        <w:rPr>
          <w:rFonts w:hint="eastAsia" w:eastAsia="黑体"/>
          <w:w w:val="95"/>
          <w:sz w:val="44"/>
          <w:szCs w:val="44"/>
          <w:lang w:eastAsia="zh-CN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天津市南开区市场监督管理局（本级）</w:t>
      </w:r>
    </w:p>
    <w:p>
      <w:pPr>
        <w:ind w:firstLine="208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>46.02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2.43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2021年度</w:t>
      </w:r>
      <w:r>
        <w:rPr>
          <w:rFonts w:hint="eastAsia" w:eastAsia="仿宋_GB2312"/>
          <w:sz w:val="30"/>
          <w:szCs w:val="30"/>
          <w:u w:val="single"/>
        </w:rPr>
        <w:t>按照“过紧日子”要求，降低标准，核减单位经费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41.2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1.66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2021年度</w:t>
      </w:r>
      <w:r>
        <w:rPr>
          <w:rFonts w:hint="eastAsia" w:eastAsia="仿宋_GB2312"/>
          <w:sz w:val="30"/>
          <w:szCs w:val="30"/>
          <w:u w:val="single"/>
        </w:rPr>
        <w:t>按照“过紧日子”要求，降低标准，核减单位经费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bookmarkStart w:id="0" w:name="_GoBack"/>
      <w:bookmarkEnd w:id="0"/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 xml:space="preserve">“三公”经费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>4.82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0.77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2021年度</w:t>
      </w:r>
      <w:r>
        <w:rPr>
          <w:rFonts w:hint="eastAsia" w:eastAsia="仿宋_GB2312"/>
          <w:sz w:val="30"/>
          <w:szCs w:val="30"/>
          <w:u w:val="single"/>
        </w:rPr>
        <w:t>按照“过紧日子”要求，降低标准，核减单位经费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E"/>
    <w:rsid w:val="00557C42"/>
    <w:rsid w:val="009E6F3D"/>
    <w:rsid w:val="00F83782"/>
    <w:rsid w:val="00FB546E"/>
    <w:rsid w:val="2C340613"/>
    <w:rsid w:val="3B60339B"/>
    <w:rsid w:val="42052479"/>
    <w:rsid w:val="4F7004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ScaleCrop>false</ScaleCrop>
  <LinksUpToDate>false</LinksUpToDate>
  <CharactersWithSpaces>463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天津市南开区市场和质量监督管理局（本级）</cp:lastModifiedBy>
  <dcterms:modified xsi:type="dcterms:W3CDTF">2022-01-24T08:22:54Z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