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编制说明</w:t>
      </w:r>
    </w:p>
    <w:p>
      <w:pPr>
        <w:jc w:val="center"/>
        <w:rPr>
          <w:rFonts w:ascii="方正小标宋简体" w:hAnsi="宋体" w:eastAsia="方正小标宋简体"/>
          <w:sz w:val="32"/>
          <w:szCs w:val="32"/>
        </w:rPr>
      </w:pPr>
    </w:p>
    <w:p>
      <w:pPr>
        <w:adjustRightInd w:val="0"/>
        <w:ind w:left="640"/>
        <w:rPr>
          <w:rFonts w:ascii="黑体" w:hAnsi="黑体" w:eastAsia="黑体" w:cs="宋体"/>
          <w:bCs/>
          <w:sz w:val="32"/>
          <w:szCs w:val="32"/>
        </w:rPr>
      </w:pPr>
      <w:r>
        <w:rPr>
          <w:rFonts w:hint="eastAsia" w:ascii="黑体" w:hAnsi="黑体" w:eastAsia="黑体" w:cs="宋体"/>
          <w:bCs/>
          <w:sz w:val="32"/>
          <w:szCs w:val="32"/>
        </w:rPr>
        <w:t>一、编制</w:t>
      </w:r>
      <w:r>
        <w:rPr>
          <w:rFonts w:hint="eastAsia" w:ascii="黑体" w:hAnsi="黑体" w:eastAsia="黑体"/>
          <w:sz w:val="32"/>
          <w:szCs w:val="32"/>
        </w:rPr>
        <w:t>依据</w:t>
      </w:r>
    </w:p>
    <w:p>
      <w:pPr>
        <w:adjustRightInd/>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计量作为实现单位统一、保证量值准确可靠的活动，是国家质量基础设施的核心要素，是科技进步、经济社会发展的重要基础，是推动高质量发展的重要驱动力，是构建一体化国家战略体系和能力的重要支</w:t>
      </w:r>
      <w:bookmarkStart w:id="0" w:name="_GoBack"/>
      <w:bookmarkEnd w:id="0"/>
      <w:r>
        <w:rPr>
          <w:rFonts w:ascii="Times New Roman" w:hAnsi="Times New Roman" w:eastAsia="仿宋_GB2312" w:cs="Times New Roman"/>
          <w:sz w:val="32"/>
          <w:szCs w:val="32"/>
        </w:rPr>
        <w:t>撑，是维护社会主义市场经济公平的重要保障。为深入贯彻落实习近平总书记关于计量工作的重要指示精神，实施质量强市</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计量优先发展战略，进一步夯实计量</w:t>
      </w:r>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基础，提升计量</w:t>
      </w:r>
      <w:r>
        <w:rPr>
          <w:rFonts w:hint="eastAsia" w:ascii="Times New Roman" w:hAnsi="Times New Roman" w:eastAsia="仿宋_GB2312" w:cs="Times New Roman"/>
          <w:sz w:val="32"/>
          <w:szCs w:val="32"/>
        </w:rPr>
        <w:t>治理</w:t>
      </w:r>
      <w:r>
        <w:rPr>
          <w:rFonts w:ascii="Times New Roman" w:hAnsi="Times New Roman" w:eastAsia="仿宋_GB2312" w:cs="Times New Roman"/>
          <w:sz w:val="32"/>
          <w:szCs w:val="32"/>
        </w:rPr>
        <w:t>能力和水平，推动建设现代先进测量体系，开启计量事业发展新征程，</w:t>
      </w:r>
      <w:r>
        <w:rPr>
          <w:rFonts w:hint="eastAsia" w:ascii="Times New Roman" w:hAnsi="Times New Roman" w:eastAsia="仿宋_GB2312" w:cs="Times New Roman"/>
          <w:sz w:val="32"/>
          <w:szCs w:val="32"/>
        </w:rPr>
        <w:t>更好</w:t>
      </w:r>
      <w:r>
        <w:rPr>
          <w:rFonts w:ascii="Times New Roman" w:hAnsi="Times New Roman" w:eastAsia="仿宋_GB2312" w:cs="Times New Roman"/>
          <w:sz w:val="32"/>
          <w:szCs w:val="32"/>
        </w:rPr>
        <w:t>服务天津经济社会高质量发展，依据《计量发展规划（2021-2035年）》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《天津市国民经济和社会发展第十四个五年规划和二</w:t>
      </w:r>
      <w:r>
        <w:rPr>
          <w:rFonts w:ascii="Times New Roman" w:hAnsi="Times New Roman" w:eastAsia="宋体" w:cs="Times New Roman"/>
          <w:sz w:val="32"/>
          <w:szCs w:val="32"/>
        </w:rPr>
        <w:t>〇</w:t>
      </w:r>
      <w:r>
        <w:rPr>
          <w:rFonts w:ascii="Times New Roman" w:hAnsi="Times New Roman" w:eastAsia="仿宋_GB2312" w:cs="Times New Roman"/>
          <w:sz w:val="32"/>
          <w:szCs w:val="32"/>
        </w:rPr>
        <w:t>三五年远景目标纲要》等文件，</w:t>
      </w:r>
      <w:r>
        <w:rPr>
          <w:rFonts w:hint="eastAsia" w:ascii="Times New Roman" w:hAnsi="Times New Roman" w:eastAsia="仿宋_GB2312" w:cs="Times New Roman"/>
          <w:sz w:val="32"/>
          <w:szCs w:val="32"/>
          <w:lang w:eastAsia="zh-CN"/>
        </w:rPr>
        <w:t>由市市场监管委牵头制定</w:t>
      </w:r>
      <w:r>
        <w:rPr>
          <w:rFonts w:hint="eastAsia" w:ascii="Times New Roman" w:hAnsi="Times New Roman" w:eastAsia="仿宋_GB2312" w:cs="Times New Roman"/>
          <w:sz w:val="32"/>
          <w:szCs w:val="32"/>
        </w:rPr>
        <w:t>《天津市落实计量发展规划（2021~2035年）的实施意见》（简称《实施意见》）</w:t>
      </w:r>
      <w:r>
        <w:rPr>
          <w:rFonts w:ascii="Times New Roman" w:hAnsi="Times New Roman" w:eastAsia="仿宋_GB2312" w:cs="Times New Roman"/>
          <w:sz w:val="32"/>
          <w:szCs w:val="32"/>
        </w:rPr>
        <w:t>。</w:t>
      </w:r>
    </w:p>
    <w:p>
      <w:pPr>
        <w:adjustRightInd w:val="0"/>
        <w:ind w:left="640"/>
        <w:rPr>
          <w:rFonts w:ascii="黑体" w:hAnsi="黑体" w:eastAsia="黑体" w:cs="宋体"/>
          <w:bCs/>
          <w:sz w:val="32"/>
          <w:szCs w:val="32"/>
        </w:rPr>
      </w:pPr>
      <w:r>
        <w:rPr>
          <w:rFonts w:hint="eastAsia" w:ascii="黑体" w:hAnsi="黑体" w:eastAsia="黑体" w:cs="宋体"/>
          <w:bCs/>
          <w:sz w:val="32"/>
          <w:szCs w:val="32"/>
        </w:rPr>
        <w:t>二、突出重点与目标设定</w:t>
      </w: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施意见》紧紧围绕把握新发展阶段、践行新发展理念、融入新发展格局、推动高质量发展，突出需求牵引和问题导向，提出了2021-2035年期间全市计量事业发展的思路目标、重大任务和工作举措。在编制过程中，重点从五个方面进行考量：</w:t>
      </w:r>
    </w:p>
    <w:p>
      <w:pPr>
        <w:adjustRightInd w:val="0"/>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一是要彰显时代特征。</w:t>
      </w:r>
      <w:r>
        <w:rPr>
          <w:rFonts w:hint="eastAsia" w:ascii="Times New Roman" w:hAnsi="Times New Roman" w:eastAsia="仿宋_GB2312" w:cs="Times New Roman"/>
          <w:sz w:val="32"/>
          <w:szCs w:val="32"/>
        </w:rPr>
        <w:t>在我市全面开启建设社会主义现代化大都市新征程后，《实施意见》是全市计量事业开启高质量发展新征程的关键之举，要在把握好计量发展新形势基础上，契合全市科技创新、重点领域和市场监管未来发展的趋势要求，提出计量事业高质量发展的新目标、新任务和新举措，谋划全市计量事业发展的新篇章。</w:t>
      </w:r>
    </w:p>
    <w:p>
      <w:pPr>
        <w:adjustRightInd w:val="0"/>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二是要融入科技创新。</w:t>
      </w:r>
      <w:r>
        <w:rPr>
          <w:rFonts w:hint="eastAsia" w:ascii="Times New Roman" w:hAnsi="Times New Roman" w:eastAsia="仿宋_GB2312" w:cs="Times New Roman"/>
          <w:sz w:val="32"/>
          <w:szCs w:val="32"/>
        </w:rPr>
        <w:t>深刻认识科技创新对计量发展的关键支撑作用，在全市创新驱动发展中找准计量科技创新工作定位，明确和优化计量科技创新体系要素构成，着力加强计量技术应用型研究，以计量科技创新支撑和促进全市创新驱动发展。</w:t>
      </w:r>
    </w:p>
    <w:p>
      <w:pPr>
        <w:adjustRightInd w:val="0"/>
        <w:spacing w:line="560" w:lineRule="exact"/>
        <w:ind w:firstLine="642"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b/>
          <w:sz w:val="32"/>
          <w:szCs w:val="32"/>
        </w:rPr>
        <w:t>三是要服务重大领域。</w:t>
      </w:r>
      <w:r>
        <w:rPr>
          <w:rFonts w:hint="eastAsia" w:ascii="Times New Roman" w:hAnsi="Times New Roman" w:eastAsia="仿宋_GB2312" w:cs="Times New Roman"/>
          <w:sz w:val="32"/>
          <w:szCs w:val="32"/>
        </w:rPr>
        <w:t>把满足全市重点产业、重点领域发展需求作为计量工作的出发点，重点解决计量供给不充分、不平衡、不全面的问题，围绕全市制造强市、质量强市、交通强市、智慧城市、数字天津、美丽天津、健康天津、碳达峰碳中和等重要领域计量需要，加强计量基础能力建设，强化技术创新、成果转化和服务支撑，助力我市各重要领域发展升级。</w:t>
      </w:r>
    </w:p>
    <w:p>
      <w:pPr>
        <w:adjustRightInd w:val="0"/>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四是要体现监管特色。</w:t>
      </w:r>
      <w:r>
        <w:rPr>
          <w:rFonts w:hint="eastAsia" w:ascii="Times New Roman" w:hAnsi="Times New Roman" w:eastAsia="仿宋_GB2312" w:cs="Times New Roman"/>
          <w:sz w:val="32"/>
          <w:szCs w:val="32"/>
        </w:rPr>
        <w:t>以深化计量领域“放管服”为改革方向，涉及监管模式创新、强化民生计量保障、推动智慧计量和诚信计量建设等方方面面，是支撑推动质量提升、规范市场秩序、做好风险防范、维护人民权益的重要基础，强化共建、共治、共享的发展理念，启动计量数字化监管能力建设，突出市场监管在服务经济社会发展、构建一流营商环境方面的作用。</w:t>
      </w: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在发展目标上，提出</w:t>
      </w:r>
      <w:r>
        <w:rPr>
          <w:rFonts w:ascii="Times New Roman" w:hAnsi="Times New Roman" w:eastAsia="仿宋_GB2312" w:cs="Times New Roman"/>
          <w:sz w:val="32"/>
          <w:szCs w:val="32"/>
        </w:rPr>
        <w:t>到2025年，现代先进测量体系初步建立，部分专业领域项目达到国内</w:t>
      </w:r>
      <w:r>
        <w:rPr>
          <w:rFonts w:hint="eastAsia" w:ascii="Times New Roman" w:hAnsi="Times New Roman" w:eastAsia="仿宋_GB2312" w:cs="Times New Roman"/>
          <w:sz w:val="32"/>
          <w:szCs w:val="32"/>
        </w:rPr>
        <w:t>一流</w:t>
      </w:r>
      <w:r>
        <w:rPr>
          <w:rFonts w:ascii="Times New Roman" w:hAnsi="Times New Roman" w:eastAsia="仿宋_GB2312" w:cs="Times New Roman"/>
          <w:sz w:val="32"/>
          <w:szCs w:val="32"/>
        </w:rPr>
        <w:t>水平。计量在服务产业结构转型升级、保障人民群众健康安全、维护经济</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秩序平稳运行的作用</w:t>
      </w:r>
      <w:r>
        <w:rPr>
          <w:rFonts w:hint="eastAsia" w:ascii="Times New Roman" w:hAnsi="Times New Roman" w:eastAsia="仿宋_GB2312" w:cs="Times New Roman"/>
          <w:sz w:val="32"/>
          <w:szCs w:val="32"/>
        </w:rPr>
        <w:t>更加</w:t>
      </w:r>
      <w:r>
        <w:rPr>
          <w:rFonts w:ascii="Times New Roman" w:hAnsi="Times New Roman" w:eastAsia="仿宋_GB2312" w:cs="Times New Roman"/>
          <w:sz w:val="32"/>
          <w:szCs w:val="32"/>
        </w:rPr>
        <w:t>突出，协同推进</w:t>
      </w:r>
      <w:r>
        <w:rPr>
          <w:rFonts w:hint="eastAsia" w:ascii="Times New Roman" w:hAnsi="Times New Roman" w:eastAsia="仿宋_GB2312" w:cs="Times New Roman"/>
          <w:sz w:val="32"/>
          <w:szCs w:val="32"/>
        </w:rPr>
        <w:t>计量社会共治局面更加</w:t>
      </w:r>
      <w:r>
        <w:rPr>
          <w:rFonts w:ascii="Times New Roman" w:hAnsi="Times New Roman" w:eastAsia="仿宋_GB2312" w:cs="Times New Roman"/>
          <w:sz w:val="32"/>
          <w:szCs w:val="32"/>
        </w:rPr>
        <w:t>完善。</w:t>
      </w:r>
      <w:r>
        <w:rPr>
          <w:rFonts w:hint="eastAsia" w:ascii="Times New Roman" w:hAnsi="Times New Roman" w:eastAsia="仿宋_GB2312" w:cs="Times New Roman"/>
          <w:sz w:val="32"/>
          <w:szCs w:val="32"/>
        </w:rPr>
        <w:t>同时，提出在计量发展的具体目标。对2035年远景目标展望为：计量</w:t>
      </w:r>
      <w:r>
        <w:rPr>
          <w:rFonts w:ascii="Times New Roman" w:hAnsi="Times New Roman" w:eastAsia="仿宋_GB2312" w:cs="Times New Roman"/>
          <w:sz w:val="32"/>
          <w:szCs w:val="32"/>
        </w:rPr>
        <w:t>综合实力跻身全国一流行列。全市计量</w:t>
      </w:r>
      <w:r>
        <w:rPr>
          <w:rFonts w:hint="eastAsia" w:ascii="Times New Roman" w:hAnsi="Times New Roman" w:eastAsia="仿宋_GB2312" w:cs="Times New Roman"/>
          <w:sz w:val="32"/>
          <w:szCs w:val="32"/>
        </w:rPr>
        <w:t>科技</w:t>
      </w:r>
      <w:r>
        <w:rPr>
          <w:rFonts w:ascii="Times New Roman" w:hAnsi="Times New Roman" w:eastAsia="仿宋_GB2312" w:cs="Times New Roman"/>
          <w:sz w:val="32"/>
          <w:szCs w:val="32"/>
        </w:rPr>
        <w:t>创新、计量</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保障、计量监管能力显著提升，现代先进测量体系基本建成，协同融合、开放共享的计量社会共治格局基本形成，全面满足我市经济社会高质量发展需要。</w:t>
      </w:r>
    </w:p>
    <w:p>
      <w:pPr>
        <w:adjustRightInd w:val="0"/>
        <w:spacing w:line="560" w:lineRule="exact"/>
        <w:ind w:firstLine="640" w:firstLineChars="200"/>
        <w:rPr>
          <w:rFonts w:ascii="黑体" w:hAnsi="黑体" w:eastAsia="黑体" w:cs="宋体"/>
          <w:bCs/>
          <w:sz w:val="32"/>
          <w:szCs w:val="32"/>
        </w:rPr>
      </w:pPr>
      <w:r>
        <w:rPr>
          <w:rFonts w:hint="eastAsia" w:ascii="黑体" w:hAnsi="黑体" w:eastAsia="黑体" w:cs="宋体"/>
          <w:bCs/>
          <w:sz w:val="32"/>
          <w:szCs w:val="32"/>
        </w:rPr>
        <w:t>三、编制框架与主要内容</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实施意见》立足于服务本市经济社会高发展的实际需要，与国家计量发展规划的框架和主要内容保持一致，促进全市增强计量供给能力满足各领域需求，力求《实施意见》目标任务实事求是、具有天津特色、符合新时代要求、具有一定前瞻性。该《实施意见》共分六个部分，明确提出了总体要求、计量科技创新、计量应用服务、计量能力建设、计量监督管理和保障措施等。其中，</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第一部分，明确了总体要求和主要目标。明确了一个总体目标、提出了四项坚持原则和三项能力提升的总要求以及8项具体发展目标。</w:t>
      </w:r>
      <w:r>
        <w:rPr>
          <w:rFonts w:hint="eastAsia" w:ascii="仿宋_GB2312" w:eastAsia="仿宋_GB2312"/>
          <w:b/>
          <w:sz w:val="32"/>
          <w:szCs w:val="32"/>
        </w:rPr>
        <w:t>“一个总体目标”</w:t>
      </w:r>
      <w:r>
        <w:rPr>
          <w:rFonts w:hint="eastAsia" w:ascii="仿宋_GB2312" w:eastAsia="仿宋_GB2312"/>
          <w:sz w:val="32"/>
          <w:szCs w:val="32"/>
        </w:rPr>
        <w:t>即</w:t>
      </w:r>
      <w:r>
        <w:rPr>
          <w:rFonts w:ascii="Times New Roman" w:hAnsi="Times New Roman" w:eastAsia="仿宋_GB2312" w:cs="Times New Roman"/>
          <w:sz w:val="32"/>
          <w:szCs w:val="32"/>
        </w:rPr>
        <w:t>加快构建我市现代先进测量体系</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w:t>
      </w:r>
      <w:r>
        <w:rPr>
          <w:rFonts w:hint="eastAsia" w:ascii="仿宋_GB2312" w:eastAsia="仿宋_GB2312"/>
          <w:b/>
          <w:sz w:val="32"/>
          <w:szCs w:val="32"/>
        </w:rPr>
        <w:t>四项坚持原则</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即“</w:t>
      </w:r>
      <w:r>
        <w:rPr>
          <w:rFonts w:ascii="Times New Roman" w:hAnsi="Times New Roman" w:eastAsia="仿宋_GB2312" w:cs="Times New Roman"/>
          <w:sz w:val="32"/>
          <w:szCs w:val="32"/>
        </w:rPr>
        <w:t>创新</w:t>
      </w:r>
      <w:r>
        <w:rPr>
          <w:rFonts w:hint="eastAsia" w:ascii="Times New Roman" w:hAnsi="Times New Roman" w:eastAsia="仿宋_GB2312" w:cs="Times New Roman"/>
          <w:sz w:val="32"/>
          <w:szCs w:val="32"/>
        </w:rPr>
        <w:t>与改革、</w:t>
      </w:r>
      <w:r>
        <w:rPr>
          <w:rFonts w:ascii="Times New Roman" w:hAnsi="Times New Roman" w:eastAsia="仿宋_GB2312" w:cs="Times New Roman"/>
          <w:sz w:val="32"/>
          <w:szCs w:val="32"/>
        </w:rPr>
        <w:t>需求</w:t>
      </w:r>
      <w:r>
        <w:rPr>
          <w:rFonts w:hint="eastAsia" w:ascii="Times New Roman" w:hAnsi="Times New Roman" w:eastAsia="仿宋_GB2312" w:cs="Times New Roman"/>
          <w:sz w:val="32"/>
          <w:szCs w:val="32"/>
        </w:rPr>
        <w:t>与供给、</w:t>
      </w:r>
      <w:r>
        <w:rPr>
          <w:rFonts w:ascii="Times New Roman" w:hAnsi="Times New Roman" w:eastAsia="仿宋_GB2312" w:cs="Times New Roman"/>
          <w:sz w:val="32"/>
          <w:szCs w:val="32"/>
        </w:rPr>
        <w:t>政府</w:t>
      </w:r>
      <w:r>
        <w:rPr>
          <w:rFonts w:hint="eastAsia" w:ascii="Times New Roman" w:hAnsi="Times New Roman" w:eastAsia="仿宋_GB2312" w:cs="Times New Roman"/>
          <w:sz w:val="32"/>
          <w:szCs w:val="32"/>
        </w:rPr>
        <w:t>与市场、协同与开放”这四对基本原则与关系；</w:t>
      </w:r>
      <w:r>
        <w:rPr>
          <w:rFonts w:hint="eastAsia" w:ascii="Times New Roman" w:hAnsi="Times New Roman" w:eastAsia="仿宋_GB2312" w:cs="Times New Roman"/>
          <w:b/>
          <w:sz w:val="32"/>
          <w:szCs w:val="32"/>
        </w:rPr>
        <w:t>“</w:t>
      </w:r>
      <w:r>
        <w:rPr>
          <w:rFonts w:hint="eastAsia" w:ascii="仿宋_GB2312" w:eastAsia="仿宋_GB2312"/>
          <w:b/>
          <w:sz w:val="32"/>
          <w:szCs w:val="32"/>
        </w:rPr>
        <w:t>三项能力提升</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即</w:t>
      </w:r>
      <w:r>
        <w:rPr>
          <w:rFonts w:ascii="Times New Roman" w:hAnsi="Times New Roman" w:eastAsia="仿宋_GB2312" w:cs="Times New Roman"/>
          <w:bCs/>
          <w:sz w:val="32"/>
          <w:szCs w:val="32"/>
        </w:rPr>
        <w:t>科技创新能力</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服务保障</w:t>
      </w:r>
      <w:r>
        <w:rPr>
          <w:rFonts w:hint="eastAsia" w:ascii="Times New Roman" w:hAnsi="Times New Roman" w:eastAsia="仿宋_GB2312" w:cs="Times New Roman"/>
          <w:bCs/>
          <w:sz w:val="32"/>
          <w:szCs w:val="32"/>
        </w:rPr>
        <w:t>能力、</w:t>
      </w:r>
      <w:r>
        <w:rPr>
          <w:rFonts w:ascii="Times New Roman" w:hAnsi="Times New Roman" w:eastAsia="仿宋_GB2312" w:cs="Times New Roman"/>
          <w:bCs/>
          <w:sz w:val="32"/>
          <w:szCs w:val="32"/>
        </w:rPr>
        <w:t>监督管理</w:t>
      </w:r>
      <w:r>
        <w:rPr>
          <w:rFonts w:hint="eastAsia" w:ascii="Times New Roman" w:hAnsi="Times New Roman" w:eastAsia="仿宋_GB2312" w:cs="Times New Roman"/>
          <w:bCs/>
          <w:sz w:val="32"/>
          <w:szCs w:val="32"/>
        </w:rPr>
        <w:t>能力。明确了我市</w:t>
      </w:r>
      <w:r>
        <w:rPr>
          <w:rFonts w:ascii="Times New Roman" w:hAnsi="Times New Roman" w:eastAsia="仿宋_GB2312" w:cs="Times New Roman"/>
          <w:sz w:val="32"/>
          <w:szCs w:val="32"/>
        </w:rPr>
        <w:t>现代先进测量体系</w:t>
      </w:r>
      <w:r>
        <w:rPr>
          <w:rFonts w:hint="eastAsia" w:ascii="Times New Roman" w:hAnsi="Times New Roman" w:eastAsia="仿宋_GB2312" w:cs="Times New Roman"/>
          <w:bCs/>
          <w:sz w:val="32"/>
          <w:szCs w:val="32"/>
        </w:rPr>
        <w:t>评价的具体指标，及预期性发展目标。</w:t>
      </w:r>
    </w:p>
    <w:p>
      <w:pPr>
        <w:adjustRightInd w:val="0"/>
        <w:spacing w:line="56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第二部分，</w:t>
      </w:r>
      <w:r>
        <w:rPr>
          <w:rFonts w:hint="eastAsia" w:ascii="仿宋_GB2312" w:eastAsia="仿宋_GB2312"/>
          <w:sz w:val="32"/>
          <w:szCs w:val="32"/>
        </w:rPr>
        <w:t>针对</w:t>
      </w:r>
      <w:r>
        <w:rPr>
          <w:rFonts w:ascii="Times New Roman" w:hAnsi="Times New Roman" w:eastAsia="仿宋_GB2312" w:cs="Times New Roman"/>
          <w:sz w:val="32"/>
          <w:szCs w:val="32"/>
        </w:rPr>
        <w:t>国际单位制量子化变革发展和数字化、扁平化量值传递溯源新要求以及</w:t>
      </w:r>
      <w:r>
        <w:rPr>
          <w:rFonts w:hint="eastAsia" w:ascii="Times New Roman" w:hAnsi="Times New Roman" w:eastAsia="仿宋_GB2312" w:cs="Times New Roman"/>
          <w:sz w:val="32"/>
          <w:szCs w:val="32"/>
        </w:rPr>
        <w:t>先进技术快速发展应用</w:t>
      </w:r>
      <w:r>
        <w:rPr>
          <w:rFonts w:ascii="Times New Roman" w:hAnsi="Times New Roman" w:eastAsia="仿宋_GB2312" w:cs="Times New Roman"/>
          <w:sz w:val="32"/>
          <w:szCs w:val="32"/>
        </w:rPr>
        <w:t>，</w:t>
      </w:r>
      <w:r>
        <w:rPr>
          <w:rFonts w:hint="eastAsia" w:ascii="仿宋_GB2312" w:eastAsia="仿宋_GB2312"/>
          <w:sz w:val="32"/>
          <w:szCs w:val="32"/>
        </w:rPr>
        <w:t>提出我市计量科技创新方面，必须紧跟</w:t>
      </w:r>
      <w:r>
        <w:rPr>
          <w:rFonts w:ascii="Times New Roman" w:hAnsi="Times New Roman" w:eastAsia="仿宋_GB2312" w:cs="Times New Roman"/>
          <w:sz w:val="32"/>
          <w:szCs w:val="32"/>
        </w:rPr>
        <w:t>计量科技前沿，</w:t>
      </w:r>
      <w:r>
        <w:rPr>
          <w:rFonts w:hint="eastAsia" w:ascii="Times New Roman" w:hAnsi="Times New Roman" w:eastAsia="仿宋_GB2312" w:cs="Times New Roman"/>
          <w:sz w:val="32"/>
          <w:szCs w:val="32"/>
        </w:rPr>
        <w:t>主动融入国家</w:t>
      </w:r>
      <w:r>
        <w:rPr>
          <w:rFonts w:ascii="Times New Roman" w:hAnsi="Times New Roman" w:eastAsia="仿宋_GB2312" w:cs="Times New Roman"/>
          <w:sz w:val="32"/>
          <w:szCs w:val="32"/>
        </w:rPr>
        <w:t>“量子度量衡”计划</w:t>
      </w:r>
      <w:r>
        <w:rPr>
          <w:rFonts w:hint="eastAsia" w:ascii="Times New Roman" w:hAnsi="Times New Roman" w:eastAsia="仿宋_GB2312" w:cs="Times New Roman"/>
          <w:sz w:val="32"/>
          <w:szCs w:val="32"/>
        </w:rPr>
        <w:t>，加强计量数字化转型，开</w:t>
      </w:r>
      <w:r>
        <w:rPr>
          <w:rFonts w:hint="eastAsia" w:ascii="仿宋_GB2312" w:hAnsi="Times New Roman" w:eastAsia="仿宋_GB2312" w:cs="Times New Roman"/>
          <w:sz w:val="32"/>
          <w:szCs w:val="32"/>
        </w:rPr>
        <w:t>展新型量值溯源技术和关键共性计量技术研究，充分利用社会资源优化计量科技创新生态。</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第三部分在计量应用服务重点领域方面，围绕我市先进制造与质量提升、高端仪器仪表和精密制造、智能科技和数字天津、碳达峰碳中和、大众健康和安全、航空航天、海洋和交通运输等领域对测量测试需求，在广泛征集技术建议的基础上形成具体研究项目。</w:t>
      </w:r>
    </w:p>
    <w:p>
      <w:pPr>
        <w:adjustRightInd w:val="0"/>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第四部分在</w:t>
      </w:r>
      <w:r>
        <w:rPr>
          <w:rFonts w:hint="eastAsia" w:ascii="Times New Roman" w:hAnsi="Times New Roman" w:eastAsia="仿宋_GB2312" w:cs="Times New Roman"/>
          <w:sz w:val="32"/>
          <w:szCs w:val="32"/>
        </w:rPr>
        <w:t>加强能力建设方面，以实现依法管理的量值传递体系和市场需求导向的量值溯源体系为总目标，围绕该体系建设的各个要素，从计量标准、标准物质、机构、人员、企业计量以及“</w:t>
      </w:r>
      <w:r>
        <w:rPr>
          <w:rFonts w:ascii="Times New Roman" w:hAnsi="Times New Roman" w:eastAsia="仿宋_GB2312" w:cs="Times New Roman"/>
          <w:sz w:val="32"/>
          <w:szCs w:val="32"/>
        </w:rPr>
        <w:t>计量—标准—检验检测—认证认可</w:t>
      </w:r>
      <w:r>
        <w:rPr>
          <w:rFonts w:hint="eastAsia" w:ascii="Times New Roman" w:hAnsi="Times New Roman" w:eastAsia="仿宋_GB2312" w:cs="Times New Roman"/>
          <w:sz w:val="32"/>
          <w:szCs w:val="32"/>
        </w:rPr>
        <w:t>”一体化等分别提出建设或发展的任务目标，为我市量传溯源能力建设明确了发展方向。</w:t>
      </w:r>
    </w:p>
    <w:p>
      <w:pPr>
        <w:adjustRightInd w:val="0"/>
        <w:spacing w:line="56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第五部分在加强计量监管方面，</w:t>
      </w:r>
      <w:r>
        <w:rPr>
          <w:rFonts w:hint="eastAsia" w:ascii="仿宋_GB2312" w:eastAsia="仿宋_GB2312"/>
          <w:sz w:val="32"/>
          <w:szCs w:val="32"/>
        </w:rPr>
        <w:t>提出了健全地方计量监管体系、探索计量监管制度改革和智慧计量监管模式创新、强化民生计量和诚信计量监管等重点内容，明确了各重点监管领域的具体任务。</w:t>
      </w: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第六部分</w:t>
      </w:r>
      <w:r>
        <w:rPr>
          <w:rFonts w:hint="eastAsia" w:ascii="仿宋_GB2312" w:eastAsia="仿宋_GB2312"/>
          <w:sz w:val="32"/>
          <w:szCs w:val="32"/>
        </w:rPr>
        <w:t>保障措施，明确了加强组织领导，</w:t>
      </w:r>
      <w:r>
        <w:rPr>
          <w:rFonts w:ascii="Times New Roman" w:hAnsi="Times New Roman" w:eastAsia="仿宋_GB2312" w:cs="Times New Roman"/>
          <w:sz w:val="32"/>
          <w:szCs w:val="32"/>
        </w:rPr>
        <w:t>分解目标任务，落实工作责任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加大对公益性计量技术机构支持力度，</w:t>
      </w:r>
      <w:r>
        <w:rPr>
          <w:rFonts w:hint="eastAsia" w:ascii="Times New Roman" w:hAnsi="Times New Roman" w:eastAsia="仿宋_GB2312" w:cs="Times New Roman"/>
          <w:sz w:val="32"/>
          <w:szCs w:val="32"/>
        </w:rPr>
        <w:t>从</w:t>
      </w:r>
      <w:r>
        <w:rPr>
          <w:rFonts w:ascii="Times New Roman" w:hAnsi="Times New Roman" w:eastAsia="仿宋_GB2312" w:cs="Times New Roman"/>
          <w:sz w:val="32"/>
          <w:szCs w:val="32"/>
        </w:rPr>
        <w:t>投资、财政、科技、信息化以及人才保障</w:t>
      </w:r>
      <w:r>
        <w:rPr>
          <w:rFonts w:hint="eastAsia" w:ascii="Times New Roman" w:hAnsi="Times New Roman" w:eastAsia="仿宋_GB2312" w:cs="Times New Roman"/>
          <w:sz w:val="32"/>
          <w:szCs w:val="32"/>
        </w:rPr>
        <w:t>等方面制定支持政策；加强计量学科和文化建设；强化协调联动与落实评估。</w:t>
      </w:r>
    </w:p>
    <w:p>
      <w:pPr>
        <w:adjustRightInd w:val="0"/>
        <w:spacing w:line="560" w:lineRule="exact"/>
        <w:ind w:left="640"/>
        <w:rPr>
          <w:rFonts w:ascii="黑体" w:hAnsi="黑体" w:eastAsia="黑体" w:cs="宋体"/>
          <w:bCs/>
          <w:sz w:val="32"/>
          <w:szCs w:val="32"/>
        </w:rPr>
      </w:pPr>
      <w:r>
        <w:rPr>
          <w:rFonts w:hint="eastAsia" w:ascii="黑体" w:hAnsi="黑体" w:eastAsia="黑体" w:cs="宋体"/>
          <w:bCs/>
          <w:sz w:val="32"/>
          <w:szCs w:val="32"/>
        </w:rPr>
        <w:t>四、参考资料</w:t>
      </w:r>
    </w:p>
    <w:p>
      <w:pPr>
        <w:adjustRightIn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在编制过程中，我们认真研究国务院《计量发展规划</w:t>
      </w:r>
      <w:r>
        <w:rPr>
          <w:rFonts w:hint="eastAsia" w:ascii="Times New Roman" w:hAnsi="Times New Roman" w:eastAsia="仿宋_GB2312" w:cs="Times New Roman"/>
          <w:sz w:val="32"/>
          <w:szCs w:val="32"/>
        </w:rPr>
        <w:t>（2021~2035年）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《天津市国民经济和社会发展第十四个五年规划和二</w:t>
      </w:r>
      <w:r>
        <w:rPr>
          <w:rFonts w:ascii="Times New Roman" w:hAnsi="Times New Roman" w:eastAsia="宋体" w:cs="Times New Roman"/>
          <w:sz w:val="32"/>
          <w:szCs w:val="32"/>
        </w:rPr>
        <w:t>〇</w:t>
      </w:r>
      <w:r>
        <w:rPr>
          <w:rFonts w:ascii="Times New Roman" w:hAnsi="Times New Roman" w:eastAsia="仿宋_GB2312" w:cs="Times New Roman"/>
          <w:sz w:val="32"/>
          <w:szCs w:val="32"/>
        </w:rPr>
        <w:t>三五年远景目标纲要》</w:t>
      </w:r>
      <w:r>
        <w:rPr>
          <w:rFonts w:hint="eastAsia" w:ascii="Times New Roman" w:hAnsi="Times New Roman" w:eastAsia="仿宋_GB2312" w:cs="Times New Roman"/>
          <w:sz w:val="32"/>
          <w:szCs w:val="32"/>
        </w:rPr>
        <w:t>及本市各领域专项规划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组织多次专题研讨、</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rPr>
        <w:t>市计量工作部门联席会议成员单位、</w:t>
      </w:r>
      <w:r>
        <w:rPr>
          <w:rFonts w:ascii="Times New Roman" w:hAnsi="Times New Roman" w:eastAsia="仿宋_GB2312" w:cs="Times New Roman"/>
          <w:sz w:val="32"/>
          <w:szCs w:val="32"/>
        </w:rPr>
        <w:t>有关</w:t>
      </w:r>
      <w:r>
        <w:rPr>
          <w:rFonts w:hint="eastAsia" w:ascii="Times New Roman" w:hAnsi="Times New Roman" w:eastAsia="仿宋_GB2312" w:cs="Times New Roman"/>
          <w:sz w:val="32"/>
          <w:szCs w:val="32"/>
        </w:rPr>
        <w:t>委办局、计量技术机构、大专院校、社会各类组织</w:t>
      </w:r>
      <w:r>
        <w:rPr>
          <w:rFonts w:ascii="Times New Roman" w:hAnsi="Times New Roman" w:eastAsia="仿宋_GB2312" w:cs="Times New Roman"/>
          <w:sz w:val="32"/>
          <w:szCs w:val="32"/>
        </w:rPr>
        <w:t>征集落实</w:t>
      </w:r>
      <w:r>
        <w:rPr>
          <w:rFonts w:hint="eastAsia" w:ascii="Times New Roman" w:hAnsi="Times New Roman" w:eastAsia="仿宋_GB2312" w:cs="Times New Roman"/>
          <w:sz w:val="32"/>
          <w:szCs w:val="32"/>
        </w:rPr>
        <w:t>《规划》</w:t>
      </w:r>
      <w:r>
        <w:rPr>
          <w:rFonts w:ascii="Times New Roman" w:hAnsi="Times New Roman" w:eastAsia="仿宋_GB2312" w:cs="Times New Roman"/>
          <w:sz w:val="32"/>
          <w:szCs w:val="32"/>
        </w:rPr>
        <w:t>的任务措施、技术建议项目，参考了正在修订中的新《计量法》等多方面资料。</w:t>
      </w:r>
    </w:p>
    <w:p>
      <w:pPr>
        <w:adjustRightInd w:val="0"/>
        <w:spacing w:line="560" w:lineRule="exact"/>
        <w:ind w:left="640"/>
        <w:rPr>
          <w:rFonts w:ascii="黑体" w:hAnsi="黑体" w:eastAsia="黑体" w:cs="宋体"/>
          <w:bCs/>
          <w:sz w:val="32"/>
          <w:szCs w:val="32"/>
        </w:rPr>
      </w:pPr>
    </w:p>
    <w:p>
      <w:pPr>
        <w:adjustRightInd w:val="0"/>
        <w:spacing w:line="560" w:lineRule="exact"/>
        <w:ind w:firstLine="642" w:firstLineChars="200"/>
        <w:rPr>
          <w:rFonts w:ascii="仿宋_GB2312" w:eastAsia="仿宋_GB2312"/>
          <w:b/>
          <w:sz w:val="32"/>
          <w:szCs w:val="32"/>
        </w:rPr>
      </w:pPr>
    </w:p>
    <w:p>
      <w:pPr>
        <w:adjustRightInd w:val="0"/>
        <w:spacing w:line="560" w:lineRule="exact"/>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7564"/>
    <w:rsid w:val="00055E59"/>
    <w:rsid w:val="000647C2"/>
    <w:rsid w:val="00080B9B"/>
    <w:rsid w:val="000F7966"/>
    <w:rsid w:val="0011561F"/>
    <w:rsid w:val="00151B85"/>
    <w:rsid w:val="001C6B5B"/>
    <w:rsid w:val="00247A85"/>
    <w:rsid w:val="002A2D4E"/>
    <w:rsid w:val="002C2D38"/>
    <w:rsid w:val="003175D9"/>
    <w:rsid w:val="00344B38"/>
    <w:rsid w:val="003752E5"/>
    <w:rsid w:val="00386D74"/>
    <w:rsid w:val="00395261"/>
    <w:rsid w:val="003B4C48"/>
    <w:rsid w:val="003E30FA"/>
    <w:rsid w:val="003F7D12"/>
    <w:rsid w:val="004134DF"/>
    <w:rsid w:val="00437564"/>
    <w:rsid w:val="00532B8A"/>
    <w:rsid w:val="005C34AC"/>
    <w:rsid w:val="005E1A87"/>
    <w:rsid w:val="0060221F"/>
    <w:rsid w:val="00613FB6"/>
    <w:rsid w:val="00662BD8"/>
    <w:rsid w:val="00686A6B"/>
    <w:rsid w:val="006D1D2C"/>
    <w:rsid w:val="00700231"/>
    <w:rsid w:val="00773D7B"/>
    <w:rsid w:val="00773DE7"/>
    <w:rsid w:val="00774E9D"/>
    <w:rsid w:val="008165CA"/>
    <w:rsid w:val="008700E1"/>
    <w:rsid w:val="00885F9D"/>
    <w:rsid w:val="008B33AB"/>
    <w:rsid w:val="008E389A"/>
    <w:rsid w:val="00996CE7"/>
    <w:rsid w:val="009E1200"/>
    <w:rsid w:val="00A07B80"/>
    <w:rsid w:val="00A66758"/>
    <w:rsid w:val="00A97471"/>
    <w:rsid w:val="00B70EC9"/>
    <w:rsid w:val="00B97CF0"/>
    <w:rsid w:val="00BD0FA6"/>
    <w:rsid w:val="00C37F6C"/>
    <w:rsid w:val="00C74C08"/>
    <w:rsid w:val="00C843D0"/>
    <w:rsid w:val="00CA3FD1"/>
    <w:rsid w:val="00CC0549"/>
    <w:rsid w:val="00CD2B70"/>
    <w:rsid w:val="00D6019F"/>
    <w:rsid w:val="00D63FF3"/>
    <w:rsid w:val="00DE48D1"/>
    <w:rsid w:val="00E20511"/>
    <w:rsid w:val="00E514DD"/>
    <w:rsid w:val="00E53F1C"/>
    <w:rsid w:val="00EF05FD"/>
    <w:rsid w:val="00F22B1F"/>
    <w:rsid w:val="00F42BAD"/>
    <w:rsid w:val="00F7531E"/>
    <w:rsid w:val="00FE196B"/>
    <w:rsid w:val="AB7F5D3C"/>
    <w:rsid w:val="FB777C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Char Char Char"/>
    <w:basedOn w:val="1"/>
    <w:qFormat/>
    <w:uiPriority w:val="0"/>
    <w:rPr>
      <w:rFonts w:ascii="Times New Roman" w:hAnsi="Times New Roman" w:eastAsia="宋体" w:cs="Times New Roman"/>
      <w:szCs w:val="24"/>
    </w:rPr>
  </w:style>
  <w:style w:type="paragraph" w:styleId="9">
    <w:name w:val="List Paragraph"/>
    <w:basedOn w:val="1"/>
    <w:qFormat/>
    <w:uiPriority w:val="34"/>
    <w:pPr>
      <w:ind w:firstLine="420" w:firstLineChars="200"/>
    </w:p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1273</Words>
  <Characters>1516</Characters>
  <Lines>94</Lines>
  <Paragraphs>55</Paragraphs>
  <TotalTime>4</TotalTime>
  <ScaleCrop>false</ScaleCrop>
  <LinksUpToDate>false</LinksUpToDate>
  <CharactersWithSpaces>2734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2022-03-17T16:22:00Z</dcterms:created>
  <dc:creator>徐君</dc:creator>
  <cp:lastModifiedBy>scw</cp:lastModifiedBy>
  <dcterms:modified xsi:type="dcterms:W3CDTF">2022-03-17T17:04:36Z</dcterms:modified>
  <dc:title>编制说明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