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A24B5">
      <w:pPr>
        <w:widowControl/>
        <w:adjustRightInd w:val="0"/>
        <w:snapToGrid w:val="0"/>
        <w:spacing w:beforeLines="0" w:afterLines="0" w:line="560" w:lineRule="exact"/>
        <w:jc w:val="center"/>
        <w:rPr>
          <w:rFonts w:hint="eastAsia" w:eastAsia="方正小标宋简体"/>
          <w:sz w:val="44"/>
          <w:szCs w:val="44"/>
          <w:highlight w:val="none"/>
          <w:lang w:val="en-US" w:eastAsia="zh-CN"/>
        </w:rPr>
      </w:pPr>
      <w:bookmarkStart w:id="0" w:name="_GoBack"/>
      <w:bookmarkEnd w:id="0"/>
    </w:p>
    <w:p w14:paraId="1CD54020">
      <w:pPr>
        <w:widowControl/>
        <w:adjustRightInd w:val="0"/>
        <w:snapToGrid w:val="0"/>
        <w:spacing w:beforeLines="0" w:afterLines="0" w:line="560" w:lineRule="exact"/>
        <w:jc w:val="center"/>
        <w:rPr>
          <w:rFonts w:hint="eastAsia" w:eastAsia="方正小标宋简体"/>
          <w:sz w:val="44"/>
          <w:szCs w:val="44"/>
          <w:highlight w:val="none"/>
        </w:rPr>
      </w:pPr>
      <w:r>
        <w:rPr>
          <w:rFonts w:hint="eastAsia" w:eastAsia="方正小标宋简体"/>
          <w:sz w:val="44"/>
          <w:szCs w:val="44"/>
          <w:highlight w:val="none"/>
          <w:lang w:val="en-US" w:eastAsia="zh-CN"/>
        </w:rPr>
        <w:t>中药发酵饮片质量标准研究</w:t>
      </w:r>
      <w:r>
        <w:rPr>
          <w:rFonts w:eastAsia="方正小标宋简体"/>
          <w:sz w:val="44"/>
          <w:szCs w:val="44"/>
          <w:highlight w:val="none"/>
        </w:rPr>
        <w:t>技术</w:t>
      </w:r>
      <w:r>
        <w:rPr>
          <w:rFonts w:hint="eastAsia" w:eastAsia="方正小标宋简体"/>
          <w:sz w:val="44"/>
          <w:szCs w:val="44"/>
          <w:highlight w:val="none"/>
          <w:lang w:val="en-US" w:eastAsia="zh-CN"/>
        </w:rPr>
        <w:t>指南</w:t>
      </w:r>
      <w:r>
        <w:rPr>
          <w:rFonts w:hint="eastAsia" w:eastAsia="方正小标宋简体"/>
          <w:sz w:val="44"/>
          <w:szCs w:val="44"/>
          <w:highlight w:val="none"/>
        </w:rPr>
        <w:t>（试行）</w:t>
      </w:r>
    </w:p>
    <w:p w14:paraId="04D80A32">
      <w:pPr>
        <w:widowControl/>
        <w:adjustRightInd w:val="0"/>
        <w:snapToGrid w:val="0"/>
        <w:spacing w:beforeLines="0" w:afterLines="0" w:line="560" w:lineRule="exact"/>
        <w:jc w:val="center"/>
        <w:rPr>
          <w:rFonts w:hint="default" w:eastAsia="方正小标宋简体"/>
          <w:sz w:val="44"/>
          <w:szCs w:val="44"/>
          <w:highlight w:val="none"/>
          <w:lang w:val="en-US" w:eastAsia="zh-CN"/>
        </w:rPr>
      </w:pPr>
    </w:p>
    <w:p w14:paraId="058B3048">
      <w:pPr>
        <w:pStyle w:val="15"/>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ascii="Times New Roman" w:hAnsi="Times New Roman" w:eastAsia="黑体" w:cs="Times New Roman"/>
          <w:b w:val="0"/>
          <w:bCs w:val="0"/>
          <w:kern w:val="2"/>
          <w:sz w:val="32"/>
          <w:szCs w:val="32"/>
          <w:highlight w:val="none"/>
          <w:lang w:val="en-US" w:eastAsia="zh-CN" w:bidi="ar-SA"/>
        </w:rPr>
      </w:pPr>
      <w:r>
        <w:rPr>
          <w:rFonts w:hint="eastAsia" w:ascii="Times New Roman" w:hAnsi="Times New Roman" w:cs="Times New Roman"/>
          <w:b w:val="0"/>
          <w:bCs w:val="0"/>
          <w:kern w:val="2"/>
          <w:sz w:val="32"/>
          <w:szCs w:val="32"/>
          <w:highlight w:val="none"/>
          <w:lang w:val="en-US" w:eastAsia="zh-CN" w:bidi="ar-SA"/>
        </w:rPr>
        <w:t>一、</w:t>
      </w:r>
      <w:r>
        <w:rPr>
          <w:rFonts w:ascii="Times New Roman" w:hAnsi="Times New Roman" w:eastAsia="黑体" w:cs="Times New Roman"/>
          <w:b w:val="0"/>
          <w:bCs w:val="0"/>
          <w:kern w:val="2"/>
          <w:sz w:val="32"/>
          <w:szCs w:val="32"/>
          <w:highlight w:val="none"/>
          <w:lang w:val="en-US" w:eastAsia="zh-CN" w:bidi="ar-SA"/>
        </w:rPr>
        <w:t>概述</w:t>
      </w:r>
    </w:p>
    <w:p w14:paraId="1E7B8CD7">
      <w:pPr>
        <w:pStyle w:val="16"/>
        <w:adjustRightInd w:val="0"/>
        <w:snapToGrid w:val="0"/>
        <w:spacing w:beforeLines="0" w:afterLines="0" w:line="560" w:lineRule="exact"/>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中药发酵饮片是</w:t>
      </w:r>
      <w:r>
        <w:rPr>
          <w:rFonts w:hint="eastAsia" w:ascii="Times New Roman" w:eastAsia="仿宋_GB2312" w:cs="Times New Roman"/>
          <w:kern w:val="2"/>
          <w:sz w:val="32"/>
          <w:szCs w:val="32"/>
          <w:highlight w:val="none"/>
          <w:lang w:val="en-US" w:eastAsia="zh-CN" w:bidi="ar-SA"/>
        </w:rPr>
        <w:t>中药材在特定条件下（如温度、湿度、微生物菌种等），通过人工接种或自然发酵，利用微生物</w:t>
      </w:r>
      <w:r>
        <w:rPr>
          <w:rFonts w:hint="eastAsia" w:ascii="Times New Roman" w:hAnsi="Times New Roman" w:eastAsia="仿宋_GB2312" w:cs="Times New Roman"/>
          <w:kern w:val="2"/>
          <w:sz w:val="32"/>
          <w:szCs w:val="32"/>
          <w:highlight w:val="none"/>
          <w:lang w:val="en-US" w:eastAsia="zh-CN" w:bidi="ar-SA"/>
        </w:rPr>
        <w:t>（如</w:t>
      </w:r>
      <w:r>
        <w:rPr>
          <w:rFonts w:hint="eastAsia" w:ascii="Times New Roman" w:eastAsia="仿宋_GB2312" w:cs="Times New Roman"/>
          <w:kern w:val="2"/>
          <w:sz w:val="32"/>
          <w:szCs w:val="32"/>
          <w:highlight w:val="none"/>
          <w:lang w:val="en-US" w:eastAsia="zh-CN" w:bidi="ar-SA"/>
        </w:rPr>
        <w:t>细菌</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eastAsia="仿宋_GB2312" w:cs="Times New Roman"/>
          <w:kern w:val="2"/>
          <w:sz w:val="32"/>
          <w:szCs w:val="32"/>
          <w:highlight w:val="none"/>
          <w:lang w:val="en-US" w:eastAsia="zh-CN" w:bidi="ar-SA"/>
        </w:rPr>
        <w:t>真菌、酵母等）发酵工艺加工而成的饮片，如</w:t>
      </w:r>
      <w:r>
        <w:rPr>
          <w:rFonts w:hint="eastAsia" w:ascii="Times New Roman" w:hAnsi="Times New Roman" w:eastAsia="仿宋_GB2312" w:cs="Times New Roman"/>
          <w:kern w:val="2"/>
          <w:sz w:val="32"/>
          <w:szCs w:val="32"/>
          <w:highlight w:val="none"/>
          <w:lang w:val="en-US" w:eastAsia="zh-CN" w:bidi="ar-SA"/>
        </w:rPr>
        <w:t>神曲、淡豆豉、沉香曲、半夏曲、红曲等。发酵过程中，药材中的</w:t>
      </w:r>
      <w:r>
        <w:rPr>
          <w:rFonts w:hint="eastAsia" w:ascii="Times New Roman" w:eastAsia="仿宋_GB2312" w:cs="Times New Roman"/>
          <w:kern w:val="2"/>
          <w:sz w:val="32"/>
          <w:szCs w:val="32"/>
          <w:highlight w:val="none"/>
          <w:lang w:val="en-US" w:eastAsia="zh-CN" w:bidi="ar-SA"/>
        </w:rPr>
        <w:t>成分</w:t>
      </w:r>
      <w:r>
        <w:rPr>
          <w:rFonts w:hint="eastAsia" w:ascii="Times New Roman" w:hAnsi="Times New Roman" w:eastAsia="仿宋_GB2312" w:cs="Times New Roman"/>
          <w:kern w:val="2"/>
          <w:sz w:val="32"/>
          <w:szCs w:val="32"/>
          <w:highlight w:val="none"/>
          <w:lang w:val="en-US" w:eastAsia="zh-CN" w:bidi="ar-SA"/>
        </w:rPr>
        <w:t>经微生物</w:t>
      </w:r>
      <w:r>
        <w:rPr>
          <w:rFonts w:hint="eastAsia" w:ascii="Times New Roman" w:eastAsia="仿宋_GB2312" w:cs="Times New Roman"/>
          <w:kern w:val="2"/>
          <w:sz w:val="32"/>
          <w:szCs w:val="32"/>
          <w:highlight w:val="none"/>
          <w:lang w:val="en-US" w:eastAsia="zh-CN" w:bidi="ar-SA"/>
        </w:rPr>
        <w:t>及其功能酶</w:t>
      </w:r>
      <w:r>
        <w:rPr>
          <w:rFonts w:hint="eastAsia" w:ascii="Times New Roman" w:hAnsi="Times New Roman" w:eastAsia="仿宋_GB2312" w:cs="Times New Roman"/>
          <w:kern w:val="2"/>
          <w:sz w:val="32"/>
          <w:szCs w:val="32"/>
          <w:highlight w:val="none"/>
          <w:lang w:val="en-US" w:eastAsia="zh-CN" w:bidi="ar-SA"/>
        </w:rPr>
        <w:t>转化，生成小分子活性</w:t>
      </w:r>
      <w:r>
        <w:rPr>
          <w:rFonts w:hint="eastAsia" w:ascii="Times New Roman" w:eastAsia="仿宋_GB2312" w:cs="Times New Roman"/>
          <w:kern w:val="2"/>
          <w:sz w:val="32"/>
          <w:szCs w:val="32"/>
          <w:highlight w:val="none"/>
          <w:lang w:val="en-US" w:eastAsia="zh-CN" w:bidi="ar-SA"/>
        </w:rPr>
        <w:t>成分</w:t>
      </w:r>
      <w:r>
        <w:rPr>
          <w:rFonts w:hint="eastAsia" w:ascii="Times New Roman" w:hAnsi="Times New Roman" w:eastAsia="仿宋_GB2312" w:cs="Times New Roman"/>
          <w:kern w:val="2"/>
          <w:sz w:val="32"/>
          <w:szCs w:val="32"/>
          <w:highlight w:val="none"/>
          <w:lang w:val="en-US" w:eastAsia="zh-CN" w:bidi="ar-SA"/>
        </w:rPr>
        <w:t>、初生代谢产物（如氨基酸、单糖）及厌氧发酵</w:t>
      </w:r>
      <w:r>
        <w:rPr>
          <w:rFonts w:hint="eastAsia" w:ascii="Times New Roman" w:eastAsia="仿宋_GB2312" w:cs="Times New Roman"/>
          <w:kern w:val="2"/>
          <w:sz w:val="32"/>
          <w:szCs w:val="32"/>
          <w:highlight w:val="none"/>
          <w:lang w:val="en-US" w:eastAsia="zh-CN" w:bidi="ar-SA"/>
        </w:rPr>
        <w:t>代谢</w:t>
      </w:r>
      <w:r>
        <w:rPr>
          <w:rFonts w:hint="eastAsia" w:ascii="Times New Roman" w:hAnsi="Times New Roman" w:eastAsia="仿宋_GB2312" w:cs="Times New Roman"/>
          <w:kern w:val="2"/>
          <w:sz w:val="32"/>
          <w:szCs w:val="32"/>
          <w:highlight w:val="none"/>
          <w:lang w:val="en-US" w:eastAsia="zh-CN" w:bidi="ar-SA"/>
        </w:rPr>
        <w:t>产物（如乳酸、短链脂肪酸），多</w:t>
      </w:r>
      <w:r>
        <w:rPr>
          <w:rFonts w:hint="eastAsia" w:ascii="Times New Roman" w:eastAsia="仿宋_GB2312" w:cs="Times New Roman"/>
          <w:kern w:val="2"/>
          <w:sz w:val="32"/>
          <w:szCs w:val="32"/>
          <w:highlight w:val="none"/>
          <w:lang w:val="en-US" w:eastAsia="zh-CN" w:bidi="ar-SA"/>
        </w:rPr>
        <w:t>种成分</w:t>
      </w:r>
      <w:r>
        <w:rPr>
          <w:rFonts w:hint="eastAsia" w:ascii="Times New Roman" w:hAnsi="Times New Roman" w:eastAsia="仿宋_GB2312" w:cs="Times New Roman"/>
          <w:kern w:val="2"/>
          <w:sz w:val="32"/>
          <w:szCs w:val="32"/>
          <w:highlight w:val="none"/>
          <w:lang w:val="en-US" w:eastAsia="zh-CN" w:bidi="ar-SA"/>
        </w:rPr>
        <w:t>协同</w:t>
      </w:r>
      <w:r>
        <w:rPr>
          <w:rFonts w:hint="eastAsia" w:ascii="Times New Roman" w:eastAsia="仿宋_GB2312" w:cs="Times New Roman"/>
          <w:kern w:val="2"/>
          <w:sz w:val="32"/>
          <w:szCs w:val="32"/>
          <w:highlight w:val="none"/>
          <w:lang w:val="en-US" w:eastAsia="zh-CN" w:bidi="ar-SA"/>
        </w:rPr>
        <w:t>发挥药效</w:t>
      </w:r>
      <w:r>
        <w:rPr>
          <w:rFonts w:hint="eastAsia" w:ascii="Times New Roman" w:hAnsi="Times New Roman" w:eastAsia="仿宋_GB2312" w:cs="Times New Roman"/>
          <w:kern w:val="2"/>
          <w:sz w:val="32"/>
          <w:szCs w:val="32"/>
          <w:highlight w:val="none"/>
          <w:lang w:val="en-US" w:eastAsia="zh-CN" w:bidi="ar-SA"/>
        </w:rPr>
        <w:t>。由于</w:t>
      </w:r>
      <w:r>
        <w:rPr>
          <w:rFonts w:hint="eastAsia" w:ascii="Times New Roman" w:eastAsia="仿宋_GB2312" w:cs="Times New Roman"/>
          <w:kern w:val="2"/>
          <w:sz w:val="32"/>
          <w:szCs w:val="32"/>
          <w:highlight w:val="none"/>
          <w:lang w:val="en-US" w:eastAsia="zh-CN" w:bidi="ar-SA"/>
        </w:rPr>
        <w:t>中药</w:t>
      </w:r>
      <w:r>
        <w:rPr>
          <w:rFonts w:hint="eastAsia" w:ascii="Times New Roman" w:hAnsi="Times New Roman" w:eastAsia="仿宋_GB2312" w:cs="Times New Roman"/>
          <w:kern w:val="2"/>
          <w:sz w:val="32"/>
          <w:szCs w:val="32"/>
          <w:highlight w:val="none"/>
          <w:lang w:val="en-US" w:eastAsia="zh-CN" w:bidi="ar-SA"/>
        </w:rPr>
        <w:t>发酵</w:t>
      </w:r>
      <w:r>
        <w:rPr>
          <w:rFonts w:hint="eastAsia" w:ascii="Times New Roman" w:eastAsia="仿宋_GB2312" w:cs="Times New Roman"/>
          <w:kern w:val="2"/>
          <w:sz w:val="32"/>
          <w:szCs w:val="32"/>
          <w:highlight w:val="none"/>
          <w:lang w:val="en-US" w:eastAsia="zh-CN" w:bidi="ar-SA"/>
        </w:rPr>
        <w:t>饮片发酵</w:t>
      </w:r>
      <w:r>
        <w:rPr>
          <w:rFonts w:hint="eastAsia" w:ascii="Times New Roman" w:hAnsi="Times New Roman" w:eastAsia="仿宋_GB2312" w:cs="Times New Roman"/>
          <w:kern w:val="2"/>
          <w:sz w:val="32"/>
          <w:szCs w:val="32"/>
          <w:highlight w:val="none"/>
          <w:lang w:val="en-US" w:eastAsia="zh-CN" w:bidi="ar-SA"/>
        </w:rPr>
        <w:t>体系复杂</w:t>
      </w:r>
      <w:r>
        <w:rPr>
          <w:rFonts w:hint="eastAsia" w:ascii="Times New Roman" w:eastAsia="仿宋_GB2312" w:cs="Times New Roman"/>
          <w:kern w:val="2"/>
          <w:sz w:val="32"/>
          <w:szCs w:val="32"/>
          <w:highlight w:val="none"/>
          <w:lang w:val="en-US" w:eastAsia="zh-CN" w:bidi="ar-SA"/>
        </w:rPr>
        <w:t>、发酵过程影响因素多</w:t>
      </w:r>
      <w:r>
        <w:rPr>
          <w:rFonts w:hint="eastAsia" w:ascii="Times New Roman" w:hAnsi="Times New Roman" w:eastAsia="仿宋_GB2312" w:cs="Times New Roman"/>
          <w:kern w:val="2"/>
          <w:sz w:val="32"/>
          <w:szCs w:val="32"/>
          <w:highlight w:val="none"/>
          <w:lang w:val="en-US" w:eastAsia="zh-CN" w:bidi="ar-SA"/>
        </w:rPr>
        <w:t>，其</w:t>
      </w:r>
      <w:r>
        <w:rPr>
          <w:rFonts w:hint="eastAsia" w:ascii="Times New Roman" w:eastAsia="仿宋_GB2312" w:cs="Times New Roman"/>
          <w:kern w:val="2"/>
          <w:sz w:val="32"/>
          <w:szCs w:val="32"/>
          <w:highlight w:val="none"/>
          <w:lang w:val="en-US" w:eastAsia="zh-CN" w:bidi="ar-SA"/>
        </w:rPr>
        <w:t>发酵产物</w:t>
      </w:r>
      <w:r>
        <w:rPr>
          <w:rFonts w:hint="eastAsia" w:ascii="Times New Roman" w:hAnsi="Times New Roman" w:eastAsia="仿宋_GB2312" w:cs="Times New Roman"/>
          <w:kern w:val="2"/>
          <w:sz w:val="32"/>
          <w:szCs w:val="32"/>
          <w:highlight w:val="none"/>
          <w:lang w:val="en-US" w:eastAsia="zh-CN" w:bidi="ar-SA"/>
        </w:rPr>
        <w:t>化学</w:t>
      </w:r>
      <w:r>
        <w:rPr>
          <w:rFonts w:hint="eastAsia" w:ascii="Times New Roman" w:eastAsia="仿宋_GB2312" w:cs="Times New Roman"/>
          <w:kern w:val="2"/>
          <w:sz w:val="32"/>
          <w:szCs w:val="32"/>
          <w:highlight w:val="none"/>
          <w:lang w:val="en-US" w:eastAsia="zh-CN" w:bidi="ar-SA"/>
        </w:rPr>
        <w:t>成分</w:t>
      </w:r>
      <w:r>
        <w:rPr>
          <w:rFonts w:hint="eastAsia" w:ascii="Times New Roman" w:hAnsi="Times New Roman" w:eastAsia="仿宋_GB2312" w:cs="Times New Roman"/>
          <w:kern w:val="2"/>
          <w:sz w:val="32"/>
          <w:szCs w:val="32"/>
          <w:highlight w:val="none"/>
          <w:lang w:val="en-US" w:eastAsia="zh-CN" w:bidi="ar-SA"/>
        </w:rPr>
        <w:t>存在</w:t>
      </w:r>
      <w:r>
        <w:rPr>
          <w:rFonts w:hint="eastAsia" w:ascii="Times New Roman" w:eastAsia="仿宋_GB2312" w:cs="Times New Roman"/>
          <w:kern w:val="2"/>
          <w:sz w:val="32"/>
          <w:szCs w:val="32"/>
          <w:highlight w:val="none"/>
          <w:lang w:val="en-US" w:eastAsia="zh-CN" w:bidi="ar-SA"/>
        </w:rPr>
        <w:t>明显差异</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eastAsia="仿宋_GB2312" w:cs="Times New Roman"/>
          <w:kern w:val="2"/>
          <w:sz w:val="32"/>
          <w:szCs w:val="32"/>
          <w:highlight w:val="none"/>
          <w:lang w:val="en-US" w:eastAsia="zh-CN" w:bidi="ar-SA"/>
        </w:rPr>
        <w:t>可能影响</w:t>
      </w:r>
      <w:r>
        <w:rPr>
          <w:rFonts w:hint="eastAsia" w:ascii="Times New Roman" w:hAnsi="Times New Roman" w:eastAsia="仿宋_GB2312" w:cs="Times New Roman"/>
          <w:kern w:val="2"/>
          <w:sz w:val="32"/>
          <w:szCs w:val="32"/>
          <w:highlight w:val="none"/>
          <w:lang w:val="en-US" w:eastAsia="zh-CN" w:bidi="ar-SA"/>
        </w:rPr>
        <w:t>产品质量</w:t>
      </w:r>
      <w:r>
        <w:rPr>
          <w:rFonts w:hint="eastAsia" w:ascii="Times New Roman" w:eastAsia="仿宋_GB2312" w:cs="Times New Roman"/>
          <w:kern w:val="2"/>
          <w:sz w:val="32"/>
          <w:szCs w:val="32"/>
          <w:highlight w:val="none"/>
          <w:lang w:val="en-US" w:eastAsia="zh-CN" w:bidi="ar-SA"/>
        </w:rPr>
        <w:t>和</w:t>
      </w:r>
      <w:r>
        <w:rPr>
          <w:rFonts w:hint="eastAsia" w:ascii="Times New Roman" w:hAnsi="Times New Roman" w:eastAsia="仿宋_GB2312" w:cs="Times New Roman"/>
          <w:kern w:val="2"/>
          <w:sz w:val="32"/>
          <w:szCs w:val="32"/>
          <w:highlight w:val="none"/>
          <w:lang w:val="en-US" w:eastAsia="zh-CN" w:bidi="ar-SA"/>
        </w:rPr>
        <w:t>批间一致性，</w:t>
      </w:r>
      <w:r>
        <w:rPr>
          <w:rFonts w:hint="eastAsia" w:ascii="Times New Roman" w:eastAsia="仿宋_GB2312" w:cs="Times New Roman"/>
          <w:kern w:val="2"/>
          <w:sz w:val="32"/>
          <w:szCs w:val="32"/>
          <w:highlight w:val="none"/>
          <w:lang w:val="en-US" w:eastAsia="zh-CN" w:bidi="ar-SA"/>
        </w:rPr>
        <w:t>进而影响</w:t>
      </w:r>
      <w:r>
        <w:rPr>
          <w:rFonts w:hint="eastAsia" w:ascii="Times New Roman" w:hAnsi="Times New Roman" w:eastAsia="仿宋_GB2312" w:cs="Times New Roman"/>
          <w:kern w:val="2"/>
          <w:sz w:val="32"/>
          <w:szCs w:val="32"/>
          <w:highlight w:val="none"/>
          <w:lang w:val="en-US" w:eastAsia="zh-CN" w:bidi="ar-SA"/>
        </w:rPr>
        <w:t>临床疗效。目前，中药发酵饮片的质量标准</w:t>
      </w:r>
      <w:r>
        <w:rPr>
          <w:rFonts w:hint="eastAsia" w:ascii="Times New Roman" w:eastAsia="仿宋_GB2312" w:cs="Times New Roman"/>
          <w:kern w:val="2"/>
          <w:sz w:val="32"/>
          <w:szCs w:val="32"/>
          <w:highlight w:val="none"/>
          <w:lang w:val="en-US" w:eastAsia="zh-CN" w:bidi="ar-SA"/>
        </w:rPr>
        <w:t>无法满足产业高质量发展的要求</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eastAsia="仿宋_GB2312" w:cs="Times New Roman"/>
          <w:kern w:val="2"/>
          <w:sz w:val="32"/>
          <w:szCs w:val="32"/>
          <w:highlight w:val="none"/>
          <w:lang w:val="en-US" w:eastAsia="zh-CN" w:bidi="ar-SA"/>
        </w:rPr>
        <w:t>存在的问题主要有以下几个方面：一是地域间的</w:t>
      </w:r>
      <w:r>
        <w:rPr>
          <w:rFonts w:hint="eastAsia" w:ascii="Times New Roman" w:hAnsi="Times New Roman" w:eastAsia="仿宋_GB2312" w:cs="Times New Roman"/>
          <w:kern w:val="2"/>
          <w:sz w:val="32"/>
          <w:szCs w:val="32"/>
          <w:highlight w:val="none"/>
          <w:lang w:val="en-US" w:eastAsia="zh-CN" w:bidi="ar-SA"/>
        </w:rPr>
        <w:t>质量标准不统一</w:t>
      </w:r>
      <w:r>
        <w:rPr>
          <w:rFonts w:hint="eastAsia" w:ascii="Times New Roman" w:eastAsia="仿宋_GB2312" w:cs="Times New Roman"/>
          <w:kern w:val="2"/>
          <w:sz w:val="32"/>
          <w:szCs w:val="32"/>
          <w:highlight w:val="none"/>
          <w:lang w:val="en-US" w:eastAsia="zh-CN" w:bidi="ar-SA"/>
        </w:rPr>
        <w:t>；二是多数中药发酵饮片标准未收录鉴别项、含量测定项、水分、总灰分等与饮片霉变和非法添加相关的关键检查项；三是</w:t>
      </w:r>
      <w:r>
        <w:rPr>
          <w:rFonts w:hint="eastAsia" w:ascii="Times New Roman" w:hAnsi="Times New Roman" w:eastAsia="仿宋_GB2312" w:cs="Times New Roman"/>
          <w:kern w:val="2"/>
          <w:sz w:val="32"/>
          <w:szCs w:val="32"/>
          <w:highlight w:val="none"/>
          <w:lang w:val="en-US" w:eastAsia="zh-CN" w:bidi="ar-SA"/>
        </w:rPr>
        <w:t>评价指标缺乏</w:t>
      </w:r>
      <w:r>
        <w:rPr>
          <w:rFonts w:hint="eastAsia" w:ascii="Times New Roman" w:eastAsia="仿宋_GB2312" w:cs="Times New Roman"/>
          <w:kern w:val="2"/>
          <w:sz w:val="32"/>
          <w:szCs w:val="32"/>
          <w:highlight w:val="none"/>
          <w:lang w:val="en-US" w:eastAsia="zh-CN" w:bidi="ar-SA"/>
        </w:rPr>
        <w:t>中药</w:t>
      </w:r>
      <w:r>
        <w:rPr>
          <w:rFonts w:hint="eastAsia" w:ascii="Times New Roman" w:hAnsi="Times New Roman" w:eastAsia="仿宋_GB2312" w:cs="Times New Roman"/>
          <w:kern w:val="2"/>
          <w:sz w:val="32"/>
          <w:szCs w:val="32"/>
          <w:highlight w:val="none"/>
          <w:lang w:val="en-US" w:eastAsia="zh-CN" w:bidi="ar-SA"/>
        </w:rPr>
        <w:t>发酵</w:t>
      </w:r>
      <w:r>
        <w:rPr>
          <w:rFonts w:hint="eastAsia" w:ascii="Times New Roman" w:eastAsia="仿宋_GB2312" w:cs="Times New Roman"/>
          <w:kern w:val="2"/>
          <w:sz w:val="32"/>
          <w:szCs w:val="32"/>
          <w:highlight w:val="none"/>
          <w:lang w:val="en-US" w:eastAsia="zh-CN" w:bidi="ar-SA"/>
        </w:rPr>
        <w:t>饮片</w:t>
      </w:r>
      <w:r>
        <w:rPr>
          <w:rFonts w:hint="eastAsia" w:ascii="Times New Roman" w:hAnsi="Times New Roman" w:eastAsia="仿宋_GB2312" w:cs="Times New Roman"/>
          <w:kern w:val="2"/>
          <w:sz w:val="32"/>
          <w:szCs w:val="32"/>
          <w:highlight w:val="none"/>
          <w:lang w:val="en-US" w:eastAsia="zh-CN" w:bidi="ar-SA"/>
        </w:rPr>
        <w:t>特色。因此，建立科学、规范、系统的中药发酵饮片质量控制</w:t>
      </w:r>
      <w:r>
        <w:rPr>
          <w:rFonts w:hint="eastAsia" w:ascii="Times New Roman" w:eastAsia="仿宋_GB2312" w:cs="Times New Roman"/>
          <w:kern w:val="2"/>
          <w:sz w:val="32"/>
          <w:szCs w:val="32"/>
          <w:highlight w:val="none"/>
          <w:lang w:val="en-US" w:eastAsia="zh-CN" w:bidi="ar-SA"/>
        </w:rPr>
        <w:t>方法和质量标准</w:t>
      </w:r>
      <w:r>
        <w:rPr>
          <w:rFonts w:hint="eastAsia" w:ascii="Times New Roman" w:hAnsi="Times New Roman" w:eastAsia="仿宋_GB2312" w:cs="Times New Roman"/>
          <w:kern w:val="2"/>
          <w:sz w:val="32"/>
          <w:szCs w:val="32"/>
          <w:highlight w:val="none"/>
          <w:lang w:val="en-US" w:eastAsia="zh-CN" w:bidi="ar-SA"/>
        </w:rPr>
        <w:t>，对保障其安全性、有效性及质量</w:t>
      </w:r>
      <w:r>
        <w:rPr>
          <w:rFonts w:hint="eastAsia" w:ascii="Times New Roman" w:eastAsia="仿宋_GB2312" w:cs="Times New Roman"/>
          <w:kern w:val="2"/>
          <w:sz w:val="32"/>
          <w:szCs w:val="32"/>
          <w:highlight w:val="none"/>
          <w:lang w:val="en-US" w:eastAsia="zh-CN" w:bidi="ar-SA"/>
        </w:rPr>
        <w:t>可控性</w:t>
      </w:r>
      <w:r>
        <w:rPr>
          <w:rFonts w:hint="eastAsia" w:ascii="Times New Roman" w:hAnsi="Times New Roman" w:eastAsia="仿宋_GB2312" w:cs="Times New Roman"/>
          <w:kern w:val="2"/>
          <w:sz w:val="32"/>
          <w:szCs w:val="32"/>
          <w:highlight w:val="none"/>
          <w:lang w:val="en-US" w:eastAsia="zh-CN" w:bidi="ar-SA"/>
        </w:rPr>
        <w:t>具有重要意义。</w:t>
      </w:r>
    </w:p>
    <w:p w14:paraId="38455A79">
      <w:pPr>
        <w:pStyle w:val="16"/>
        <w:keepNext w:val="0"/>
        <w:keepLines w:val="0"/>
        <w:pageBreakBefore w:val="0"/>
        <w:widowControl/>
        <w:kinsoku/>
        <w:wordWrap/>
        <w:overflowPunct/>
        <w:topLinePunct w:val="0"/>
        <w:autoSpaceDE w:val="0"/>
        <w:autoSpaceDN w:val="0"/>
        <w:bidi w:val="0"/>
        <w:adjustRightInd w:val="0"/>
        <w:snapToGrid w:val="0"/>
        <w:spacing w:beforeLines="0" w:afterLines="0" w:line="560" w:lineRule="exact"/>
        <w:textAlignment w:val="auto"/>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本指</w:t>
      </w:r>
      <w:r>
        <w:rPr>
          <w:rFonts w:hint="eastAsia" w:ascii="Times New Roman" w:eastAsia="仿宋_GB2312" w:cs="Times New Roman"/>
          <w:kern w:val="2"/>
          <w:sz w:val="32"/>
          <w:szCs w:val="32"/>
          <w:highlight w:val="none"/>
          <w:lang w:val="en-US" w:eastAsia="zh-CN" w:bidi="ar-SA"/>
        </w:rPr>
        <w:t>南</w:t>
      </w:r>
      <w:r>
        <w:rPr>
          <w:rFonts w:hint="eastAsia" w:ascii="Times New Roman" w:hAnsi="Times New Roman" w:eastAsia="仿宋_GB2312" w:cs="Times New Roman"/>
          <w:kern w:val="2"/>
          <w:sz w:val="32"/>
          <w:szCs w:val="32"/>
          <w:highlight w:val="none"/>
          <w:lang w:val="en-US" w:eastAsia="zh-CN" w:bidi="ar-SA"/>
        </w:rPr>
        <w:t>旨在为中药发酵饮片的质量标准制定提供技术指导。中药发酵饮片质量标准</w:t>
      </w:r>
      <w:r>
        <w:rPr>
          <w:rFonts w:hint="eastAsia" w:ascii="Times New Roman" w:eastAsia="仿宋_GB2312" w:cs="Times New Roman"/>
          <w:kern w:val="2"/>
          <w:sz w:val="32"/>
          <w:szCs w:val="32"/>
          <w:highlight w:val="none"/>
          <w:lang w:val="en-US" w:eastAsia="zh-CN" w:bidi="ar-SA"/>
        </w:rPr>
        <w:t>的</w:t>
      </w:r>
      <w:r>
        <w:rPr>
          <w:rFonts w:hint="eastAsia" w:ascii="Times New Roman" w:hAnsi="Times New Roman" w:eastAsia="仿宋_GB2312" w:cs="Times New Roman"/>
          <w:kern w:val="2"/>
          <w:sz w:val="32"/>
          <w:szCs w:val="32"/>
          <w:highlight w:val="none"/>
          <w:lang w:val="en-US" w:eastAsia="zh-CN" w:bidi="ar-SA"/>
        </w:rPr>
        <w:t>制定应以中医药理论为</w:t>
      </w:r>
      <w:r>
        <w:rPr>
          <w:rFonts w:hint="eastAsia" w:ascii="Times New Roman" w:eastAsia="仿宋_GB2312" w:cs="Times New Roman"/>
          <w:kern w:val="2"/>
          <w:sz w:val="32"/>
          <w:szCs w:val="32"/>
          <w:highlight w:val="none"/>
          <w:lang w:val="en-US" w:eastAsia="zh-CN" w:bidi="ar-SA"/>
        </w:rPr>
        <w:t>指导</w:t>
      </w:r>
      <w:r>
        <w:rPr>
          <w:rFonts w:hint="eastAsia" w:ascii="Times New Roman" w:hAnsi="Times New Roman" w:eastAsia="仿宋_GB2312" w:cs="Times New Roman"/>
          <w:kern w:val="2"/>
          <w:sz w:val="32"/>
          <w:szCs w:val="32"/>
          <w:highlight w:val="none"/>
          <w:lang w:val="en-US" w:eastAsia="zh-CN" w:bidi="ar-SA"/>
        </w:rPr>
        <w:t>，</w:t>
      </w:r>
      <w:r>
        <w:rPr>
          <w:rFonts w:hint="eastAsia" w:ascii="Times New Roman" w:eastAsia="仿宋_GB2312" w:cs="Times New Roman"/>
          <w:kern w:val="2"/>
          <w:sz w:val="32"/>
          <w:szCs w:val="32"/>
          <w:highlight w:val="none"/>
          <w:lang w:val="en-US" w:eastAsia="zh-CN" w:bidi="ar-SA"/>
        </w:rPr>
        <w:t>充分结合中药发酵饮片的处方组成、特色发酵工艺、炮制方法等重要因素，</w:t>
      </w:r>
      <w:r>
        <w:rPr>
          <w:rFonts w:hint="eastAsia" w:ascii="Times New Roman" w:hAnsi="Times New Roman" w:eastAsia="仿宋_GB2312" w:cs="Times New Roman"/>
          <w:kern w:val="2"/>
          <w:sz w:val="32"/>
          <w:szCs w:val="32"/>
          <w:highlight w:val="none"/>
          <w:lang w:val="en-US" w:eastAsia="zh-CN" w:bidi="ar-SA"/>
        </w:rPr>
        <w:t>在传承传统质量控制方法的同时，运用现代科学技术开展</w:t>
      </w:r>
      <w:r>
        <w:rPr>
          <w:rFonts w:hint="eastAsia" w:ascii="Times New Roman" w:eastAsia="仿宋_GB2312" w:cs="Times New Roman"/>
          <w:kern w:val="2"/>
          <w:sz w:val="32"/>
          <w:szCs w:val="32"/>
          <w:highlight w:val="none"/>
          <w:lang w:val="en-US" w:eastAsia="zh-CN" w:bidi="ar-SA"/>
        </w:rPr>
        <w:t>深入</w:t>
      </w:r>
      <w:r>
        <w:rPr>
          <w:rFonts w:hint="eastAsia" w:ascii="Times New Roman" w:hAnsi="Times New Roman" w:eastAsia="仿宋_GB2312" w:cs="Times New Roman"/>
          <w:kern w:val="2"/>
          <w:sz w:val="32"/>
          <w:szCs w:val="32"/>
          <w:highlight w:val="none"/>
          <w:lang w:val="en-US" w:eastAsia="zh-CN" w:bidi="ar-SA"/>
        </w:rPr>
        <w:t>研究，</w:t>
      </w:r>
      <w:r>
        <w:rPr>
          <w:rFonts w:hint="eastAsia" w:ascii="Times New Roman" w:eastAsia="仿宋_GB2312" w:cs="Times New Roman"/>
          <w:kern w:val="2"/>
          <w:sz w:val="32"/>
          <w:szCs w:val="32"/>
          <w:highlight w:val="none"/>
          <w:lang w:val="en-US" w:eastAsia="zh-CN" w:bidi="ar-SA"/>
        </w:rPr>
        <w:t>选择能够反映中药发酵饮片特点的质控指标和方法，</w:t>
      </w:r>
      <w:r>
        <w:rPr>
          <w:rFonts w:hint="eastAsia" w:ascii="Times New Roman" w:hAnsi="Times New Roman" w:eastAsia="仿宋_GB2312" w:cs="Times New Roman"/>
          <w:kern w:val="2"/>
          <w:sz w:val="32"/>
          <w:szCs w:val="32"/>
          <w:highlight w:val="none"/>
          <w:lang w:val="en-US" w:eastAsia="zh-CN" w:bidi="ar-SA"/>
        </w:rPr>
        <w:t>保障</w:t>
      </w:r>
      <w:r>
        <w:rPr>
          <w:rFonts w:hint="eastAsia" w:ascii="Times New Roman" w:eastAsia="仿宋_GB2312" w:cs="Times New Roman"/>
          <w:kern w:val="2"/>
          <w:sz w:val="32"/>
          <w:szCs w:val="32"/>
          <w:highlight w:val="none"/>
          <w:lang w:val="en-US" w:eastAsia="zh-CN" w:bidi="ar-SA"/>
        </w:rPr>
        <w:t>中药发酵饮片的</w:t>
      </w:r>
      <w:r>
        <w:rPr>
          <w:rFonts w:hint="eastAsia" w:ascii="Times New Roman" w:hAnsi="Times New Roman" w:eastAsia="仿宋_GB2312" w:cs="Times New Roman"/>
          <w:kern w:val="2"/>
          <w:sz w:val="32"/>
          <w:szCs w:val="32"/>
          <w:highlight w:val="none"/>
          <w:lang w:val="en-US" w:eastAsia="zh-CN" w:bidi="ar-SA"/>
        </w:rPr>
        <w:t>安全性</w:t>
      </w:r>
      <w:r>
        <w:rPr>
          <w:rFonts w:hint="eastAsia" w:asci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有效性</w:t>
      </w:r>
      <w:r>
        <w:rPr>
          <w:rFonts w:hint="eastAsia" w:ascii="Times New Roman" w:eastAsia="仿宋_GB2312" w:cs="Times New Roman"/>
          <w:kern w:val="2"/>
          <w:sz w:val="32"/>
          <w:szCs w:val="32"/>
          <w:highlight w:val="none"/>
          <w:lang w:val="en-US" w:eastAsia="zh-CN" w:bidi="ar-SA"/>
        </w:rPr>
        <w:t>和质量可控性，同时兼顾饮片生产企业采用构建的质量控制方法的可及性。</w:t>
      </w:r>
    </w:p>
    <w:p w14:paraId="5105B211">
      <w:pPr>
        <w:pStyle w:val="15"/>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60" w:lineRule="exact"/>
        <w:ind w:leftChars="0" w:firstLine="640" w:firstLineChars="200"/>
        <w:textAlignment w:val="auto"/>
        <w:rPr>
          <w:rFonts w:hint="eastAsia" w:ascii="Times New Roman" w:hAnsi="Times New Roman" w:eastAsia="黑体" w:cs="Times New Roman"/>
          <w:b w:val="0"/>
          <w:bCs w:val="0"/>
          <w:kern w:val="2"/>
          <w:sz w:val="32"/>
          <w:szCs w:val="32"/>
          <w:highlight w:val="none"/>
          <w:lang w:val="en-US" w:eastAsia="zh-CN" w:bidi="ar-SA"/>
        </w:rPr>
      </w:pPr>
      <w:r>
        <w:rPr>
          <w:rFonts w:hint="eastAsia" w:ascii="Times New Roman" w:cs="Times New Roman"/>
          <w:b w:val="0"/>
          <w:bCs w:val="0"/>
          <w:kern w:val="2"/>
          <w:sz w:val="32"/>
          <w:szCs w:val="32"/>
          <w:highlight w:val="none"/>
          <w:lang w:val="en-US" w:eastAsia="zh-CN" w:bidi="ar-SA"/>
        </w:rPr>
        <w:t>二、</w:t>
      </w:r>
      <w:r>
        <w:rPr>
          <w:rFonts w:hint="eastAsia" w:ascii="Times New Roman" w:hAnsi="Times New Roman" w:eastAsia="黑体" w:cs="Times New Roman"/>
          <w:b w:val="0"/>
          <w:bCs w:val="0"/>
          <w:kern w:val="2"/>
          <w:sz w:val="32"/>
          <w:szCs w:val="32"/>
          <w:highlight w:val="none"/>
          <w:lang w:val="en-US" w:eastAsia="zh-CN" w:bidi="ar-SA"/>
        </w:rPr>
        <w:t>基本原则</w:t>
      </w:r>
    </w:p>
    <w:p w14:paraId="19F5E72B">
      <w:pPr>
        <w:pStyle w:val="16"/>
        <w:adjustRightInd w:val="0"/>
        <w:snapToGrid w:val="0"/>
        <w:spacing w:beforeLines="0" w:afterLines="0" w:line="560" w:lineRule="exact"/>
        <w:rPr>
          <w:rFonts w:hint="default" w:ascii="方正楷体_GB2312" w:hAnsi="方正楷体_GB2312" w:eastAsia="方正楷体_GB2312" w:cs="方正楷体_GB2312"/>
          <w:kern w:val="2"/>
          <w:sz w:val="32"/>
          <w:szCs w:val="32"/>
          <w:highlight w:val="none"/>
          <w:lang w:val="zh-CN" w:eastAsia="zh-CN" w:bidi="ar-SA"/>
        </w:rPr>
      </w:pPr>
      <w:r>
        <w:rPr>
          <w:rFonts w:hint="default" w:ascii="Times New Roman" w:hAnsi="Times New Roman" w:eastAsia="楷体" w:cs="Times New Roman"/>
          <w:b w:val="0"/>
          <w:bCs w:val="0"/>
          <w:kern w:val="0"/>
          <w:sz w:val="32"/>
          <w:szCs w:val="32"/>
          <w:highlight w:val="none"/>
          <w:lang w:val="zh-CN" w:eastAsia="zh-CN" w:bidi="ar-SA"/>
        </w:rPr>
        <w:t>（一）遵</w:t>
      </w:r>
      <w:r>
        <w:rPr>
          <w:rFonts w:hint="eastAsia" w:ascii="楷体" w:hAnsi="楷体" w:eastAsia="楷体" w:cs="楷体"/>
          <w:b w:val="0"/>
          <w:bCs w:val="0"/>
          <w:kern w:val="0"/>
          <w:sz w:val="32"/>
          <w:szCs w:val="32"/>
          <w:highlight w:val="none"/>
          <w:lang w:val="zh-CN" w:eastAsia="zh-CN" w:bidi="ar-SA"/>
        </w:rPr>
        <w:t>循</w:t>
      </w:r>
      <w:r>
        <w:rPr>
          <w:rFonts w:hint="eastAsia" w:ascii="楷体" w:hAnsi="楷体" w:eastAsia="楷体" w:cs="楷体"/>
          <w:kern w:val="0"/>
          <w:sz w:val="32"/>
          <w:szCs w:val="32"/>
          <w:highlight w:val="none"/>
          <w:lang w:val="zh-CN" w:eastAsia="zh-CN" w:bidi="ar-SA"/>
        </w:rPr>
        <w:t>“质量源于设计”理</w:t>
      </w:r>
      <w:r>
        <w:rPr>
          <w:rFonts w:hint="eastAsia" w:ascii="楷体" w:hAnsi="楷体" w:eastAsia="楷体" w:cs="楷体"/>
          <w:kern w:val="2"/>
          <w:sz w:val="32"/>
          <w:szCs w:val="32"/>
          <w:highlight w:val="none"/>
          <w:lang w:val="zh-CN" w:eastAsia="zh-CN" w:bidi="ar-SA"/>
        </w:rPr>
        <w:t>念</w:t>
      </w:r>
    </w:p>
    <w:p w14:paraId="75EE7723">
      <w:pPr>
        <w:pStyle w:val="16"/>
        <w:adjustRightInd w:val="0"/>
        <w:snapToGrid w:val="0"/>
        <w:spacing w:beforeLines="0" w:afterLines="0" w:line="560" w:lineRule="exact"/>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中药发酵饮片的质量标准制定应当遵循“质量源于设计”理念，基于产品质量</w:t>
      </w:r>
      <w:r>
        <w:rPr>
          <w:rFonts w:hint="eastAsia" w:ascii="Times New Roman" w:eastAsia="仿宋_GB2312" w:cs="Times New Roman"/>
          <w:kern w:val="2"/>
          <w:sz w:val="32"/>
          <w:szCs w:val="32"/>
          <w:highlight w:val="none"/>
          <w:lang w:val="en-US" w:eastAsia="zh-CN" w:bidi="ar-SA"/>
        </w:rPr>
        <w:t>的</w:t>
      </w:r>
      <w:r>
        <w:rPr>
          <w:rFonts w:hint="eastAsia" w:ascii="Times New Roman" w:hAnsi="Times New Roman" w:eastAsia="仿宋_GB2312" w:cs="Times New Roman"/>
          <w:kern w:val="2"/>
          <w:sz w:val="32"/>
          <w:szCs w:val="32"/>
          <w:highlight w:val="none"/>
          <w:lang w:val="en-US" w:eastAsia="zh-CN" w:bidi="ar-SA"/>
        </w:rPr>
        <w:t>目标要求，系统研究原料质量、处方组成、发酵工艺参数与产品关键质量属性之间的关联性，明确关键物料质量属性和关键工艺控制点。运用现代科学技术手段，强化生产过程控制研究，建立全过程质量</w:t>
      </w:r>
      <w:r>
        <w:rPr>
          <w:rFonts w:hint="eastAsia" w:ascii="Times New Roman" w:eastAsia="仿宋_GB2312" w:cs="Times New Roman"/>
          <w:kern w:val="2"/>
          <w:sz w:val="32"/>
          <w:szCs w:val="32"/>
          <w:highlight w:val="none"/>
          <w:lang w:val="en-US" w:eastAsia="zh-CN" w:bidi="ar-SA"/>
        </w:rPr>
        <w:t>控制</w:t>
      </w:r>
      <w:r>
        <w:rPr>
          <w:rFonts w:hint="eastAsia" w:ascii="Times New Roman" w:hAnsi="Times New Roman" w:eastAsia="仿宋_GB2312" w:cs="Times New Roman"/>
          <w:kern w:val="2"/>
          <w:sz w:val="32"/>
          <w:szCs w:val="32"/>
          <w:highlight w:val="none"/>
          <w:lang w:val="en-US" w:eastAsia="zh-CN" w:bidi="ar-SA"/>
        </w:rPr>
        <w:t>体系</w:t>
      </w:r>
      <w:r>
        <w:rPr>
          <w:rFonts w:hint="eastAsia" w:ascii="Times New Roman" w:eastAsia="仿宋_GB2312" w:cs="Times New Roman"/>
          <w:kern w:val="2"/>
          <w:sz w:val="32"/>
          <w:szCs w:val="32"/>
          <w:highlight w:val="none"/>
          <w:lang w:val="en-US" w:eastAsia="zh-CN" w:bidi="ar-SA"/>
        </w:rPr>
        <w:t>，强化</w:t>
      </w:r>
      <w:r>
        <w:rPr>
          <w:rFonts w:hint="eastAsia" w:ascii="Times New Roman" w:hAnsi="Times New Roman" w:eastAsia="仿宋_GB2312" w:cs="Times New Roman"/>
          <w:kern w:val="2"/>
          <w:sz w:val="32"/>
          <w:szCs w:val="32"/>
          <w:highlight w:val="none"/>
          <w:lang w:val="en-US" w:eastAsia="zh-CN" w:bidi="ar-SA"/>
        </w:rPr>
        <w:t>产品全生命周期管理，确保产品质量</w:t>
      </w:r>
      <w:r>
        <w:rPr>
          <w:rFonts w:hint="eastAsia" w:ascii="Times New Roman" w:eastAsia="仿宋_GB2312" w:cs="Times New Roman"/>
          <w:kern w:val="2"/>
          <w:sz w:val="32"/>
          <w:szCs w:val="32"/>
          <w:highlight w:val="none"/>
          <w:lang w:val="en-US" w:eastAsia="zh-CN" w:bidi="ar-SA"/>
        </w:rPr>
        <w:t>的可控性和批间一致性</w:t>
      </w:r>
      <w:r>
        <w:rPr>
          <w:rFonts w:hint="eastAsia" w:ascii="Times New Roman" w:hAnsi="Times New Roman" w:eastAsia="仿宋_GB2312" w:cs="Times New Roman"/>
          <w:kern w:val="2"/>
          <w:sz w:val="32"/>
          <w:szCs w:val="32"/>
          <w:highlight w:val="none"/>
          <w:lang w:val="en-US" w:eastAsia="zh-CN" w:bidi="ar-SA"/>
        </w:rPr>
        <w:t>。鼓励采用符合中药</w:t>
      </w:r>
      <w:r>
        <w:rPr>
          <w:rFonts w:hint="eastAsia" w:ascii="Times New Roman" w:eastAsia="仿宋_GB2312" w:cs="Times New Roman"/>
          <w:kern w:val="2"/>
          <w:sz w:val="32"/>
          <w:szCs w:val="32"/>
          <w:highlight w:val="none"/>
          <w:lang w:val="en-US" w:eastAsia="zh-CN" w:bidi="ar-SA"/>
        </w:rPr>
        <w:t>发酵饮片</w:t>
      </w:r>
      <w:r>
        <w:rPr>
          <w:rFonts w:hint="eastAsia" w:ascii="Times New Roman" w:hAnsi="Times New Roman" w:eastAsia="仿宋_GB2312" w:cs="Times New Roman"/>
          <w:kern w:val="2"/>
          <w:sz w:val="32"/>
          <w:szCs w:val="32"/>
          <w:highlight w:val="none"/>
          <w:lang w:val="en-US" w:eastAsia="zh-CN" w:bidi="ar-SA"/>
        </w:rPr>
        <w:t>特点的新技术、新方法和新设备，不断</w:t>
      </w:r>
      <w:r>
        <w:rPr>
          <w:rFonts w:hint="eastAsia" w:ascii="Times New Roman" w:eastAsia="仿宋_GB2312" w:cs="Times New Roman"/>
          <w:kern w:val="2"/>
          <w:sz w:val="32"/>
          <w:szCs w:val="32"/>
          <w:highlight w:val="none"/>
          <w:lang w:val="en-US" w:eastAsia="zh-CN" w:bidi="ar-SA"/>
        </w:rPr>
        <w:t>强化中药发酵饮片的</w:t>
      </w:r>
      <w:r>
        <w:rPr>
          <w:rFonts w:hint="eastAsia" w:ascii="Times New Roman" w:hAnsi="Times New Roman" w:eastAsia="仿宋_GB2312" w:cs="Times New Roman"/>
          <w:kern w:val="2"/>
          <w:sz w:val="32"/>
          <w:szCs w:val="32"/>
          <w:highlight w:val="none"/>
          <w:lang w:val="en-US" w:eastAsia="zh-CN" w:bidi="ar-SA"/>
        </w:rPr>
        <w:t>发酵过程</w:t>
      </w:r>
      <w:r>
        <w:rPr>
          <w:rFonts w:hint="eastAsia" w:ascii="Times New Roman" w:eastAsia="仿宋_GB2312" w:cs="Times New Roman"/>
          <w:kern w:val="2"/>
          <w:sz w:val="32"/>
          <w:szCs w:val="32"/>
          <w:highlight w:val="none"/>
          <w:lang w:val="en-US" w:eastAsia="zh-CN" w:bidi="ar-SA"/>
        </w:rPr>
        <w:t>控制，提升产品的质量标准和质量控制水平</w:t>
      </w:r>
      <w:r>
        <w:rPr>
          <w:rFonts w:hint="eastAsia" w:ascii="Times New Roman" w:hAnsi="Times New Roman" w:eastAsia="仿宋_GB2312" w:cs="Times New Roman"/>
          <w:kern w:val="2"/>
          <w:sz w:val="32"/>
          <w:szCs w:val="32"/>
          <w:highlight w:val="none"/>
          <w:lang w:val="en-US" w:eastAsia="zh-CN" w:bidi="ar-SA"/>
        </w:rPr>
        <w:t>。</w:t>
      </w:r>
    </w:p>
    <w:p w14:paraId="7FA07A1D">
      <w:pPr>
        <w:pStyle w:val="16"/>
        <w:adjustRightInd w:val="0"/>
        <w:snapToGrid w:val="0"/>
        <w:spacing w:beforeLines="0" w:afterLines="0" w:line="560" w:lineRule="exact"/>
        <w:rPr>
          <w:rFonts w:hint="default" w:ascii="Times New Roman" w:hAnsi="Times New Roman" w:eastAsia="楷体" w:cs="Times New Roman"/>
          <w:kern w:val="0"/>
          <w:sz w:val="32"/>
          <w:szCs w:val="32"/>
          <w:highlight w:val="none"/>
          <w:lang w:val="zh-CN" w:eastAsia="zh-CN" w:bidi="ar-SA"/>
        </w:rPr>
      </w:pPr>
      <w:r>
        <w:rPr>
          <w:rFonts w:hint="default" w:ascii="Times New Roman" w:hAnsi="Times New Roman" w:eastAsia="楷体" w:cs="Times New Roman"/>
          <w:kern w:val="0"/>
          <w:sz w:val="32"/>
          <w:szCs w:val="32"/>
          <w:highlight w:val="none"/>
          <w:lang w:val="zh-CN" w:eastAsia="zh-CN" w:bidi="ar-SA"/>
        </w:rPr>
        <w:t>（二）注重整体质量评价</w:t>
      </w:r>
    </w:p>
    <w:p w14:paraId="3A2FBCE7">
      <w:pPr>
        <w:pStyle w:val="16"/>
        <w:adjustRightInd w:val="0"/>
        <w:snapToGrid w:val="0"/>
        <w:spacing w:beforeLines="0" w:afterLines="0" w:line="560" w:lineRule="exact"/>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针对当前评价方法的局限性（如过度依赖主观性状鉴别</w:t>
      </w:r>
      <w:r>
        <w:rPr>
          <w:rFonts w:hint="eastAsia" w:asci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检测项目覆盖不全</w:t>
      </w:r>
      <w:r>
        <w:rPr>
          <w:rFonts w:hint="eastAsia" w:asci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缺乏含量测定和指纹/特征图谱等反映整体质量的</w:t>
      </w:r>
      <w:r>
        <w:rPr>
          <w:rFonts w:hint="eastAsia" w:ascii="Times New Roman" w:eastAsia="仿宋_GB2312" w:cs="Times New Roman"/>
          <w:kern w:val="2"/>
          <w:sz w:val="32"/>
          <w:szCs w:val="32"/>
          <w:highlight w:val="none"/>
          <w:lang w:val="en-US" w:eastAsia="zh-CN" w:bidi="ar-SA"/>
        </w:rPr>
        <w:t>质量控制方法</w:t>
      </w:r>
      <w:r>
        <w:rPr>
          <w:rFonts w:hint="eastAsia" w:ascii="Times New Roman" w:hAnsi="Times New Roman" w:eastAsia="仿宋_GB2312" w:cs="Times New Roman"/>
          <w:kern w:val="2"/>
          <w:sz w:val="32"/>
          <w:szCs w:val="32"/>
          <w:highlight w:val="none"/>
          <w:lang w:val="en-US" w:eastAsia="zh-CN" w:bidi="ar-SA"/>
        </w:rPr>
        <w:t>），应着力构建更加科学、全面的质量评价体系。采用液相色谱、质谱等现代分析技术，</w:t>
      </w:r>
      <w:r>
        <w:rPr>
          <w:rFonts w:hint="eastAsia" w:ascii="Times New Roman" w:eastAsia="仿宋_GB2312" w:cs="Times New Roman"/>
          <w:kern w:val="2"/>
          <w:sz w:val="32"/>
          <w:szCs w:val="32"/>
          <w:highlight w:val="none"/>
          <w:lang w:val="en-US" w:eastAsia="zh-CN" w:bidi="ar-SA"/>
        </w:rPr>
        <w:t>聚焦中药发酵饮片的</w:t>
      </w:r>
      <w:r>
        <w:rPr>
          <w:rFonts w:hint="eastAsia" w:ascii="Times New Roman" w:hAnsi="Times New Roman" w:eastAsia="仿宋_GB2312" w:cs="Times New Roman"/>
          <w:kern w:val="2"/>
          <w:sz w:val="32"/>
          <w:szCs w:val="32"/>
          <w:highlight w:val="none"/>
          <w:lang w:val="en-US" w:eastAsia="zh-CN" w:bidi="ar-SA"/>
        </w:rPr>
        <w:t>特征性</w:t>
      </w:r>
      <w:r>
        <w:rPr>
          <w:rFonts w:hint="eastAsia" w:ascii="Times New Roman" w:eastAsia="仿宋_GB2312" w:cs="Times New Roman"/>
          <w:kern w:val="2"/>
          <w:sz w:val="32"/>
          <w:szCs w:val="32"/>
          <w:highlight w:val="none"/>
          <w:lang w:val="en-US" w:eastAsia="zh-CN" w:bidi="ar-SA"/>
        </w:rPr>
        <w:t>活性成分</w:t>
      </w:r>
      <w:r>
        <w:rPr>
          <w:rFonts w:hint="eastAsia" w:ascii="Times New Roman" w:hAnsi="Times New Roman" w:eastAsia="仿宋_GB2312" w:cs="Times New Roman"/>
          <w:kern w:val="2"/>
          <w:sz w:val="32"/>
          <w:szCs w:val="32"/>
          <w:highlight w:val="none"/>
          <w:lang w:val="en-US" w:eastAsia="zh-CN" w:bidi="ar-SA"/>
        </w:rPr>
        <w:t>及</w:t>
      </w:r>
      <w:r>
        <w:rPr>
          <w:rFonts w:hint="eastAsia" w:ascii="Times New Roman" w:eastAsia="仿宋_GB2312" w:cs="Times New Roman"/>
          <w:kern w:val="2"/>
          <w:sz w:val="32"/>
          <w:szCs w:val="32"/>
          <w:highlight w:val="none"/>
          <w:lang w:val="en-US" w:eastAsia="zh-CN" w:bidi="ar-SA"/>
        </w:rPr>
        <w:t>厌氧发酵</w:t>
      </w:r>
      <w:r>
        <w:rPr>
          <w:rFonts w:hint="eastAsia" w:ascii="Times New Roman" w:hAnsi="Times New Roman" w:eastAsia="仿宋_GB2312" w:cs="Times New Roman"/>
          <w:kern w:val="2"/>
          <w:sz w:val="32"/>
          <w:szCs w:val="32"/>
          <w:highlight w:val="none"/>
          <w:lang w:val="en-US" w:eastAsia="zh-CN" w:bidi="ar-SA"/>
        </w:rPr>
        <w:t>代谢产物，建立</w:t>
      </w:r>
      <w:r>
        <w:rPr>
          <w:rFonts w:hint="eastAsia" w:ascii="Times New Roman" w:eastAsia="仿宋_GB2312" w:cs="Times New Roman"/>
          <w:kern w:val="2"/>
          <w:sz w:val="32"/>
          <w:szCs w:val="32"/>
          <w:highlight w:val="none"/>
          <w:lang w:val="en-US" w:eastAsia="zh-CN" w:bidi="ar-SA"/>
        </w:rPr>
        <w:t>含量测定方法和反映</w:t>
      </w:r>
      <w:r>
        <w:rPr>
          <w:rFonts w:hint="eastAsia" w:ascii="Times New Roman" w:hAnsi="Times New Roman" w:eastAsia="仿宋_GB2312" w:cs="Times New Roman"/>
          <w:kern w:val="2"/>
          <w:sz w:val="32"/>
          <w:szCs w:val="32"/>
          <w:highlight w:val="none"/>
          <w:lang w:val="en-US" w:eastAsia="zh-CN" w:bidi="ar-SA"/>
        </w:rPr>
        <w:t>化学</w:t>
      </w:r>
      <w:r>
        <w:rPr>
          <w:rFonts w:hint="eastAsia" w:ascii="Times New Roman" w:eastAsia="仿宋_GB2312" w:cs="Times New Roman"/>
          <w:kern w:val="2"/>
          <w:sz w:val="32"/>
          <w:szCs w:val="32"/>
          <w:highlight w:val="none"/>
          <w:lang w:val="en-US" w:eastAsia="zh-CN" w:bidi="ar-SA"/>
        </w:rPr>
        <w:t>成分</w:t>
      </w:r>
      <w:r>
        <w:rPr>
          <w:rFonts w:hint="eastAsia" w:ascii="Times New Roman" w:hAnsi="Times New Roman" w:eastAsia="仿宋_GB2312" w:cs="Times New Roman"/>
          <w:kern w:val="2"/>
          <w:sz w:val="32"/>
          <w:szCs w:val="32"/>
          <w:highlight w:val="none"/>
          <w:lang w:val="en-US" w:eastAsia="zh-CN" w:bidi="ar-SA"/>
        </w:rPr>
        <w:t>群整体特征的指纹</w:t>
      </w:r>
      <w:r>
        <w:rPr>
          <w:rFonts w:hint="eastAsia" w:ascii="Times New Roman" w:eastAsia="仿宋_GB2312" w:cs="Times New Roman"/>
          <w:kern w:val="2"/>
          <w:sz w:val="32"/>
          <w:szCs w:val="32"/>
          <w:highlight w:val="none"/>
          <w:lang w:val="en-US" w:eastAsia="zh-CN" w:bidi="ar-SA"/>
        </w:rPr>
        <w:t>图谱</w:t>
      </w:r>
      <w:r>
        <w:rPr>
          <w:rFonts w:hint="eastAsia" w:ascii="Times New Roman" w:hAnsi="Times New Roman" w:eastAsia="仿宋_GB2312" w:cs="Times New Roman"/>
          <w:kern w:val="2"/>
          <w:sz w:val="32"/>
          <w:szCs w:val="32"/>
          <w:highlight w:val="none"/>
          <w:lang w:val="en-US" w:eastAsia="zh-CN" w:bidi="ar-SA"/>
        </w:rPr>
        <w:t>/特征图谱；</w:t>
      </w:r>
      <w:r>
        <w:rPr>
          <w:rFonts w:hint="eastAsia" w:ascii="Times New Roman" w:eastAsia="仿宋_GB2312" w:cs="Times New Roman"/>
          <w:kern w:val="2"/>
          <w:sz w:val="32"/>
          <w:szCs w:val="32"/>
          <w:highlight w:val="none"/>
          <w:lang w:val="en-US" w:eastAsia="zh-CN" w:bidi="ar-SA"/>
        </w:rPr>
        <w:t>鼓励</w:t>
      </w:r>
      <w:r>
        <w:rPr>
          <w:rFonts w:hint="eastAsia" w:ascii="Times New Roman" w:hAnsi="Times New Roman" w:eastAsia="仿宋_GB2312" w:cs="Times New Roman"/>
          <w:kern w:val="2"/>
          <w:sz w:val="32"/>
          <w:szCs w:val="32"/>
          <w:highlight w:val="none"/>
          <w:lang w:val="en-US" w:eastAsia="zh-CN" w:bidi="ar-SA"/>
        </w:rPr>
        <w:t>引入电子鼻、电子舌及机器视觉等智能感官技术，将颜色、气味等传统性状指标转化为可量化的客观数据，减少主观</w:t>
      </w:r>
      <w:r>
        <w:rPr>
          <w:rFonts w:hint="eastAsia" w:ascii="Times New Roman" w:eastAsia="仿宋_GB2312" w:cs="Times New Roman"/>
          <w:kern w:val="2"/>
          <w:sz w:val="32"/>
          <w:szCs w:val="32"/>
          <w:highlight w:val="none"/>
          <w:lang w:val="en-US" w:eastAsia="zh-CN" w:bidi="ar-SA"/>
        </w:rPr>
        <w:t>误判性</w:t>
      </w:r>
      <w:r>
        <w:rPr>
          <w:rFonts w:hint="eastAsia" w:ascii="Times New Roman" w:hAnsi="Times New Roman" w:eastAsia="仿宋_GB2312" w:cs="Times New Roman"/>
          <w:kern w:val="2"/>
          <w:sz w:val="32"/>
          <w:szCs w:val="32"/>
          <w:highlight w:val="none"/>
          <w:lang w:val="en-US" w:eastAsia="zh-CN" w:bidi="ar-SA"/>
        </w:rPr>
        <w:t>。</w:t>
      </w:r>
    </w:p>
    <w:p w14:paraId="2E92F903">
      <w:pPr>
        <w:pStyle w:val="16"/>
        <w:adjustRightInd w:val="0"/>
        <w:snapToGrid w:val="0"/>
        <w:spacing w:beforeLines="0" w:afterLines="0" w:line="560" w:lineRule="exact"/>
        <w:rPr>
          <w:rFonts w:hint="default" w:ascii="Times New Roman" w:hAnsi="Times New Roman" w:eastAsia="楷体" w:cs="Times New Roman"/>
          <w:kern w:val="0"/>
          <w:sz w:val="32"/>
          <w:szCs w:val="32"/>
          <w:highlight w:val="none"/>
          <w:lang w:val="zh-CN" w:eastAsia="zh-CN" w:bidi="ar-SA"/>
        </w:rPr>
      </w:pPr>
      <w:r>
        <w:rPr>
          <w:rFonts w:hint="default" w:ascii="Times New Roman" w:hAnsi="Times New Roman" w:eastAsia="楷体" w:cs="Times New Roman"/>
          <w:kern w:val="0"/>
          <w:sz w:val="32"/>
          <w:szCs w:val="32"/>
          <w:highlight w:val="none"/>
          <w:lang w:val="zh-CN" w:eastAsia="zh-CN" w:bidi="ar-SA"/>
        </w:rPr>
        <w:t>（三）注重质量风险控制</w:t>
      </w:r>
    </w:p>
    <w:p w14:paraId="7A9AEB4F">
      <w:pPr>
        <w:pStyle w:val="16"/>
        <w:adjustRightInd w:val="0"/>
        <w:snapToGrid w:val="0"/>
        <w:spacing w:beforeLines="0" w:afterLines="0" w:line="560" w:lineRule="exact"/>
        <w:ind w:firstLine="64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微生物发酵过程</w:t>
      </w:r>
      <w:r>
        <w:rPr>
          <w:rFonts w:hint="eastAsia" w:ascii="Times New Roman" w:eastAsia="仿宋_GB2312" w:cs="Times New Roman"/>
          <w:kern w:val="2"/>
          <w:sz w:val="32"/>
          <w:szCs w:val="32"/>
          <w:highlight w:val="none"/>
          <w:lang w:val="en-US" w:eastAsia="zh-CN" w:bidi="ar-SA"/>
        </w:rPr>
        <w:t>可能</w:t>
      </w:r>
      <w:r>
        <w:rPr>
          <w:rFonts w:hint="eastAsia" w:ascii="Times New Roman" w:hAnsi="Times New Roman" w:eastAsia="仿宋_GB2312" w:cs="Times New Roman"/>
          <w:kern w:val="2"/>
          <w:sz w:val="32"/>
          <w:szCs w:val="32"/>
          <w:highlight w:val="none"/>
          <w:lang w:val="en-US" w:eastAsia="zh-CN" w:bidi="ar-SA"/>
        </w:rPr>
        <w:t>存在杂菌污染和产生生物毒素的安全性风险</w:t>
      </w:r>
      <w:r>
        <w:rPr>
          <w:rFonts w:hint="eastAsia" w:asci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应重点开展以下</w:t>
      </w:r>
      <w:r>
        <w:rPr>
          <w:rFonts w:hint="eastAsia" w:ascii="Times New Roman" w:eastAsia="仿宋_GB2312" w:cs="Times New Roman"/>
          <w:kern w:val="2"/>
          <w:sz w:val="32"/>
          <w:szCs w:val="32"/>
          <w:highlight w:val="none"/>
          <w:lang w:val="en-US" w:eastAsia="zh-CN" w:bidi="ar-SA"/>
        </w:rPr>
        <w:t>研究</w:t>
      </w:r>
      <w:r>
        <w:rPr>
          <w:rFonts w:hint="eastAsia" w:ascii="Times New Roman" w:hAnsi="Times New Roman" w:eastAsia="仿宋_GB2312" w:cs="Times New Roman"/>
          <w:kern w:val="2"/>
          <w:sz w:val="32"/>
          <w:szCs w:val="32"/>
          <w:highlight w:val="none"/>
          <w:lang w:val="en-US" w:eastAsia="zh-CN" w:bidi="ar-SA"/>
        </w:rPr>
        <w:t>工作：采用现代分析检测技术，严格</w:t>
      </w:r>
      <w:r>
        <w:rPr>
          <w:rFonts w:hint="eastAsia" w:ascii="Times New Roman" w:eastAsia="仿宋_GB2312" w:cs="Times New Roman"/>
          <w:kern w:val="2"/>
          <w:sz w:val="32"/>
          <w:szCs w:val="32"/>
          <w:highlight w:val="none"/>
          <w:lang w:val="en-US" w:eastAsia="zh-CN" w:bidi="ar-SA"/>
        </w:rPr>
        <w:t>控制</w:t>
      </w:r>
      <w:r>
        <w:rPr>
          <w:rFonts w:hint="eastAsia" w:ascii="Times New Roman" w:hAnsi="Times New Roman" w:eastAsia="仿宋_GB2312" w:cs="Times New Roman"/>
          <w:kern w:val="2"/>
          <w:sz w:val="32"/>
          <w:szCs w:val="32"/>
          <w:highlight w:val="none"/>
          <w:lang w:val="en-US" w:eastAsia="zh-CN" w:bidi="ar-SA"/>
        </w:rPr>
        <w:t>微生物限度</w:t>
      </w:r>
      <w:r>
        <w:rPr>
          <w:rFonts w:hint="eastAsia" w:ascii="Times New Roman" w:eastAsia="仿宋_GB2312" w:cs="Times New Roman"/>
          <w:kern w:val="2"/>
          <w:sz w:val="32"/>
          <w:szCs w:val="32"/>
          <w:highlight w:val="none"/>
          <w:lang w:val="en-US" w:eastAsia="zh-CN" w:bidi="ar-SA"/>
        </w:rPr>
        <w:t>、</w:t>
      </w:r>
      <w:r>
        <w:rPr>
          <w:rFonts w:hint="eastAsia" w:ascii="Times New Roman" w:hAnsi="Times New Roman" w:eastAsia="仿宋_GB2312" w:cs="Times New Roman"/>
          <w:kern w:val="2"/>
          <w:sz w:val="32"/>
          <w:szCs w:val="32"/>
          <w:highlight w:val="none"/>
          <w:lang w:val="en-US" w:eastAsia="zh-CN" w:bidi="ar-SA"/>
        </w:rPr>
        <w:t>黄曲霉毒素等</w:t>
      </w:r>
      <w:r>
        <w:rPr>
          <w:rFonts w:hint="eastAsia" w:ascii="Times New Roman" w:eastAsia="仿宋_GB2312" w:cs="Times New Roman"/>
          <w:kern w:val="2"/>
          <w:sz w:val="32"/>
          <w:szCs w:val="32"/>
          <w:highlight w:val="none"/>
          <w:lang w:val="en-US" w:eastAsia="zh-CN" w:bidi="ar-SA"/>
        </w:rPr>
        <w:t>真菌毒素</w:t>
      </w:r>
      <w:r>
        <w:rPr>
          <w:rFonts w:hint="eastAsia" w:ascii="Times New Roman" w:hAnsi="Times New Roman" w:eastAsia="仿宋_GB2312" w:cs="Times New Roman"/>
          <w:kern w:val="2"/>
          <w:sz w:val="32"/>
          <w:szCs w:val="32"/>
          <w:highlight w:val="none"/>
          <w:lang w:val="en-US" w:eastAsia="zh-CN" w:bidi="ar-SA"/>
        </w:rPr>
        <w:t>；实施</w:t>
      </w:r>
      <w:r>
        <w:rPr>
          <w:rFonts w:hint="eastAsia" w:ascii="Times New Roman" w:eastAsia="仿宋_GB2312" w:cs="Times New Roman"/>
          <w:kern w:val="2"/>
          <w:sz w:val="32"/>
          <w:szCs w:val="32"/>
          <w:highlight w:val="none"/>
          <w:lang w:val="en-US" w:eastAsia="zh-CN" w:bidi="ar-SA"/>
        </w:rPr>
        <w:t>覆盖</w:t>
      </w:r>
      <w:r>
        <w:rPr>
          <w:rFonts w:hint="eastAsia" w:ascii="Times New Roman" w:hAnsi="Times New Roman" w:eastAsia="仿宋_GB2312" w:cs="Times New Roman"/>
          <w:kern w:val="2"/>
          <w:sz w:val="32"/>
          <w:szCs w:val="32"/>
          <w:highlight w:val="none"/>
          <w:lang w:val="en-US" w:eastAsia="zh-CN" w:bidi="ar-SA"/>
        </w:rPr>
        <w:t>原料、生产过程及成品的全过程质量控制。通过系统性风险控制措施，有效降低质量风险，确保中药发酵饮片的安全性和有效性。‌</w:t>
      </w:r>
    </w:p>
    <w:p w14:paraId="036348B4">
      <w:pPr>
        <w:pStyle w:val="16"/>
        <w:adjustRightInd w:val="0"/>
        <w:snapToGrid w:val="0"/>
        <w:spacing w:beforeLines="0" w:afterLines="0" w:line="560" w:lineRule="exact"/>
        <w:rPr>
          <w:rFonts w:hint="default" w:ascii="Times New Roman" w:hAnsi="Times New Roman" w:eastAsia="楷体" w:cs="Times New Roman"/>
          <w:kern w:val="0"/>
          <w:sz w:val="32"/>
          <w:szCs w:val="32"/>
          <w:highlight w:val="none"/>
          <w:lang w:val="zh-CN" w:eastAsia="zh-CN" w:bidi="ar-SA"/>
        </w:rPr>
      </w:pPr>
      <w:r>
        <w:rPr>
          <w:rFonts w:hint="default" w:ascii="Times New Roman" w:hAnsi="Times New Roman" w:eastAsia="楷体" w:cs="Times New Roman"/>
          <w:kern w:val="0"/>
          <w:sz w:val="32"/>
          <w:szCs w:val="32"/>
          <w:highlight w:val="none"/>
          <w:lang w:val="zh-CN" w:eastAsia="zh-CN" w:bidi="ar-SA"/>
        </w:rPr>
        <w:t>（四）质量标准应科学、规范、可行</w:t>
      </w:r>
    </w:p>
    <w:p w14:paraId="1029E5E2">
      <w:pPr>
        <w:pStyle w:val="16"/>
        <w:adjustRightInd w:val="0"/>
        <w:snapToGrid w:val="0"/>
        <w:spacing w:beforeLines="0" w:afterLines="0" w:line="560" w:lineRule="exact"/>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中药发酵饮片质量标准的制定应符合现行版《中国药典》凡例、制剂通则及相关检验检测方法等要求。研究工作应参照《国家药品标准工作手册》</w:t>
      </w:r>
      <w:r>
        <w:rPr>
          <w:rFonts w:hint="eastAsia" w:ascii="Times New Roman" w:eastAsia="仿宋_GB2312" w:cs="Times New Roman"/>
          <w:kern w:val="2"/>
          <w:sz w:val="32"/>
          <w:szCs w:val="32"/>
          <w:highlight w:val="none"/>
          <w:lang w:val="en-US" w:eastAsia="zh-CN" w:bidi="ar-SA"/>
        </w:rPr>
        <w:t>等技术要求</w:t>
      </w:r>
      <w:r>
        <w:rPr>
          <w:rFonts w:hint="eastAsia" w:ascii="Times New Roman" w:hAnsi="Times New Roman" w:eastAsia="仿宋_GB2312" w:cs="Times New Roman"/>
          <w:kern w:val="2"/>
          <w:sz w:val="32"/>
          <w:szCs w:val="32"/>
          <w:highlight w:val="none"/>
          <w:lang w:val="en-US" w:eastAsia="zh-CN" w:bidi="ar-SA"/>
        </w:rPr>
        <w:t>，并按照现行版《中国药典》中《药品质量标准分析方法验证指导原则》进行系统研究和验证，确保分析方法的科学性和可行性。质量标准研究所用样品应具有代表性</w:t>
      </w:r>
      <w:r>
        <w:rPr>
          <w:rFonts w:hint="eastAsia" w:ascii="Times New Roman" w:eastAsia="仿宋_GB2312" w:cs="Times New Roman"/>
          <w:kern w:val="2"/>
          <w:sz w:val="32"/>
          <w:szCs w:val="32"/>
          <w:highlight w:val="none"/>
          <w:lang w:val="en-US" w:eastAsia="zh-CN" w:bidi="ar-SA"/>
        </w:rPr>
        <w:t>（一般不少于15批次）</w:t>
      </w:r>
      <w:r>
        <w:rPr>
          <w:rFonts w:hint="eastAsia" w:ascii="Times New Roman" w:hAnsi="Times New Roman" w:eastAsia="仿宋_GB2312" w:cs="Times New Roman"/>
          <w:kern w:val="2"/>
          <w:sz w:val="32"/>
          <w:szCs w:val="32"/>
          <w:highlight w:val="none"/>
          <w:lang w:val="en-US" w:eastAsia="zh-CN" w:bidi="ar-SA"/>
        </w:rPr>
        <w:t>，检验检测方法应简便、可靠。应根据检验检测需要合理选择标准物质，保证检验结果的准确性和</w:t>
      </w:r>
      <w:r>
        <w:rPr>
          <w:rFonts w:hint="eastAsia" w:ascii="Times New Roman" w:eastAsia="仿宋_GB2312" w:cs="Times New Roman"/>
          <w:kern w:val="2"/>
          <w:sz w:val="32"/>
          <w:szCs w:val="32"/>
          <w:highlight w:val="none"/>
          <w:lang w:val="en-US" w:eastAsia="zh-CN" w:bidi="ar-SA"/>
        </w:rPr>
        <w:t>可靠性</w:t>
      </w:r>
      <w:r>
        <w:rPr>
          <w:rFonts w:hint="eastAsia" w:ascii="Times New Roman" w:hAnsi="Times New Roman" w:eastAsia="仿宋_GB2312" w:cs="Times New Roman"/>
          <w:kern w:val="2"/>
          <w:sz w:val="32"/>
          <w:szCs w:val="32"/>
          <w:highlight w:val="none"/>
          <w:lang w:val="en-US" w:eastAsia="zh-CN" w:bidi="ar-SA"/>
        </w:rPr>
        <w:t>。</w:t>
      </w:r>
    </w:p>
    <w:p w14:paraId="6DA14AEC">
      <w:pPr>
        <w:pStyle w:val="15"/>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60" w:lineRule="exact"/>
        <w:ind w:leftChars="0" w:firstLine="640" w:firstLineChars="200"/>
        <w:textAlignment w:val="auto"/>
        <w:rPr>
          <w:rFonts w:hint="eastAsia" w:ascii="黑体" w:hAnsi="黑体" w:eastAsia="黑体" w:cs="黑体"/>
          <w:sz w:val="32"/>
          <w:szCs w:val="32"/>
          <w:highlight w:val="none"/>
        </w:rPr>
      </w:pPr>
      <w:r>
        <w:rPr>
          <w:rFonts w:hint="eastAsia" w:hAnsi="黑体" w:cs="黑体"/>
          <w:sz w:val="32"/>
          <w:szCs w:val="32"/>
          <w:highlight w:val="none"/>
          <w:lang w:val="en-US" w:eastAsia="zh-CN"/>
        </w:rPr>
        <w:t>三、</w:t>
      </w:r>
      <w:r>
        <w:rPr>
          <w:rFonts w:hint="eastAsia" w:ascii="黑体" w:hAnsi="黑体" w:eastAsia="黑体" w:cs="黑体"/>
          <w:sz w:val="32"/>
          <w:szCs w:val="32"/>
          <w:highlight w:val="none"/>
          <w:lang w:val="en-US" w:eastAsia="zh-CN"/>
        </w:rPr>
        <w:t>主要内容</w:t>
      </w:r>
    </w:p>
    <w:p w14:paraId="0FD91322">
      <w:pPr>
        <w:pStyle w:val="16"/>
        <w:adjustRightInd w:val="0"/>
        <w:snapToGrid w:val="0"/>
        <w:spacing w:beforeLines="0" w:afterLines="0"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w:t>
      </w:r>
      <w:r>
        <w:rPr>
          <w:rFonts w:hint="default" w:ascii="Times New Roman" w:hAnsi="Times New Roman" w:eastAsia="仿宋_GB2312" w:cs="Times New Roman"/>
          <w:sz w:val="32"/>
          <w:szCs w:val="32"/>
          <w:highlight w:val="none"/>
          <w:lang w:val="en-US" w:eastAsia="zh-CN"/>
        </w:rPr>
        <w:t>指</w:t>
      </w:r>
      <w:r>
        <w:rPr>
          <w:rFonts w:hint="eastAsia" w:ascii="Times New Roman" w:eastAsia="仿宋_GB2312" w:cs="Times New Roman"/>
          <w:sz w:val="32"/>
          <w:szCs w:val="32"/>
          <w:highlight w:val="none"/>
          <w:lang w:val="en-US" w:eastAsia="zh-CN"/>
        </w:rPr>
        <w:t>南</w:t>
      </w:r>
      <w:r>
        <w:rPr>
          <w:rFonts w:hint="default" w:ascii="Times New Roman" w:hAnsi="Times New Roman" w:eastAsia="仿宋_GB2312" w:cs="Times New Roman"/>
          <w:sz w:val="32"/>
          <w:szCs w:val="32"/>
          <w:highlight w:val="none"/>
          <w:lang w:val="en-US" w:eastAsia="zh-CN"/>
        </w:rPr>
        <w:t>是基于中药发酵饮片质量标准研究实践制定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中药发酵饮片质量标准一般</w:t>
      </w:r>
      <w:r>
        <w:rPr>
          <w:rFonts w:hint="default" w:ascii="Times New Roman" w:hAnsi="Times New Roman" w:eastAsia="仿宋_GB2312" w:cs="Times New Roman"/>
          <w:sz w:val="32"/>
          <w:szCs w:val="32"/>
          <w:highlight w:val="none"/>
        </w:rPr>
        <w:t>包括：</w:t>
      </w:r>
      <w:r>
        <w:rPr>
          <w:rFonts w:hint="default" w:ascii="Times New Roman" w:hAnsi="Times New Roman" w:eastAsia="仿宋_GB2312" w:cs="Times New Roman"/>
          <w:sz w:val="32"/>
          <w:szCs w:val="32"/>
          <w:highlight w:val="none"/>
          <w:lang w:val="en-US" w:eastAsia="zh-CN"/>
        </w:rPr>
        <w:t>来源、炮制</w:t>
      </w:r>
      <w:r>
        <w:rPr>
          <w:rFonts w:hint="default" w:ascii="Times New Roman" w:hAnsi="Times New Roman" w:eastAsia="仿宋_GB2312" w:cs="Times New Roman"/>
          <w:sz w:val="32"/>
          <w:szCs w:val="32"/>
          <w:highlight w:val="none"/>
        </w:rPr>
        <w:t>、性状、鉴别、</w:t>
      </w:r>
      <w:r>
        <w:rPr>
          <w:rFonts w:hint="default" w:ascii="Times New Roman" w:hAnsi="Times New Roman" w:eastAsia="仿宋_GB2312" w:cs="Times New Roman"/>
          <w:sz w:val="32"/>
          <w:szCs w:val="32"/>
          <w:highlight w:val="none"/>
          <w:lang w:val="en-US" w:eastAsia="zh-CN"/>
        </w:rPr>
        <w:t>指纹图谱/特征图谱、</w:t>
      </w:r>
      <w:r>
        <w:rPr>
          <w:rFonts w:hint="default" w:ascii="Times New Roman" w:hAnsi="Times New Roman" w:eastAsia="仿宋_GB2312" w:cs="Times New Roman"/>
          <w:sz w:val="32"/>
          <w:szCs w:val="32"/>
          <w:highlight w:val="none"/>
        </w:rPr>
        <w:t>检查、含量测定、</w:t>
      </w:r>
      <w:r>
        <w:rPr>
          <w:rFonts w:hint="default" w:ascii="Times New Roman" w:hAnsi="Times New Roman" w:eastAsia="仿宋_GB2312" w:cs="Times New Roman"/>
          <w:sz w:val="32"/>
          <w:szCs w:val="32"/>
          <w:highlight w:val="none"/>
          <w:lang w:val="en-US" w:eastAsia="zh-CN"/>
        </w:rPr>
        <w:t>性味与归经、功能与主治、用法与用量、贮藏等项目，并附中药发酵饮片的处方与制法</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现对各</w:t>
      </w:r>
      <w:r>
        <w:rPr>
          <w:rFonts w:hint="default" w:ascii="Times New Roman" w:hAnsi="Times New Roman" w:eastAsia="仿宋_GB2312" w:cs="Times New Roman"/>
          <w:sz w:val="32"/>
          <w:szCs w:val="32"/>
          <w:highlight w:val="none"/>
        </w:rPr>
        <w:t>项目的主要内容及</w:t>
      </w:r>
      <w:r>
        <w:rPr>
          <w:rFonts w:hint="default" w:ascii="Times New Roman" w:hAnsi="Times New Roman" w:eastAsia="仿宋_GB2312" w:cs="Times New Roman"/>
          <w:sz w:val="32"/>
          <w:szCs w:val="32"/>
          <w:highlight w:val="none"/>
          <w:lang w:val="en-US" w:eastAsia="zh-CN"/>
        </w:rPr>
        <w:t>技术</w:t>
      </w:r>
      <w:r>
        <w:rPr>
          <w:rFonts w:hint="default" w:ascii="Times New Roman" w:hAnsi="Times New Roman" w:eastAsia="仿宋_GB2312" w:cs="Times New Roman"/>
          <w:sz w:val="32"/>
          <w:szCs w:val="32"/>
          <w:highlight w:val="none"/>
        </w:rPr>
        <w:t>要求</w:t>
      </w:r>
      <w:r>
        <w:rPr>
          <w:rFonts w:hint="default" w:ascii="Times New Roman" w:hAnsi="Times New Roman" w:eastAsia="仿宋_GB2312" w:cs="Times New Roman"/>
          <w:sz w:val="32"/>
          <w:szCs w:val="32"/>
          <w:highlight w:val="none"/>
          <w:lang w:val="en-US" w:eastAsia="zh-CN"/>
        </w:rPr>
        <w:t>说明如下</w:t>
      </w:r>
      <w:r>
        <w:rPr>
          <w:rFonts w:hint="default" w:ascii="Times New Roman" w:hAnsi="Times New Roman" w:eastAsia="仿宋_GB2312" w:cs="Times New Roman"/>
          <w:sz w:val="32"/>
          <w:szCs w:val="32"/>
          <w:highlight w:val="none"/>
        </w:rPr>
        <w:t>：</w:t>
      </w:r>
    </w:p>
    <w:p w14:paraId="772904EC">
      <w:pPr>
        <w:pStyle w:val="16"/>
        <w:numPr>
          <w:ilvl w:val="0"/>
          <w:numId w:val="0"/>
        </w:numPr>
        <w:adjustRightInd w:val="0"/>
        <w:snapToGrid w:val="0"/>
        <w:spacing w:beforeLines="0" w:afterLines="0" w:line="560" w:lineRule="exact"/>
        <w:ind w:firstLine="640"/>
        <w:rPr>
          <w:rFonts w:hint="eastAsia" w:ascii="楷体" w:hAnsi="楷体" w:eastAsia="楷体" w:cs="楷体"/>
          <w:sz w:val="32"/>
          <w:szCs w:val="32"/>
          <w:highlight w:val="none"/>
          <w:lang w:val="zh-CN" w:eastAsia="zh-CN"/>
        </w:rPr>
      </w:pPr>
      <w:r>
        <w:rPr>
          <w:rFonts w:hint="eastAsia" w:ascii="楷体" w:hAnsi="楷体" w:eastAsia="楷体" w:cs="楷体"/>
          <w:sz w:val="32"/>
          <w:szCs w:val="32"/>
          <w:highlight w:val="none"/>
          <w:lang w:val="zh-CN" w:eastAsia="zh-CN"/>
        </w:rPr>
        <w:t>（</w:t>
      </w:r>
      <w:r>
        <w:rPr>
          <w:rFonts w:hint="eastAsia" w:ascii="楷体" w:hAnsi="楷体" w:eastAsia="楷体" w:cs="楷体"/>
          <w:sz w:val="32"/>
          <w:szCs w:val="32"/>
          <w:highlight w:val="none"/>
          <w:lang w:val="en-US" w:eastAsia="zh-CN"/>
        </w:rPr>
        <w:t>一</w:t>
      </w:r>
      <w:r>
        <w:rPr>
          <w:rFonts w:hint="eastAsia" w:ascii="楷体" w:hAnsi="楷体" w:eastAsia="楷体" w:cs="楷体"/>
          <w:sz w:val="32"/>
          <w:szCs w:val="32"/>
          <w:highlight w:val="none"/>
          <w:lang w:val="zh-CN" w:eastAsia="zh-CN"/>
        </w:rPr>
        <w:t>）来源</w:t>
      </w:r>
    </w:p>
    <w:p w14:paraId="4787A2BA">
      <w:pPr>
        <w:pStyle w:val="16"/>
        <w:numPr>
          <w:ilvl w:val="-1"/>
          <w:numId w:val="0"/>
        </w:numPr>
        <w:adjustRightInd w:val="0"/>
        <w:snapToGrid w:val="0"/>
        <w:spacing w:beforeLines="0" w:afterLines="0" w:line="560" w:lineRule="exact"/>
        <w:ind w:firstLine="0" w:firstLineChars="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 xml:space="preserve">    主要描述原料药材和发酵方法等关键要素，确保可追溯性和规范性。</w:t>
      </w:r>
    </w:p>
    <w:p w14:paraId="2457CF4F">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eastAsia" w:ascii="楷体" w:hAnsi="楷体" w:eastAsia="楷体" w:cs="楷体"/>
          <w:sz w:val="32"/>
          <w:szCs w:val="32"/>
          <w:highlight w:val="none"/>
          <w:lang w:val="zh-CN" w:eastAsia="zh-CN"/>
        </w:rPr>
      </w:pPr>
      <w:r>
        <w:rPr>
          <w:rFonts w:hint="eastAsia" w:ascii="楷体" w:hAnsi="楷体" w:eastAsia="楷体" w:cs="楷体"/>
          <w:sz w:val="32"/>
          <w:szCs w:val="32"/>
          <w:highlight w:val="none"/>
          <w:lang w:val="zh-CN" w:eastAsia="zh-CN"/>
        </w:rPr>
        <w:t>（</w:t>
      </w:r>
      <w:r>
        <w:rPr>
          <w:rFonts w:hint="eastAsia" w:ascii="楷体" w:hAnsi="楷体" w:eastAsia="楷体" w:cs="楷体"/>
          <w:sz w:val="32"/>
          <w:szCs w:val="32"/>
          <w:highlight w:val="none"/>
          <w:lang w:val="en-US" w:eastAsia="zh-CN"/>
        </w:rPr>
        <w:t>二</w:t>
      </w:r>
      <w:r>
        <w:rPr>
          <w:rFonts w:hint="eastAsia" w:ascii="楷体" w:hAnsi="楷体" w:eastAsia="楷体" w:cs="楷体"/>
          <w:sz w:val="32"/>
          <w:szCs w:val="32"/>
          <w:highlight w:val="none"/>
          <w:lang w:val="zh-CN" w:eastAsia="zh-CN"/>
        </w:rPr>
        <w:t>）炮制</w:t>
      </w:r>
    </w:p>
    <w:p w14:paraId="20157041">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详细收录中药发酵饮片的不同炮制品，明确不同炮制品的关键炮制工艺参数。</w:t>
      </w:r>
    </w:p>
    <w:p w14:paraId="49B79280">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eastAsia" w:ascii="楷体" w:hAnsi="楷体" w:eastAsia="楷体" w:cs="楷体"/>
          <w:sz w:val="32"/>
          <w:szCs w:val="32"/>
          <w:highlight w:val="none"/>
          <w:lang w:val="zh-CN" w:eastAsia="zh-CN"/>
        </w:rPr>
      </w:pPr>
      <w:r>
        <w:rPr>
          <w:rFonts w:hint="eastAsia" w:ascii="楷体" w:hAnsi="楷体" w:eastAsia="楷体" w:cs="楷体"/>
          <w:sz w:val="32"/>
          <w:szCs w:val="32"/>
          <w:highlight w:val="none"/>
          <w:lang w:val="zh-CN" w:eastAsia="zh-CN"/>
        </w:rPr>
        <w:t>（</w:t>
      </w:r>
      <w:r>
        <w:rPr>
          <w:rFonts w:hint="eastAsia" w:ascii="楷体" w:hAnsi="楷体" w:eastAsia="楷体" w:cs="楷体"/>
          <w:sz w:val="32"/>
          <w:szCs w:val="32"/>
          <w:highlight w:val="none"/>
          <w:lang w:val="en-US" w:eastAsia="zh-CN"/>
        </w:rPr>
        <w:t>三</w:t>
      </w:r>
      <w:r>
        <w:rPr>
          <w:rFonts w:hint="eastAsia" w:ascii="楷体" w:hAnsi="楷体" w:eastAsia="楷体" w:cs="楷体"/>
          <w:sz w:val="32"/>
          <w:szCs w:val="32"/>
          <w:highlight w:val="none"/>
          <w:lang w:val="zh-CN" w:eastAsia="zh-CN"/>
        </w:rPr>
        <w:t>）性状</w:t>
      </w:r>
    </w:p>
    <w:p w14:paraId="6A6A8062">
      <w:pPr>
        <w:pStyle w:val="16"/>
        <w:keepNext w:val="0"/>
        <w:keepLines w:val="0"/>
        <w:pageBreakBefore w:val="0"/>
        <w:widowControl/>
        <w:kinsoku/>
        <w:wordWrap/>
        <w:overflowPunct/>
        <w:topLinePunct w:val="0"/>
        <w:autoSpaceDE w:val="0"/>
        <w:autoSpaceDN w:val="0"/>
        <w:bidi w:val="0"/>
        <w:adjustRightInd w:val="0"/>
        <w:snapToGrid w:val="0"/>
        <w:spacing w:beforeLines="0" w:afterLines="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性状在一定程度上反映中药发酵饮片的质量特性，应根据实际状态描述其外观、形态、嗅、味。</w:t>
      </w:r>
    </w:p>
    <w:p w14:paraId="14B72CC2">
      <w:pPr>
        <w:pStyle w:val="16"/>
        <w:keepNext w:val="0"/>
        <w:keepLines w:val="0"/>
        <w:pageBreakBefore w:val="0"/>
        <w:widowControl/>
        <w:kinsoku/>
        <w:wordWrap/>
        <w:overflowPunct/>
        <w:topLinePunct w:val="0"/>
        <w:autoSpaceDE w:val="0"/>
        <w:autoSpaceDN w:val="0"/>
        <w:bidi w:val="0"/>
        <w:adjustRightInd w:val="0"/>
        <w:snapToGrid w:val="0"/>
        <w:spacing w:beforeLines="0" w:afterLines="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中药发酵饮片在发酵过程中，其颜色、形态及质地均会发生显著变化，这些变化可反映发酵进程与质量。微生物代谢可产生系列风味物质，其中挥发性物质（如醛、醇、酯类）赋予中药发酵饮片特有的气味（如酒香、药香、酱香、霉香等），需注意是否存在酸败、腐败、霉变等异常气味；非挥发性风味物质（如糖类、有机酸、氨基酸、核苷酸等）能够产生特定味道（如酸、甘、苦、辛等），需警惕异常苦涩、辛辣或其他不适味道。</w:t>
      </w:r>
    </w:p>
    <w:p w14:paraId="6CA6FB0F">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（四）</w:t>
      </w:r>
      <w:r>
        <w:rPr>
          <w:rFonts w:hint="eastAsia" w:ascii="楷体" w:hAnsi="楷体" w:eastAsia="楷体" w:cs="楷体"/>
          <w:sz w:val="32"/>
          <w:szCs w:val="32"/>
          <w:highlight w:val="none"/>
          <w:lang w:val="zh-CN" w:eastAsia="zh-CN"/>
        </w:rPr>
        <w:t>鉴别</w:t>
      </w:r>
    </w:p>
    <w:p w14:paraId="77461A89">
      <w:pPr>
        <w:adjustRightInd w:val="0"/>
        <w:snapToGrid w:val="0"/>
        <w:spacing w:beforeLines="0" w:afterLines="0" w:line="560" w:lineRule="exact"/>
        <w:ind w:firstLine="640" w:firstLineChars="200"/>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rPr>
        <w:t>鉴别项下包括经验鉴别、显微鉴别和理化鉴别。理化鉴别包括物理、化学、光谱、色谱等鉴别方法。鉴别检验一般应采用专属性强、灵敏度高、重现性好、快速和操作便捷的方法，</w:t>
      </w:r>
      <w:r>
        <w:rPr>
          <w:rFonts w:hint="default" w:ascii="Times New Roman" w:hAnsi="Times New Roman" w:eastAsia="仿宋_GB2312" w:cs="Times New Roman"/>
          <w:kern w:val="0"/>
          <w:sz w:val="32"/>
          <w:szCs w:val="32"/>
          <w:highlight w:val="none"/>
          <w:lang w:val="en-US" w:eastAsia="zh-CN"/>
        </w:rPr>
        <w:t>应探索</w:t>
      </w:r>
      <w:r>
        <w:rPr>
          <w:rFonts w:hint="default" w:ascii="Times New Roman" w:hAnsi="Times New Roman" w:eastAsia="仿宋_GB2312" w:cs="Times New Roman"/>
          <w:kern w:val="0"/>
          <w:sz w:val="32"/>
          <w:szCs w:val="32"/>
          <w:highlight w:val="none"/>
        </w:rPr>
        <w:t>建立</w:t>
      </w:r>
      <w:r>
        <w:rPr>
          <w:rFonts w:hint="default" w:ascii="Times New Roman" w:hAnsi="Times New Roman" w:eastAsia="仿宋_GB2312" w:cs="Times New Roman"/>
          <w:kern w:val="0"/>
          <w:sz w:val="32"/>
          <w:szCs w:val="32"/>
          <w:highlight w:val="none"/>
          <w:lang w:val="en-US" w:eastAsia="zh-CN"/>
        </w:rPr>
        <w:t>能够反映中药发酵饮片特点的鉴别</w:t>
      </w:r>
      <w:r>
        <w:rPr>
          <w:rFonts w:hint="default" w:ascii="Times New Roman" w:hAnsi="Times New Roman" w:eastAsia="仿宋_GB2312" w:cs="Times New Roman"/>
          <w:kern w:val="0"/>
          <w:sz w:val="32"/>
          <w:szCs w:val="32"/>
          <w:highlight w:val="none"/>
        </w:rPr>
        <w:t>方法。</w:t>
      </w:r>
    </w:p>
    <w:p w14:paraId="687CEF9B">
      <w:pPr>
        <w:pStyle w:val="16"/>
        <w:keepNext w:val="0"/>
        <w:keepLines w:val="0"/>
        <w:pageBreakBefore w:val="0"/>
        <w:widowControl/>
        <w:numPr>
          <w:ilvl w:val="-1"/>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1.</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zh-CN" w:eastAsia="zh-CN"/>
        </w:rPr>
        <w:t>显微鉴别</w:t>
      </w:r>
    </w:p>
    <w:p w14:paraId="61529B93">
      <w:pPr>
        <w:pStyle w:val="16"/>
        <w:keepNext w:val="0"/>
        <w:keepLines w:val="0"/>
        <w:pageBreakBefore w:val="0"/>
        <w:widowControl/>
        <w:kinsoku/>
        <w:wordWrap/>
        <w:overflowPunct/>
        <w:topLinePunct w:val="0"/>
        <w:autoSpaceDE w:val="0"/>
        <w:autoSpaceDN w:val="0"/>
        <w:bidi w:val="0"/>
        <w:adjustRightInd w:val="0"/>
        <w:snapToGrid w:val="0"/>
        <w:spacing w:beforeLines="0" w:afterLines="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显微鉴别应尽可能收录中药发酵饮片中重要药味的特征性显微结构，通过多批次观察选取粉末中的代表性特征，如淀粉粒、花粉粒、种皮栅状细胞、石细胞、纤维、导管、毛茸、菌丝体、孢子等，并与主要药材的显微特征进行比对。例如：神曲中麦麸的果皮表皮细胞呈不规则片状排列，淀粉粒呈球形，层纹明显；苦杏仁和赤小豆的石细胞呈黄色或白色，胞腔黑色；赤小豆的种皮栅状细胞胞腔含淡红棕色物，光辉带明显。</w:t>
      </w:r>
    </w:p>
    <w:p w14:paraId="5CF9C582">
      <w:pPr>
        <w:pStyle w:val="16"/>
        <w:keepNext w:val="0"/>
        <w:keepLines w:val="0"/>
        <w:pageBreakBefore w:val="0"/>
        <w:widowControl/>
        <w:numPr>
          <w:ilvl w:val="-1"/>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lang w:val="en-US" w:eastAsia="zh-CN"/>
        </w:rPr>
        <w:t xml:space="preserve"> 薄层色谱鉴别</w:t>
      </w:r>
    </w:p>
    <w:p w14:paraId="4339244B">
      <w:pPr>
        <w:pStyle w:val="16"/>
        <w:keepNext w:val="0"/>
        <w:keepLines w:val="0"/>
        <w:pageBreakBefore w:val="0"/>
        <w:widowControl/>
        <w:numPr>
          <w:ilvl w:val="-1"/>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（1）对照物质的选择</w:t>
      </w:r>
    </w:p>
    <w:p w14:paraId="52EF15BB">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优先选用中国食品药品检定研究院提供的对照品和对照药材作为对照物质。鉴于中药发酵饮片组成复杂，单一成分代表性不足，建议选择多味药材的特征性成分或厌氧发酵代谢产物作为组合对照，提高鉴别效率，建议同时选择对照药材作为对照物质。供试品色谱中，在与对照品和/或对照药材色谱相应的位置上，应显相同颜色的斑点。</w:t>
      </w:r>
    </w:p>
    <w:p w14:paraId="3E47EB38">
      <w:pPr>
        <w:pStyle w:val="16"/>
        <w:keepNext w:val="0"/>
        <w:keepLines w:val="0"/>
        <w:pageBreakBefore w:val="0"/>
        <w:widowControl/>
        <w:numPr>
          <w:ilvl w:val="-1"/>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（2）薄层色谱方法的优化</w:t>
      </w:r>
    </w:p>
    <w:p w14:paraId="609EDC09">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通过调整溶剂系统，优化目标成分分离度和</w:t>
      </w:r>
      <w:r>
        <w:rPr>
          <w:rFonts w:hint="default" w:ascii="Times New Roman" w:hAnsi="Times New Roman" w:eastAsia="仿宋_GB2312" w:cs="Times New Roman"/>
          <w:i/>
          <w:iCs/>
          <w:sz w:val="32"/>
          <w:szCs w:val="32"/>
          <w:highlight w:val="none"/>
          <w:lang w:val="en-US" w:eastAsia="zh-CN"/>
        </w:rPr>
        <w:t>R</w:t>
      </w:r>
      <w:r>
        <w:rPr>
          <w:rFonts w:hint="default" w:ascii="Times New Roman" w:hAnsi="Times New Roman" w:eastAsia="仿宋_GB2312" w:cs="Times New Roman"/>
          <w:sz w:val="32"/>
          <w:szCs w:val="32"/>
          <w:highlight w:val="none"/>
          <w:vertAlign w:val="subscript"/>
          <w:lang w:val="en-US" w:eastAsia="zh-CN"/>
        </w:rPr>
        <w:t>f</w:t>
      </w:r>
      <w:r>
        <w:rPr>
          <w:rFonts w:hint="default" w:ascii="Times New Roman" w:hAnsi="Times New Roman" w:eastAsia="仿宋_GB2312" w:cs="Times New Roman"/>
          <w:sz w:val="32"/>
          <w:szCs w:val="32"/>
          <w:highlight w:val="none"/>
          <w:lang w:val="en-US" w:eastAsia="zh-CN"/>
        </w:rPr>
        <w:t>值，使目标成分分离度良好且</w:t>
      </w:r>
      <w:r>
        <w:rPr>
          <w:rFonts w:hint="default" w:ascii="Times New Roman" w:hAnsi="Times New Roman" w:eastAsia="仿宋_GB2312" w:cs="Times New Roman"/>
          <w:i/>
          <w:iCs/>
          <w:sz w:val="32"/>
          <w:szCs w:val="32"/>
          <w:highlight w:val="none"/>
          <w:lang w:val="en-US" w:eastAsia="zh-CN"/>
        </w:rPr>
        <w:t>R</w:t>
      </w:r>
      <w:r>
        <w:rPr>
          <w:rFonts w:hint="default" w:ascii="Times New Roman" w:hAnsi="Times New Roman" w:eastAsia="仿宋_GB2312" w:cs="Times New Roman"/>
          <w:sz w:val="32"/>
          <w:szCs w:val="32"/>
          <w:highlight w:val="none"/>
          <w:vertAlign w:val="subscript"/>
          <w:lang w:val="en-US" w:eastAsia="zh-CN"/>
        </w:rPr>
        <w:t>f</w:t>
      </w:r>
      <w:r>
        <w:rPr>
          <w:rFonts w:hint="default" w:ascii="Times New Roman" w:hAnsi="Times New Roman" w:eastAsia="仿宋_GB2312" w:cs="Times New Roman"/>
          <w:sz w:val="32"/>
          <w:szCs w:val="32"/>
          <w:highlight w:val="none"/>
          <w:lang w:val="en-US" w:eastAsia="zh-CN"/>
        </w:rPr>
        <w:t>值控制在0.2</w:t>
      </w:r>
      <w:r>
        <w:rPr>
          <w:rFonts w:hint="default" w:ascii="Times New Roman" w:hAnsi="Times New Roman" w:eastAsia="仿宋_GB2312" w:cs="Times New Roman"/>
          <w:sz w:val="32"/>
          <w:szCs w:val="32"/>
          <w:highlight w:val="none"/>
          <w:lang w:val="en-US" w:eastAsia="zh-CN"/>
        </w:rPr>
        <w:sym w:font="Symbol" w:char="002D"/>
      </w:r>
      <w:r>
        <w:rPr>
          <w:rFonts w:hint="default" w:ascii="Times New Roman" w:hAnsi="Times New Roman" w:eastAsia="仿宋_GB2312" w:cs="Times New Roman"/>
          <w:sz w:val="32"/>
          <w:szCs w:val="32"/>
          <w:highlight w:val="none"/>
          <w:lang w:val="en-US" w:eastAsia="zh-CN"/>
        </w:rPr>
        <w:t>0.8。可加入酸（如甲酸、乙酸）或碱（如氨水）改善斑点拖尾现象。避免使用毒性大或稳定性差的溶剂（如苯），优先选择</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中国药典</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推荐的展开剂体系。</w:t>
      </w:r>
    </w:p>
    <w:p w14:paraId="145DEF87">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对于薄层板的选择，硅胶G板含石膏粘合剂，通用性强；硅胶GF</w:t>
      </w:r>
      <w:r>
        <w:rPr>
          <w:rFonts w:hint="default" w:ascii="Times New Roman" w:hAnsi="Times New Roman" w:eastAsia="仿宋_GB2312" w:cs="Times New Roman"/>
          <w:sz w:val="32"/>
          <w:szCs w:val="32"/>
          <w:highlight w:val="none"/>
          <w:vertAlign w:val="subscript"/>
          <w:lang w:val="en-US" w:eastAsia="zh-CN"/>
        </w:rPr>
        <w:t>254</w:t>
      </w:r>
      <w:r>
        <w:rPr>
          <w:rFonts w:hint="default" w:ascii="Times New Roman" w:hAnsi="Times New Roman" w:eastAsia="仿宋_GB2312" w:cs="Times New Roman"/>
          <w:sz w:val="32"/>
          <w:szCs w:val="32"/>
          <w:highlight w:val="none"/>
          <w:lang w:val="en-US" w:eastAsia="zh-CN"/>
        </w:rPr>
        <w:t>（含荧光指示剂）适用于紫外254nm检测。高效板（HPTLC）分离度更高，适合复杂样品。点样量通常为1</w:t>
      </w:r>
      <w:r>
        <w:rPr>
          <w:rFonts w:hint="default" w:ascii="Times New Roman" w:hAnsi="Times New Roman" w:eastAsia="仿宋_GB2312" w:cs="Times New Roman"/>
          <w:sz w:val="32"/>
          <w:szCs w:val="32"/>
          <w:highlight w:val="none"/>
          <w:lang w:val="en-US" w:eastAsia="zh-CN"/>
        </w:rPr>
        <w:sym w:font="Symbol" w:char="002D"/>
      </w:r>
      <w:r>
        <w:rPr>
          <w:rFonts w:hint="default" w:ascii="Times New Roman" w:hAnsi="Times New Roman" w:eastAsia="仿宋_GB2312" w:cs="Times New Roman"/>
          <w:sz w:val="32"/>
          <w:szCs w:val="32"/>
          <w:highlight w:val="none"/>
          <w:lang w:val="en-US" w:eastAsia="zh-CN"/>
        </w:rPr>
        <w:t>5μL，点样量和样品浓度根据样品实际情况调整。展开前需预饱和不低于15分钟。</w:t>
      </w:r>
    </w:p>
    <w:p w14:paraId="7579F2C7">
      <w:pPr>
        <w:pStyle w:val="16"/>
        <w:keepNext w:val="0"/>
        <w:keepLines w:val="0"/>
        <w:pageBreakBefore w:val="0"/>
        <w:widowControl/>
        <w:numPr>
          <w:ilvl w:val="-1"/>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（3）耐用性考察</w:t>
      </w:r>
    </w:p>
    <w:p w14:paraId="4D40B657">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z w:val="32"/>
          <w:szCs w:val="32"/>
          <w:highlight w:val="none"/>
          <w:lang w:val="en-US" w:eastAsia="zh-CN"/>
        </w:rPr>
        <w:t>需考察不同厂家预制板及不同温度、湿度条件下的薄层展开效果，确保方法重现性。</w:t>
      </w:r>
    </w:p>
    <w:p w14:paraId="7333FC49">
      <w:pPr>
        <w:pStyle w:val="16"/>
        <w:keepNext w:val="0"/>
        <w:keepLines w:val="0"/>
        <w:pageBreakBefore w:val="0"/>
        <w:widowControl/>
        <w:numPr>
          <w:ilvl w:val="-1"/>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lang w:val="en-US" w:eastAsia="zh-CN"/>
        </w:rPr>
        <w:t xml:space="preserve"> 一般理化鉴别</w:t>
      </w:r>
    </w:p>
    <w:p w14:paraId="4E2C5829">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利用特定化学试剂与中药发酵饮片提取物（或特定成分）发生显色、沉淀或气体生成等反应进行鉴别，如生物碱沉淀反应、黄酮类显色反应、蒽醌类Bornträger反应等。</w:t>
      </w:r>
    </w:p>
    <w:p w14:paraId="1308492D">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eastAsia" w:ascii="楷体" w:hAnsi="楷体" w:eastAsia="楷体" w:cs="楷体"/>
          <w:sz w:val="32"/>
          <w:szCs w:val="32"/>
          <w:highlight w:val="none"/>
          <w:lang w:val="zh-CN" w:eastAsia="zh-CN"/>
        </w:rPr>
      </w:pPr>
      <w:r>
        <w:rPr>
          <w:rFonts w:hint="eastAsia" w:ascii="楷体" w:hAnsi="楷体" w:eastAsia="楷体" w:cs="楷体"/>
          <w:sz w:val="32"/>
          <w:szCs w:val="32"/>
          <w:highlight w:val="none"/>
          <w:lang w:val="zh-CN" w:eastAsia="zh-CN"/>
        </w:rPr>
        <w:t>（</w:t>
      </w:r>
      <w:r>
        <w:rPr>
          <w:rFonts w:hint="eastAsia" w:ascii="楷体" w:hAnsi="楷体" w:eastAsia="楷体" w:cs="楷体"/>
          <w:sz w:val="32"/>
          <w:szCs w:val="32"/>
          <w:highlight w:val="none"/>
          <w:lang w:val="en-US" w:eastAsia="zh-CN"/>
        </w:rPr>
        <w:t>五</w:t>
      </w:r>
      <w:r>
        <w:rPr>
          <w:rFonts w:hint="eastAsia" w:ascii="楷体" w:hAnsi="楷体" w:eastAsia="楷体" w:cs="楷体"/>
          <w:sz w:val="32"/>
          <w:szCs w:val="32"/>
          <w:highlight w:val="none"/>
          <w:lang w:val="zh-CN" w:eastAsia="zh-CN"/>
        </w:rPr>
        <w:t>）检查</w:t>
      </w:r>
    </w:p>
    <w:p w14:paraId="5090DA25">
      <w:pPr>
        <w:pStyle w:val="16"/>
        <w:keepNext w:val="0"/>
        <w:keepLines w:val="0"/>
        <w:pageBreakBefore w:val="0"/>
        <w:widowControl/>
        <w:numPr>
          <w:ilvl w:val="-1"/>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 水分</w:t>
      </w:r>
    </w:p>
    <w:p w14:paraId="2160A467">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应严格控制中药发酵饮片水分，防止霉变。</w:t>
      </w:r>
    </w:p>
    <w:p w14:paraId="0C45C724">
      <w:pPr>
        <w:pStyle w:val="16"/>
        <w:keepNext w:val="0"/>
        <w:keepLines w:val="0"/>
        <w:pageBreakBefore w:val="0"/>
        <w:widowControl/>
        <w:numPr>
          <w:ilvl w:val="0"/>
          <w:numId w:val="2"/>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总灰分/酸不溶性灰分</w:t>
      </w:r>
    </w:p>
    <w:p w14:paraId="5A0FCCDF">
      <w:pPr>
        <w:pStyle w:val="16"/>
        <w:keepNext w:val="0"/>
        <w:keepLines w:val="0"/>
        <w:pageBreakBefore w:val="0"/>
        <w:widowControl/>
        <w:numPr>
          <w:ilvl w:val="-1"/>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应严格控制中药发酵饮片总灰分/酸不溶性灰分，防止非法添加或未严格按照处方组成生产。</w:t>
      </w:r>
    </w:p>
    <w:p w14:paraId="41C87F62">
      <w:pPr>
        <w:pStyle w:val="16"/>
        <w:keepNext w:val="0"/>
        <w:keepLines w:val="0"/>
        <w:pageBreakBefore w:val="0"/>
        <w:widowControl/>
        <w:numPr>
          <w:ilvl w:val="0"/>
          <w:numId w:val="3"/>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真菌毒素</w:t>
      </w:r>
    </w:p>
    <w:p w14:paraId="52E8F0D9">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微生物是发酵过程中必不可少的关键组成部分，但在发酵菌种之外，还可能受产毒真菌（如曲霉属、青霉属、镰刀菌属等）污染。应参考《中国药典》关于真菌毒素限量要求及检测方法，科学合理制定不同真菌毒素的限量。</w:t>
      </w:r>
    </w:p>
    <w:p w14:paraId="5CEE9719">
      <w:pPr>
        <w:pStyle w:val="16"/>
        <w:keepNext w:val="0"/>
        <w:keepLines w:val="0"/>
        <w:pageBreakBefore w:val="0"/>
        <w:widowControl/>
        <w:numPr>
          <w:ilvl w:val="0"/>
          <w:numId w:val="3"/>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微生物限度</w:t>
      </w:r>
    </w:p>
    <w:p w14:paraId="79DC3170">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中药发酵饮片需进行严格的微生物限度检查，包括微生物计数（需氧菌总数、霉菌和酵母菌总数）和控制菌检查（如大肠埃希菌、沙门菌、耐胆盐革兰阴性菌等），并应符合《中国药典》四部通则1105、1106、1107等相关要求。由于发酵饮片本身含有大量微生物及其代谢产物，必须进行方法适用性试验，</w:t>
      </w:r>
      <w:r>
        <w:rPr>
          <w:rFonts w:hint="default" w:ascii="Times New Roman" w:hAnsi="Times New Roman" w:eastAsia="仿宋_GB2312" w:cs="Times New Roman"/>
          <w:sz w:val="32"/>
          <w:szCs w:val="32"/>
          <w:highlight w:val="none"/>
        </w:rPr>
        <w:t>验证所采用的供试液制备方法（如稀释、中和、薄膜过滤等）能有效消除其抑菌活性/干扰性，</w:t>
      </w:r>
      <w:r>
        <w:rPr>
          <w:rFonts w:hint="default" w:ascii="Times New Roman" w:hAnsi="Times New Roman" w:eastAsia="仿宋_GB2312" w:cs="Times New Roman"/>
          <w:sz w:val="32"/>
          <w:szCs w:val="32"/>
          <w:highlight w:val="none"/>
          <w:lang w:val="en-US" w:eastAsia="zh-CN"/>
        </w:rPr>
        <w:t>保证检测结果准确可靠。微生物限度的制定应基于安全性评估，尤其对于含动物药或直接口服的发酵饮片，控制菌检查要求应更为严格。</w:t>
      </w:r>
    </w:p>
    <w:p w14:paraId="614A12B0">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eastAsia" w:ascii="楷体" w:hAnsi="楷体" w:eastAsia="楷体" w:cs="楷体"/>
          <w:b w:val="0"/>
          <w:bCs w:val="0"/>
          <w:sz w:val="32"/>
          <w:szCs w:val="32"/>
          <w:highlight w:val="none"/>
          <w:lang w:val="zh-CN" w:eastAsia="zh-CN"/>
        </w:rPr>
      </w:pPr>
      <w:r>
        <w:rPr>
          <w:rFonts w:hint="eastAsia" w:ascii="楷体" w:hAnsi="楷体" w:eastAsia="楷体" w:cs="楷体"/>
          <w:b w:val="0"/>
          <w:bCs w:val="0"/>
          <w:sz w:val="32"/>
          <w:szCs w:val="32"/>
          <w:highlight w:val="none"/>
          <w:lang w:val="zh-CN" w:eastAsia="zh-CN"/>
        </w:rPr>
        <w:t>（</w:t>
      </w:r>
      <w:r>
        <w:rPr>
          <w:rFonts w:hint="eastAsia" w:ascii="楷体" w:hAnsi="楷体" w:eastAsia="楷体" w:cs="楷体"/>
          <w:b w:val="0"/>
          <w:bCs w:val="0"/>
          <w:sz w:val="32"/>
          <w:szCs w:val="32"/>
          <w:highlight w:val="none"/>
          <w:lang w:val="en-US" w:eastAsia="zh-CN"/>
        </w:rPr>
        <w:t>六</w:t>
      </w:r>
      <w:r>
        <w:rPr>
          <w:rFonts w:hint="eastAsia" w:ascii="楷体" w:hAnsi="楷体" w:eastAsia="楷体" w:cs="楷体"/>
          <w:b w:val="0"/>
          <w:bCs w:val="0"/>
          <w:sz w:val="32"/>
          <w:szCs w:val="32"/>
          <w:highlight w:val="none"/>
          <w:lang w:val="zh-CN" w:eastAsia="zh-CN"/>
        </w:rPr>
        <w:t>）含量测定</w:t>
      </w:r>
    </w:p>
    <w:p w14:paraId="075AEEA2">
      <w:pPr>
        <w:adjustRightInd w:val="0"/>
        <w:snapToGrid w:val="0"/>
        <w:spacing w:beforeLines="0" w:afterLines="0" w:line="560" w:lineRule="exact"/>
        <w:ind w:firstLine="48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Cs/>
          <w:kern w:val="0"/>
          <w:sz w:val="32"/>
          <w:szCs w:val="32"/>
          <w:highlight w:val="none"/>
          <w:lang w:val="zh-CN"/>
        </w:rPr>
        <w:t xml:space="preserve"> 1. 含量测定指标的选择</w:t>
      </w:r>
    </w:p>
    <w:p w14:paraId="601FF2DA">
      <w:pPr>
        <w:pStyle w:val="16"/>
        <w:keepNext w:val="0"/>
        <w:keepLines w:val="0"/>
        <w:pageBreakBefore w:val="0"/>
        <w:widowControl/>
        <w:numPr>
          <w:ilvl w:val="-1"/>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中药发酵饮片应尽可能研究建立多个药味的含量测定方法，</w:t>
      </w:r>
      <w:r>
        <w:rPr>
          <w:rFonts w:hint="default" w:ascii="Times New Roman" w:hAnsi="Times New Roman" w:eastAsia="仿宋_GB2312" w:cs="Times New Roman"/>
          <w:color w:val="000000"/>
          <w:sz w:val="32"/>
          <w:szCs w:val="32"/>
          <w:highlight w:val="none"/>
          <w:lang w:val="en-US" w:eastAsia="zh-CN"/>
        </w:rPr>
        <w:t>含量测定指标</w:t>
      </w:r>
      <w:r>
        <w:rPr>
          <w:rFonts w:hint="default" w:ascii="Times New Roman" w:hAnsi="Times New Roman" w:eastAsia="仿宋_GB2312" w:cs="Times New Roman"/>
          <w:color w:val="000000"/>
          <w:sz w:val="32"/>
          <w:szCs w:val="32"/>
          <w:highlight w:val="none"/>
        </w:rPr>
        <w:t>应</w:t>
      </w:r>
      <w:r>
        <w:rPr>
          <w:rFonts w:hint="default" w:ascii="Times New Roman" w:eastAsia="仿宋_GB2312" w:cs="Times New Roman"/>
          <w:color w:val="000000"/>
          <w:sz w:val="32"/>
          <w:szCs w:val="32"/>
          <w:highlight w:val="none"/>
          <w:lang w:val="en-US" w:eastAsia="zh-CN"/>
        </w:rPr>
        <w:t>选择</w:t>
      </w:r>
      <w:r>
        <w:rPr>
          <w:rFonts w:hint="default" w:ascii="Times New Roman" w:hAnsi="Times New Roman" w:eastAsia="仿宋_GB2312" w:cs="Times New Roman"/>
          <w:sz w:val="32"/>
          <w:szCs w:val="32"/>
          <w:highlight w:val="none"/>
          <w:lang w:val="en-US" w:eastAsia="zh-CN"/>
        </w:rPr>
        <w:t>与中药功效属性密切相关的活性成分</w:t>
      </w:r>
      <w:r>
        <w:rPr>
          <w:rFonts w:hint="default" w:ascii="Times New Roman" w:eastAsia="仿宋_GB2312" w:cs="Times New Roman"/>
          <w:color w:val="000000"/>
          <w:sz w:val="32"/>
          <w:szCs w:val="32"/>
          <w:highlight w:val="none"/>
          <w:lang w:eastAsia="zh-CN"/>
        </w:rPr>
        <w:t>。</w:t>
      </w:r>
      <w:r>
        <w:rPr>
          <w:rFonts w:hint="default" w:ascii="Times New Roman" w:eastAsia="仿宋_GB2312" w:cs="Times New Roman"/>
          <w:color w:val="000000"/>
          <w:sz w:val="32"/>
          <w:szCs w:val="32"/>
          <w:highlight w:val="none"/>
          <w:lang w:val="en-US" w:eastAsia="zh-CN"/>
        </w:rPr>
        <w:t>同时，</w:t>
      </w:r>
      <w:r>
        <w:rPr>
          <w:rFonts w:hint="default" w:ascii="Times New Roman" w:hAnsi="Times New Roman" w:eastAsia="仿宋_GB2312" w:cs="Times New Roman"/>
          <w:color w:val="000000"/>
          <w:sz w:val="32"/>
          <w:szCs w:val="32"/>
          <w:highlight w:val="none"/>
          <w:lang w:val="en-US" w:eastAsia="zh-CN"/>
        </w:rPr>
        <w:t>鉴于</w:t>
      </w:r>
      <w:r>
        <w:rPr>
          <w:rFonts w:hint="default" w:ascii="Times New Roman" w:eastAsia="仿宋_GB2312" w:cs="Times New Roman"/>
          <w:color w:val="000000"/>
          <w:sz w:val="32"/>
          <w:szCs w:val="32"/>
          <w:highlight w:val="none"/>
          <w:lang w:val="en-US" w:eastAsia="zh-CN"/>
        </w:rPr>
        <w:t>中药</w:t>
      </w:r>
      <w:r>
        <w:rPr>
          <w:rFonts w:hint="default" w:ascii="Times New Roman" w:hAnsi="Times New Roman" w:eastAsia="仿宋_GB2312" w:cs="Times New Roman"/>
          <w:sz w:val="32"/>
          <w:szCs w:val="32"/>
          <w:highlight w:val="none"/>
          <w:lang w:val="en-US" w:eastAsia="zh-CN"/>
        </w:rPr>
        <w:t>发酵饮片经发酵后显著改变其化学物质组成，含量</w:t>
      </w:r>
      <w:r>
        <w:rPr>
          <w:rFonts w:hint="default" w:ascii="Times New Roman" w:hAnsi="Times New Roman" w:eastAsia="仿宋_GB2312" w:cs="Times New Roman"/>
          <w:color w:val="000000"/>
          <w:sz w:val="32"/>
          <w:szCs w:val="32"/>
          <w:highlight w:val="none"/>
        </w:rPr>
        <w:t>测定指标</w:t>
      </w:r>
      <w:r>
        <w:rPr>
          <w:rFonts w:hint="default" w:ascii="Times New Roman" w:hAnsi="Times New Roman" w:eastAsia="仿宋_GB2312" w:cs="Times New Roman"/>
          <w:color w:val="000000"/>
          <w:sz w:val="32"/>
          <w:szCs w:val="32"/>
          <w:highlight w:val="none"/>
          <w:lang w:val="en-US" w:eastAsia="zh-CN"/>
        </w:rPr>
        <w:t>应体现发酵</w:t>
      </w:r>
      <w:r>
        <w:rPr>
          <w:rFonts w:hint="default" w:ascii="Times New Roman" w:eastAsia="仿宋_GB2312" w:cs="Times New Roman"/>
          <w:color w:val="000000"/>
          <w:sz w:val="32"/>
          <w:szCs w:val="32"/>
          <w:highlight w:val="none"/>
          <w:lang w:val="en-US" w:eastAsia="zh-CN"/>
        </w:rPr>
        <w:t>的特殊</w:t>
      </w:r>
      <w:r>
        <w:rPr>
          <w:rFonts w:hint="default" w:ascii="Times New Roman" w:hAnsi="Times New Roman" w:eastAsia="仿宋_GB2312" w:cs="Times New Roman"/>
          <w:color w:val="000000"/>
          <w:sz w:val="32"/>
          <w:szCs w:val="32"/>
          <w:highlight w:val="none"/>
          <w:lang w:val="en-US" w:eastAsia="zh-CN"/>
        </w:rPr>
        <w:t>性</w:t>
      </w:r>
      <w:r>
        <w:rPr>
          <w:rFonts w:hint="default" w:ascii="Times New Roman" w:hAnsi="Times New Roman" w:eastAsia="仿宋_GB2312" w:cs="Times New Roman"/>
          <w:color w:val="000000"/>
          <w:sz w:val="32"/>
          <w:szCs w:val="32"/>
          <w:highlight w:val="none"/>
        </w:rPr>
        <w:t>，</w:t>
      </w:r>
      <w:r>
        <w:rPr>
          <w:rFonts w:hint="default" w:ascii="Times New Roman" w:eastAsia="仿宋_GB2312" w:cs="Times New Roman"/>
          <w:color w:val="000000"/>
          <w:sz w:val="32"/>
          <w:szCs w:val="32"/>
          <w:highlight w:val="none"/>
          <w:lang w:val="en-US" w:eastAsia="zh-CN"/>
        </w:rPr>
        <w:t>优先选择发酵后产生的特征性的活性成分。</w:t>
      </w:r>
    </w:p>
    <w:p w14:paraId="143949E2">
      <w:pPr>
        <w:pStyle w:val="16"/>
        <w:keepNext w:val="0"/>
        <w:keepLines w:val="0"/>
        <w:pageBreakBefore w:val="0"/>
        <w:widowControl/>
        <w:numPr>
          <w:ilvl w:val="-1"/>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highlight w:val="none"/>
          <w:lang w:val="en-US" w:eastAsia="zh-CN"/>
        </w:rPr>
        <w:t>此外，消化酶活力直接反映中药发酵饮片的促消化功能，可作为关键质量指标</w:t>
      </w:r>
      <w:r>
        <w:rPr>
          <w:rFonts w:hint="default" w:ascii="Times New Roman" w:hAnsi="Times New Roman" w:eastAsia="仿宋_GB2312" w:cs="Times New Roman"/>
          <w:color w:val="000000"/>
          <w:sz w:val="32"/>
          <w:szCs w:val="32"/>
          <w:highlight w:val="none"/>
        </w:rPr>
        <w:t>。</w:t>
      </w:r>
    </w:p>
    <w:p w14:paraId="7993641C">
      <w:pPr>
        <w:adjustRightInd w:val="0"/>
        <w:snapToGrid w:val="0"/>
        <w:spacing w:beforeLines="0" w:afterLines="0" w:line="560" w:lineRule="exact"/>
        <w:ind w:firstLine="640" w:firstLineChars="2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Cs/>
          <w:kern w:val="0"/>
          <w:sz w:val="32"/>
          <w:szCs w:val="32"/>
          <w:highlight w:val="none"/>
          <w:lang w:val="zh-CN"/>
        </w:rPr>
        <w:t>2. 含量测定方法</w:t>
      </w:r>
    </w:p>
    <w:p w14:paraId="03DAD12C">
      <w:pPr>
        <w:adjustRightInd w:val="0"/>
        <w:snapToGrid w:val="0"/>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rPr>
      </w:pPr>
      <w:r>
        <w:rPr>
          <w:rFonts w:hint="default" w:ascii="Times New Roman" w:hAnsi="Times New Roman" w:eastAsia="仿宋_GB2312" w:cs="Times New Roman"/>
          <w:color w:val="auto"/>
          <w:kern w:val="0"/>
          <w:sz w:val="32"/>
          <w:szCs w:val="32"/>
          <w:highlight w:val="none"/>
        </w:rPr>
        <w:t>含量测定方法包括光谱法</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色谱法</w:t>
      </w:r>
      <w:r>
        <w:rPr>
          <w:rFonts w:hint="default" w:eastAsia="仿宋_GB2312" w:cs="Times New Roman"/>
          <w:color w:val="auto"/>
          <w:kern w:val="0"/>
          <w:sz w:val="32"/>
          <w:szCs w:val="32"/>
          <w:highlight w:val="none"/>
          <w:lang w:eastAsia="zh-CN"/>
        </w:rPr>
        <w:t>、</w:t>
      </w:r>
      <w:r>
        <w:rPr>
          <w:rFonts w:hint="default" w:eastAsia="仿宋_GB2312" w:cs="Times New Roman"/>
          <w:color w:val="auto"/>
          <w:kern w:val="0"/>
          <w:sz w:val="32"/>
          <w:szCs w:val="32"/>
          <w:highlight w:val="none"/>
          <w:lang w:val="en-US" w:eastAsia="zh-CN"/>
        </w:rPr>
        <w:t>电泳法</w:t>
      </w:r>
      <w:r>
        <w:rPr>
          <w:rFonts w:hint="default" w:ascii="Times New Roman" w:hAnsi="Times New Roman" w:eastAsia="仿宋_GB2312" w:cs="Times New Roman"/>
          <w:color w:val="auto"/>
          <w:kern w:val="0"/>
          <w:sz w:val="32"/>
          <w:szCs w:val="32"/>
          <w:highlight w:val="none"/>
        </w:rPr>
        <w:t>等，其中色谱方法包括</w:t>
      </w:r>
      <w:r>
        <w:rPr>
          <w:rFonts w:hint="default" w:eastAsia="仿宋_GB2312" w:cs="Times New Roman"/>
          <w:color w:val="auto"/>
          <w:kern w:val="0"/>
          <w:sz w:val="32"/>
          <w:szCs w:val="32"/>
          <w:highlight w:val="none"/>
          <w:lang w:val="en-US" w:eastAsia="zh-CN"/>
        </w:rPr>
        <w:t>气相色谱法（</w:t>
      </w:r>
      <w:r>
        <w:rPr>
          <w:rFonts w:hint="default" w:ascii="Times New Roman" w:hAnsi="Times New Roman" w:eastAsia="仿宋_GB2312" w:cs="Times New Roman"/>
          <w:color w:val="auto"/>
          <w:kern w:val="0"/>
          <w:sz w:val="32"/>
          <w:szCs w:val="32"/>
          <w:highlight w:val="none"/>
        </w:rPr>
        <w:t>GC</w:t>
      </w:r>
      <w:r>
        <w:rPr>
          <w:rFonts w:hint="default"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和</w:t>
      </w:r>
      <w:r>
        <w:rPr>
          <w:rFonts w:hint="default" w:eastAsia="仿宋_GB2312" w:cs="Times New Roman"/>
          <w:color w:val="auto"/>
          <w:kern w:val="0"/>
          <w:sz w:val="32"/>
          <w:szCs w:val="32"/>
          <w:highlight w:val="none"/>
          <w:lang w:val="en-US" w:eastAsia="zh-CN"/>
        </w:rPr>
        <w:t>液相色谱法（</w:t>
      </w:r>
      <w:r>
        <w:rPr>
          <w:rFonts w:hint="default" w:ascii="Times New Roman" w:hAnsi="Times New Roman" w:eastAsia="仿宋_GB2312" w:cs="Times New Roman"/>
          <w:color w:val="auto"/>
          <w:kern w:val="0"/>
          <w:sz w:val="32"/>
          <w:szCs w:val="32"/>
          <w:highlight w:val="none"/>
        </w:rPr>
        <w:t>HPLC/UPLC</w:t>
      </w:r>
      <w:r>
        <w:rPr>
          <w:rFonts w:hint="default"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等，挥发性成份可优先考虑</w:t>
      </w:r>
      <w:r>
        <w:rPr>
          <w:rFonts w:hint="default" w:eastAsia="仿宋_GB2312" w:cs="Times New Roman"/>
          <w:color w:val="auto"/>
          <w:kern w:val="0"/>
          <w:sz w:val="32"/>
          <w:szCs w:val="32"/>
          <w:highlight w:val="none"/>
          <w:lang w:val="en-US" w:eastAsia="zh-CN"/>
        </w:rPr>
        <w:t>气相色谱法（</w:t>
      </w:r>
      <w:r>
        <w:rPr>
          <w:rFonts w:hint="default" w:ascii="Times New Roman" w:hAnsi="Times New Roman" w:eastAsia="仿宋_GB2312" w:cs="Times New Roman"/>
          <w:color w:val="auto"/>
          <w:kern w:val="0"/>
          <w:sz w:val="32"/>
          <w:szCs w:val="32"/>
          <w:highlight w:val="none"/>
        </w:rPr>
        <w:t>GC</w:t>
      </w:r>
      <w:r>
        <w:rPr>
          <w:rFonts w:hint="default"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或</w:t>
      </w:r>
      <w:r>
        <w:rPr>
          <w:rFonts w:hint="default" w:eastAsia="仿宋_GB2312" w:cs="Times New Roman"/>
          <w:color w:val="auto"/>
          <w:kern w:val="0"/>
          <w:sz w:val="32"/>
          <w:szCs w:val="32"/>
          <w:highlight w:val="none"/>
          <w:lang w:val="en-US" w:eastAsia="zh-CN"/>
        </w:rPr>
        <w:t>气质联用法</w:t>
      </w:r>
      <w:r>
        <w:rPr>
          <w:rFonts w:hint="default" w:eastAsia="仿宋_GB2312" w:cs="Times New Roman"/>
          <w:color w:val="auto"/>
          <w:kern w:val="0"/>
          <w:sz w:val="32"/>
          <w:szCs w:val="32"/>
          <w:highlight w:val="none"/>
          <w:lang w:eastAsia="zh-CN"/>
        </w:rPr>
        <w:t>（</w:t>
      </w:r>
      <w:r>
        <w:rPr>
          <w:rFonts w:hint="default" w:eastAsia="仿宋_GB2312" w:cs="Times New Roman"/>
          <w:color w:val="auto"/>
          <w:kern w:val="0"/>
          <w:sz w:val="32"/>
          <w:szCs w:val="32"/>
          <w:highlight w:val="none"/>
          <w:lang w:val="en-US" w:eastAsia="zh-CN"/>
        </w:rPr>
        <w:t>G</w:t>
      </w:r>
      <w:r>
        <w:rPr>
          <w:rFonts w:hint="default" w:ascii="Times New Roman" w:hAnsi="Times New Roman" w:eastAsia="仿宋_GB2312" w:cs="Times New Roman"/>
          <w:color w:val="auto"/>
          <w:kern w:val="0"/>
          <w:sz w:val="32"/>
          <w:szCs w:val="32"/>
          <w:highlight w:val="none"/>
        </w:rPr>
        <w:t>C-MS</w:t>
      </w:r>
      <w:r>
        <w:rPr>
          <w:rFonts w:hint="default"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，非挥发性成份可优先考虑</w:t>
      </w:r>
      <w:r>
        <w:rPr>
          <w:rFonts w:hint="default" w:eastAsia="仿宋_GB2312" w:cs="Times New Roman"/>
          <w:color w:val="auto"/>
          <w:kern w:val="0"/>
          <w:sz w:val="32"/>
          <w:szCs w:val="32"/>
          <w:highlight w:val="none"/>
          <w:lang w:val="en-US" w:eastAsia="zh-CN"/>
        </w:rPr>
        <w:t>液相色谱法（</w:t>
      </w:r>
      <w:r>
        <w:rPr>
          <w:rFonts w:hint="default" w:ascii="Times New Roman" w:hAnsi="Times New Roman" w:eastAsia="仿宋_GB2312" w:cs="Times New Roman"/>
          <w:color w:val="auto"/>
          <w:kern w:val="0"/>
          <w:sz w:val="32"/>
          <w:szCs w:val="32"/>
          <w:highlight w:val="none"/>
        </w:rPr>
        <w:t>HPLC/UPLC</w:t>
      </w:r>
      <w:r>
        <w:rPr>
          <w:rFonts w:hint="default" w:eastAsia="仿宋_GB2312" w:cs="Times New Roman"/>
          <w:color w:val="auto"/>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lang w:val="en-US" w:eastAsia="zh-CN"/>
        </w:rPr>
        <w:t>、</w:t>
      </w:r>
      <w:r>
        <w:rPr>
          <w:rFonts w:hint="default" w:eastAsia="仿宋_GB2312" w:cs="Times New Roman"/>
          <w:color w:val="auto"/>
          <w:kern w:val="0"/>
          <w:sz w:val="32"/>
          <w:szCs w:val="32"/>
          <w:highlight w:val="none"/>
          <w:lang w:val="en-US" w:eastAsia="zh-CN"/>
        </w:rPr>
        <w:t>液质联用法（</w:t>
      </w:r>
      <w:r>
        <w:rPr>
          <w:rFonts w:hint="default" w:ascii="Times New Roman" w:hAnsi="Times New Roman" w:eastAsia="仿宋_GB2312" w:cs="Times New Roman"/>
          <w:kern w:val="0"/>
          <w:sz w:val="32"/>
          <w:szCs w:val="32"/>
          <w:highlight w:val="none"/>
          <w:lang w:val="en-US" w:eastAsia="zh-CN"/>
        </w:rPr>
        <w:t>LC-MS</w:t>
      </w:r>
      <w:r>
        <w:rPr>
          <w:rFonts w:hint="default" w:eastAsia="仿宋_GB2312" w:cs="Times New Roman"/>
          <w:color w:val="auto"/>
          <w:kern w:val="0"/>
          <w:sz w:val="32"/>
          <w:szCs w:val="32"/>
          <w:highlight w:val="none"/>
          <w:lang w:val="en-US" w:eastAsia="zh-CN"/>
        </w:rPr>
        <w:t>）</w:t>
      </w:r>
      <w:r>
        <w:rPr>
          <w:rFonts w:hint="default" w:eastAsia="仿宋_GB2312" w:cs="Times New Roman"/>
          <w:kern w:val="0"/>
          <w:sz w:val="32"/>
          <w:szCs w:val="32"/>
          <w:highlight w:val="none"/>
          <w:lang w:val="en-US" w:eastAsia="zh-CN"/>
        </w:rPr>
        <w:t>，</w:t>
      </w:r>
      <w:r>
        <w:rPr>
          <w:rFonts w:hint="default" w:ascii="Times New Roman" w:hAnsi="Times New Roman" w:eastAsia="仿宋_GB2312" w:cs="Times New Roman"/>
          <w:color w:val="auto"/>
          <w:kern w:val="0"/>
          <w:sz w:val="32"/>
          <w:szCs w:val="32"/>
          <w:highlight w:val="none"/>
        </w:rPr>
        <w:t>强极性/带电</w:t>
      </w:r>
      <w:r>
        <w:rPr>
          <w:rFonts w:hint="default" w:eastAsia="仿宋_GB2312" w:cs="Times New Roman"/>
          <w:color w:val="auto"/>
          <w:kern w:val="0"/>
          <w:sz w:val="32"/>
          <w:szCs w:val="32"/>
          <w:highlight w:val="none"/>
          <w:lang w:val="en-US" w:eastAsia="zh-CN"/>
        </w:rPr>
        <w:t>成分</w:t>
      </w:r>
      <w:r>
        <w:rPr>
          <w:rFonts w:hint="default" w:ascii="Times New Roman" w:hAnsi="Times New Roman" w:eastAsia="仿宋_GB2312" w:cs="Times New Roman"/>
          <w:color w:val="auto"/>
          <w:kern w:val="0"/>
          <w:sz w:val="32"/>
          <w:szCs w:val="32"/>
          <w:highlight w:val="none"/>
        </w:rPr>
        <w:t>可考虑</w:t>
      </w:r>
      <w:r>
        <w:rPr>
          <w:rFonts w:hint="default" w:eastAsia="仿宋_GB2312" w:cs="Times New Roman"/>
          <w:color w:val="auto"/>
          <w:kern w:val="0"/>
          <w:sz w:val="32"/>
          <w:szCs w:val="32"/>
          <w:highlight w:val="none"/>
          <w:lang w:val="en-US" w:eastAsia="zh-CN"/>
        </w:rPr>
        <w:t>液质联用法（</w:t>
      </w:r>
      <w:r>
        <w:rPr>
          <w:rFonts w:hint="default" w:ascii="Times New Roman" w:hAnsi="Times New Roman" w:eastAsia="仿宋_GB2312" w:cs="Times New Roman"/>
          <w:kern w:val="0"/>
          <w:sz w:val="32"/>
          <w:szCs w:val="32"/>
          <w:highlight w:val="none"/>
          <w:lang w:val="en-US" w:eastAsia="zh-CN"/>
        </w:rPr>
        <w:t>LC-MS</w:t>
      </w:r>
      <w:r>
        <w:rPr>
          <w:rFonts w:hint="default" w:eastAsia="仿宋_GB2312" w:cs="Times New Roman"/>
          <w:color w:val="auto"/>
          <w:kern w:val="0"/>
          <w:sz w:val="32"/>
          <w:szCs w:val="32"/>
          <w:highlight w:val="none"/>
          <w:lang w:val="en-US" w:eastAsia="zh-CN"/>
        </w:rPr>
        <w:t>）或毛细管电泳</w:t>
      </w:r>
      <w:r>
        <w:rPr>
          <w:rFonts w:hint="default" w:ascii="Times New Roman" w:hAnsi="Times New Roman" w:eastAsia="仿宋_GB2312" w:cs="Times New Roman"/>
          <w:color w:val="auto"/>
          <w:kern w:val="0"/>
          <w:sz w:val="32"/>
          <w:szCs w:val="32"/>
          <w:highlight w:val="none"/>
          <w:lang w:val="en-US" w:eastAsia="zh-CN"/>
        </w:rPr>
        <w:t>-</w:t>
      </w:r>
      <w:r>
        <w:rPr>
          <w:rFonts w:hint="default" w:eastAsia="仿宋_GB2312" w:cs="Times New Roman"/>
          <w:color w:val="auto"/>
          <w:kern w:val="0"/>
          <w:sz w:val="32"/>
          <w:szCs w:val="32"/>
          <w:highlight w:val="none"/>
          <w:lang w:val="en-US" w:eastAsia="zh-CN"/>
        </w:rPr>
        <w:t>质谱联用法（</w:t>
      </w:r>
      <w:r>
        <w:rPr>
          <w:rFonts w:hint="default" w:ascii="Times New Roman" w:hAnsi="Times New Roman" w:eastAsia="仿宋_GB2312" w:cs="Times New Roman"/>
          <w:color w:val="auto"/>
          <w:kern w:val="0"/>
          <w:sz w:val="32"/>
          <w:szCs w:val="32"/>
          <w:highlight w:val="none"/>
        </w:rPr>
        <w:t>CE-MS</w:t>
      </w:r>
      <w:r>
        <w:rPr>
          <w:rFonts w:hint="default"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rPr>
        <w:t>；</w:t>
      </w:r>
      <w:r>
        <w:rPr>
          <w:rFonts w:hint="default" w:eastAsia="仿宋_GB2312" w:cs="Times New Roman"/>
          <w:color w:val="auto"/>
          <w:kern w:val="0"/>
          <w:sz w:val="32"/>
          <w:szCs w:val="32"/>
          <w:highlight w:val="none"/>
          <w:lang w:val="en-US" w:eastAsia="zh-CN"/>
        </w:rPr>
        <w:t>黄酮类、酚酸类等成分的总量测定</w:t>
      </w:r>
      <w:r>
        <w:rPr>
          <w:rFonts w:hint="default" w:ascii="Times New Roman" w:hAnsi="Times New Roman" w:eastAsia="仿宋_GB2312" w:cs="Times New Roman"/>
          <w:color w:val="auto"/>
          <w:kern w:val="0"/>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酶活力</w:t>
      </w:r>
      <w:r>
        <w:rPr>
          <w:rFonts w:hint="default" w:eastAsia="仿宋_GB2312" w:cs="Times New Roman"/>
          <w:color w:val="auto"/>
          <w:kern w:val="0"/>
          <w:sz w:val="32"/>
          <w:szCs w:val="32"/>
          <w:highlight w:val="none"/>
          <w:lang w:val="en-US" w:eastAsia="zh-CN"/>
        </w:rPr>
        <w:t>测定</w:t>
      </w:r>
      <w:r>
        <w:rPr>
          <w:rFonts w:hint="default" w:ascii="Times New Roman" w:hAnsi="Times New Roman" w:eastAsia="仿宋_GB2312" w:cs="Times New Roman"/>
          <w:color w:val="auto"/>
          <w:kern w:val="0"/>
          <w:sz w:val="32"/>
          <w:szCs w:val="32"/>
          <w:highlight w:val="none"/>
          <w:lang w:val="en-US" w:eastAsia="zh-CN"/>
        </w:rPr>
        <w:t>可采用</w:t>
      </w:r>
      <w:r>
        <w:rPr>
          <w:rFonts w:hint="default" w:eastAsia="仿宋_GB2312" w:cs="Times New Roman"/>
          <w:color w:val="auto"/>
          <w:kern w:val="0"/>
          <w:sz w:val="32"/>
          <w:szCs w:val="32"/>
          <w:highlight w:val="none"/>
          <w:lang w:val="en-US" w:eastAsia="zh-CN"/>
        </w:rPr>
        <w:t>紫外</w:t>
      </w:r>
      <w:r>
        <w:rPr>
          <w:rFonts w:hint="default" w:ascii="Times New Roman" w:hAnsi="Times New Roman" w:eastAsia="仿宋_GB2312" w:cs="Times New Roman"/>
          <w:color w:val="auto"/>
          <w:kern w:val="0"/>
          <w:sz w:val="32"/>
          <w:szCs w:val="32"/>
          <w:highlight w:val="none"/>
          <w:lang w:val="en-US" w:eastAsia="zh-CN"/>
        </w:rPr>
        <w:t>-可见</w:t>
      </w:r>
      <w:r>
        <w:rPr>
          <w:rFonts w:hint="default" w:eastAsia="仿宋_GB2312" w:cs="Times New Roman"/>
          <w:color w:val="auto"/>
          <w:kern w:val="0"/>
          <w:sz w:val="32"/>
          <w:szCs w:val="32"/>
          <w:highlight w:val="none"/>
          <w:lang w:val="en-US" w:eastAsia="zh-CN"/>
        </w:rPr>
        <w:t>分光光度法（UV-Vis）</w:t>
      </w:r>
      <w:r>
        <w:rPr>
          <w:rFonts w:hint="default" w:eastAsia="仿宋_GB2312"/>
          <w:color w:val="auto"/>
          <w:kern w:val="0"/>
          <w:sz w:val="32"/>
          <w:szCs w:val="32"/>
          <w:highlight w:val="none"/>
        </w:rPr>
        <w:t>进行测定</w:t>
      </w:r>
      <w:r>
        <w:rPr>
          <w:rFonts w:hint="default" w:ascii="Times New Roman" w:hAnsi="Times New Roman" w:eastAsia="仿宋_GB2312" w:cs="Times New Roman"/>
          <w:color w:val="auto"/>
          <w:kern w:val="0"/>
          <w:sz w:val="32"/>
          <w:szCs w:val="32"/>
          <w:highlight w:val="none"/>
        </w:rPr>
        <w:t>。鼓励建立生物活性强度（效价）测定方法作为常规含量测定方法的重要补充。</w:t>
      </w:r>
    </w:p>
    <w:p w14:paraId="73064644">
      <w:pPr>
        <w:adjustRightInd w:val="0"/>
        <w:snapToGrid w:val="0"/>
        <w:spacing w:beforeLines="0" w:afterLines="0" w:line="560" w:lineRule="exact"/>
        <w:ind w:firstLine="640" w:firstLineChars="200"/>
        <w:rPr>
          <w:rFonts w:hint="default" w:eastAsia="仿宋_GB2312"/>
          <w:kern w:val="0"/>
          <w:sz w:val="32"/>
          <w:szCs w:val="32"/>
          <w:highlight w:val="none"/>
        </w:rPr>
      </w:pPr>
      <w:r>
        <w:rPr>
          <w:rFonts w:hint="default" w:eastAsia="仿宋_GB2312"/>
          <w:kern w:val="0"/>
          <w:sz w:val="32"/>
          <w:szCs w:val="32"/>
          <w:highlight w:val="none"/>
        </w:rPr>
        <w:t>含量测定所采用的方法</w:t>
      </w:r>
      <w:r>
        <w:rPr>
          <w:rFonts w:hint="default" w:eastAsia="仿宋_GB2312"/>
          <w:kern w:val="0"/>
          <w:sz w:val="32"/>
          <w:szCs w:val="32"/>
          <w:highlight w:val="none"/>
          <w:lang w:val="en-US" w:eastAsia="zh-CN"/>
        </w:rPr>
        <w:t>应</w:t>
      </w:r>
      <w:r>
        <w:rPr>
          <w:rFonts w:hint="default" w:eastAsia="仿宋_GB2312"/>
          <w:kern w:val="0"/>
          <w:sz w:val="32"/>
          <w:szCs w:val="32"/>
          <w:highlight w:val="none"/>
        </w:rPr>
        <w:t>通过方法学验证。</w:t>
      </w:r>
    </w:p>
    <w:p w14:paraId="70E7C1DE">
      <w:pPr>
        <w:adjustRightInd w:val="0"/>
        <w:snapToGrid w:val="0"/>
        <w:spacing w:beforeLines="0" w:afterLines="0" w:line="560" w:lineRule="exact"/>
        <w:ind w:firstLine="640" w:firstLineChars="200"/>
        <w:rPr>
          <w:rFonts w:hint="default" w:eastAsia="仿宋_GB2312"/>
          <w:bCs w:val="0"/>
          <w:kern w:val="0"/>
          <w:sz w:val="32"/>
          <w:szCs w:val="32"/>
          <w:highlight w:val="none"/>
          <w:lang w:val="zh-CN"/>
        </w:rPr>
      </w:pPr>
      <w:r>
        <w:rPr>
          <w:rFonts w:hint="default" w:eastAsia="仿宋_GB2312"/>
          <w:bCs w:val="0"/>
          <w:kern w:val="0"/>
          <w:sz w:val="32"/>
          <w:szCs w:val="32"/>
          <w:highlight w:val="none"/>
          <w:lang w:val="zh-CN"/>
        </w:rPr>
        <w:t>3. 含量范围</w:t>
      </w:r>
    </w:p>
    <w:p w14:paraId="5D294D0B">
      <w:pPr>
        <w:keepNext w:val="0"/>
        <w:keepLines w:val="0"/>
        <w:pageBreakBefore w:val="0"/>
        <w:widowControl w:val="0"/>
        <w:kinsoku/>
        <w:wordWrap/>
        <w:overflowPunct/>
        <w:topLinePunct w:val="0"/>
        <w:autoSpaceDE w:val="0"/>
        <w:autoSpaceDN w:val="0"/>
        <w:bidi w:val="0"/>
        <w:adjustRightInd w:val="0"/>
        <w:snapToGrid w:val="0"/>
        <w:spacing w:beforeLines="0" w:afterLines="0" w:line="560" w:lineRule="exact"/>
        <w:ind w:firstLine="641"/>
        <w:textAlignment w:val="auto"/>
        <w:rPr>
          <w:rFonts w:hint="default" w:ascii="Times New Roman" w:hAnsi="Times New Roman" w:eastAsia="仿宋_GB2312" w:cs="Times New Roman"/>
          <w:kern w:val="0"/>
          <w:sz w:val="32"/>
          <w:szCs w:val="32"/>
          <w:highlight w:val="none"/>
        </w:rPr>
      </w:pPr>
      <w:r>
        <w:rPr>
          <w:rFonts w:hint="default" w:ascii="Times New Roman" w:hAnsi="Times New Roman" w:eastAsia="仿宋_GB2312" w:cs="Times New Roman"/>
          <w:kern w:val="0"/>
          <w:sz w:val="32"/>
          <w:szCs w:val="32"/>
          <w:highlight w:val="none"/>
          <w:lang w:val="en-US" w:eastAsia="zh-CN"/>
        </w:rPr>
        <w:t>中药发酵饮片</w:t>
      </w:r>
      <w:r>
        <w:rPr>
          <w:rFonts w:hint="default" w:ascii="Times New Roman" w:hAnsi="Times New Roman" w:eastAsia="仿宋_GB2312" w:cs="Times New Roman"/>
          <w:kern w:val="0"/>
          <w:sz w:val="32"/>
          <w:szCs w:val="32"/>
          <w:highlight w:val="none"/>
        </w:rPr>
        <w:t>鼓励</w:t>
      </w:r>
      <w:r>
        <w:rPr>
          <w:rFonts w:hint="default" w:ascii="Times New Roman" w:hAnsi="Times New Roman" w:eastAsia="仿宋_GB2312" w:cs="Times New Roman"/>
          <w:kern w:val="0"/>
          <w:sz w:val="32"/>
          <w:szCs w:val="32"/>
          <w:highlight w:val="none"/>
          <w:lang w:val="en-US" w:eastAsia="zh-CN"/>
        </w:rPr>
        <w:t>开展</w:t>
      </w:r>
      <w:r>
        <w:rPr>
          <w:rFonts w:hint="default" w:ascii="Times New Roman" w:hAnsi="Times New Roman" w:eastAsia="仿宋_GB2312" w:cs="Times New Roman"/>
          <w:kern w:val="0"/>
          <w:sz w:val="32"/>
          <w:szCs w:val="32"/>
          <w:highlight w:val="none"/>
        </w:rPr>
        <w:t>多个指标</w:t>
      </w:r>
      <w:r>
        <w:rPr>
          <w:rFonts w:hint="default" w:ascii="Times New Roman" w:hAnsi="Times New Roman" w:eastAsia="仿宋_GB2312" w:cs="Times New Roman"/>
          <w:kern w:val="0"/>
          <w:sz w:val="32"/>
          <w:szCs w:val="32"/>
          <w:highlight w:val="none"/>
          <w:lang w:val="en-US" w:eastAsia="zh-CN"/>
        </w:rPr>
        <w:t>成分</w:t>
      </w:r>
      <w:r>
        <w:rPr>
          <w:rFonts w:hint="default" w:ascii="Times New Roman" w:hAnsi="Times New Roman" w:eastAsia="仿宋_GB2312" w:cs="Times New Roman"/>
          <w:kern w:val="0"/>
          <w:sz w:val="32"/>
          <w:szCs w:val="32"/>
          <w:highlight w:val="none"/>
        </w:rPr>
        <w:t>含量测定，并对各指标</w:t>
      </w:r>
      <w:r>
        <w:rPr>
          <w:rFonts w:hint="default" w:ascii="Times New Roman" w:hAnsi="Times New Roman" w:eastAsia="仿宋_GB2312" w:cs="Times New Roman"/>
          <w:kern w:val="0"/>
          <w:sz w:val="32"/>
          <w:szCs w:val="32"/>
          <w:highlight w:val="none"/>
          <w:lang w:val="en-US" w:eastAsia="zh-CN"/>
        </w:rPr>
        <w:t>成分</w:t>
      </w:r>
      <w:r>
        <w:rPr>
          <w:rFonts w:hint="default" w:ascii="Times New Roman" w:hAnsi="Times New Roman" w:eastAsia="仿宋_GB2312" w:cs="Times New Roman"/>
          <w:kern w:val="0"/>
          <w:sz w:val="32"/>
          <w:szCs w:val="32"/>
          <w:highlight w:val="none"/>
        </w:rPr>
        <w:t>规定含量</w:t>
      </w:r>
      <w:r>
        <w:rPr>
          <w:rFonts w:hint="default" w:ascii="Times New Roman" w:hAnsi="Times New Roman" w:eastAsia="仿宋_GB2312" w:cs="Times New Roman"/>
          <w:kern w:val="0"/>
          <w:sz w:val="32"/>
          <w:szCs w:val="32"/>
          <w:highlight w:val="none"/>
          <w:lang w:val="en-US" w:eastAsia="zh-CN"/>
        </w:rPr>
        <w:t>限度或效价</w:t>
      </w:r>
      <w:r>
        <w:rPr>
          <w:rFonts w:hint="default" w:ascii="Times New Roman" w:hAnsi="Times New Roman" w:eastAsia="仿宋_GB2312" w:cs="Times New Roman"/>
          <w:kern w:val="0"/>
          <w:sz w:val="32"/>
          <w:szCs w:val="32"/>
          <w:highlight w:val="none"/>
        </w:rPr>
        <w:t>范围。若</w:t>
      </w:r>
      <w:r>
        <w:rPr>
          <w:rFonts w:hint="default" w:ascii="Times New Roman" w:hAnsi="Times New Roman" w:eastAsia="仿宋_GB2312" w:cs="Times New Roman"/>
          <w:kern w:val="0"/>
          <w:sz w:val="32"/>
          <w:szCs w:val="32"/>
          <w:highlight w:val="none"/>
          <w:lang w:val="en-US" w:eastAsia="zh-CN"/>
        </w:rPr>
        <w:t>指标成分既是</w:t>
      </w:r>
      <w:r>
        <w:rPr>
          <w:rFonts w:hint="default" w:ascii="Times New Roman" w:hAnsi="Times New Roman" w:eastAsia="仿宋_GB2312" w:cs="Times New Roman"/>
          <w:kern w:val="0"/>
          <w:sz w:val="32"/>
          <w:szCs w:val="32"/>
          <w:highlight w:val="none"/>
        </w:rPr>
        <w:t>有效</w:t>
      </w:r>
      <w:r>
        <w:rPr>
          <w:rFonts w:hint="default" w:ascii="Times New Roman" w:hAnsi="Times New Roman" w:eastAsia="仿宋_GB2312" w:cs="Times New Roman"/>
          <w:kern w:val="0"/>
          <w:sz w:val="32"/>
          <w:szCs w:val="32"/>
          <w:highlight w:val="none"/>
          <w:lang w:val="en-US" w:eastAsia="zh-CN"/>
        </w:rPr>
        <w:t>成分</w:t>
      </w:r>
      <w:r>
        <w:rPr>
          <w:rFonts w:hint="default" w:ascii="Times New Roman" w:hAnsi="Times New Roman" w:eastAsia="仿宋_GB2312" w:cs="Times New Roman"/>
          <w:kern w:val="0"/>
          <w:sz w:val="32"/>
          <w:szCs w:val="32"/>
          <w:highlight w:val="none"/>
        </w:rPr>
        <w:t>又</w:t>
      </w:r>
      <w:r>
        <w:rPr>
          <w:rFonts w:hint="default" w:ascii="Times New Roman" w:hAnsi="Times New Roman" w:eastAsia="仿宋_GB2312" w:cs="Times New Roman"/>
          <w:kern w:val="0"/>
          <w:sz w:val="32"/>
          <w:szCs w:val="32"/>
          <w:highlight w:val="none"/>
          <w:lang w:val="en-US" w:eastAsia="zh-CN"/>
        </w:rPr>
        <w:t>是</w:t>
      </w:r>
      <w:r>
        <w:rPr>
          <w:rFonts w:hint="default" w:ascii="Times New Roman" w:hAnsi="Times New Roman" w:eastAsia="仿宋_GB2312" w:cs="Times New Roman"/>
          <w:kern w:val="0"/>
          <w:sz w:val="32"/>
          <w:szCs w:val="32"/>
          <w:highlight w:val="none"/>
        </w:rPr>
        <w:t>有毒</w:t>
      </w:r>
      <w:r>
        <w:rPr>
          <w:rFonts w:hint="default" w:ascii="Times New Roman" w:hAnsi="Times New Roman" w:eastAsia="仿宋_GB2312" w:cs="Times New Roman"/>
          <w:kern w:val="0"/>
          <w:sz w:val="32"/>
          <w:szCs w:val="32"/>
          <w:highlight w:val="none"/>
          <w:lang w:val="en-US" w:eastAsia="zh-CN"/>
        </w:rPr>
        <w:t>成分</w:t>
      </w:r>
      <w:r>
        <w:rPr>
          <w:rFonts w:hint="default" w:ascii="Times New Roman" w:hAnsi="Times New Roman" w:eastAsia="仿宋_GB2312" w:cs="Times New Roman"/>
          <w:kern w:val="0"/>
          <w:sz w:val="32"/>
          <w:szCs w:val="32"/>
          <w:highlight w:val="none"/>
        </w:rPr>
        <w:t>，应规定</w:t>
      </w:r>
      <w:r>
        <w:rPr>
          <w:rFonts w:hint="default" w:ascii="Times New Roman" w:hAnsi="Times New Roman" w:eastAsia="仿宋_GB2312" w:cs="Times New Roman"/>
          <w:kern w:val="0"/>
          <w:sz w:val="32"/>
          <w:szCs w:val="32"/>
          <w:highlight w:val="none"/>
          <w:lang w:val="en-US" w:eastAsia="zh-CN"/>
        </w:rPr>
        <w:t>其</w:t>
      </w:r>
      <w:r>
        <w:rPr>
          <w:rFonts w:hint="default" w:ascii="Times New Roman" w:hAnsi="Times New Roman" w:eastAsia="仿宋_GB2312" w:cs="Times New Roman"/>
          <w:kern w:val="0"/>
          <w:sz w:val="32"/>
          <w:szCs w:val="32"/>
          <w:highlight w:val="none"/>
        </w:rPr>
        <w:t>含量范围。</w:t>
      </w:r>
    </w:p>
    <w:p w14:paraId="608C6097">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left="0" w:leftChars="0" w:firstLine="640" w:firstLineChars="200"/>
        <w:textAlignment w:val="auto"/>
        <w:rPr>
          <w:rFonts w:hint="eastAsia" w:ascii="楷体" w:hAnsi="楷体" w:eastAsia="楷体" w:cs="楷体"/>
          <w:sz w:val="32"/>
          <w:szCs w:val="32"/>
          <w:highlight w:val="none"/>
          <w:lang w:val="zh-CN" w:eastAsia="zh-CN"/>
        </w:rPr>
      </w:pPr>
      <w:r>
        <w:rPr>
          <w:rFonts w:hint="eastAsia" w:ascii="楷体" w:hAnsi="楷体" w:eastAsia="楷体" w:cs="楷体"/>
          <w:sz w:val="32"/>
          <w:szCs w:val="32"/>
          <w:highlight w:val="none"/>
          <w:lang w:val="zh-CN" w:eastAsia="zh-CN"/>
        </w:rPr>
        <w:t>（</w:t>
      </w:r>
      <w:r>
        <w:rPr>
          <w:rFonts w:hint="eastAsia" w:ascii="楷体" w:hAnsi="楷体" w:eastAsia="楷体" w:cs="楷体"/>
          <w:sz w:val="32"/>
          <w:szCs w:val="32"/>
          <w:highlight w:val="none"/>
          <w:lang w:val="en-US" w:eastAsia="zh-CN"/>
        </w:rPr>
        <w:t>七</w:t>
      </w:r>
      <w:r>
        <w:rPr>
          <w:rFonts w:hint="eastAsia" w:ascii="楷体" w:hAnsi="楷体" w:eastAsia="楷体" w:cs="楷体"/>
          <w:sz w:val="32"/>
          <w:szCs w:val="32"/>
          <w:highlight w:val="none"/>
          <w:lang w:val="zh-CN" w:eastAsia="zh-CN"/>
        </w:rPr>
        <w:t>）指纹/特征图谱</w:t>
      </w:r>
    </w:p>
    <w:p w14:paraId="0EF9CD53">
      <w:pPr>
        <w:pStyle w:val="16"/>
        <w:widowControl/>
        <w:autoSpaceDE w:val="0"/>
        <w:autoSpaceDN w:val="0"/>
        <w:adjustRightInd w:val="0"/>
        <w:snapToGrid w:val="0"/>
        <w:spacing w:beforeLines="0" w:afterLines="0" w:line="56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中药发酵饮片一般应进行指纹/特征图谱研究并建立相应标准。内容一般包括分析方法、色谱峰的指认、建立对照图谱、数据分析与评价等过程。</w:t>
      </w:r>
    </w:p>
    <w:p w14:paraId="44B0E273">
      <w:pPr>
        <w:pStyle w:val="16"/>
        <w:widowControl/>
        <w:numPr>
          <w:ilvl w:val="-1"/>
          <w:numId w:val="0"/>
        </w:numPr>
        <w:autoSpaceDE w:val="0"/>
        <w:autoSpaceDN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eastAsia="仿宋_GB2312"/>
          <w:sz w:val="32"/>
          <w:szCs w:val="32"/>
          <w:highlight w:val="none"/>
        </w:rPr>
        <w:t>指纹/特征图谱的检测方法选择</w:t>
      </w:r>
      <w:r>
        <w:rPr>
          <w:rFonts w:hint="default" w:ascii="Times New Roman" w:eastAsia="仿宋_GB2312"/>
          <w:sz w:val="32"/>
          <w:szCs w:val="32"/>
          <w:highlight w:val="none"/>
          <w:lang w:val="en-US" w:eastAsia="zh-CN"/>
        </w:rPr>
        <w:t>应</w:t>
      </w:r>
      <w:r>
        <w:rPr>
          <w:rFonts w:hint="default" w:ascii="Times New Roman" w:hAnsi="Times New Roman" w:eastAsia="仿宋_GB2312" w:cs="Times New Roman"/>
          <w:sz w:val="32"/>
          <w:szCs w:val="32"/>
          <w:highlight w:val="none"/>
          <w:lang w:val="en-US" w:eastAsia="zh-CN"/>
        </w:rPr>
        <w:t>以最大化呈现饮片</w:t>
      </w:r>
      <w:r>
        <w:rPr>
          <w:rFonts w:hint="default" w:ascii="Times New Roman" w:eastAsia="仿宋_GB2312" w:cs="Times New Roman"/>
          <w:sz w:val="32"/>
          <w:szCs w:val="32"/>
          <w:highlight w:val="none"/>
          <w:lang w:val="en-US" w:eastAsia="zh-CN"/>
        </w:rPr>
        <w:t>成分</w:t>
      </w:r>
      <w:r>
        <w:rPr>
          <w:rFonts w:hint="default" w:ascii="Times New Roman" w:hAnsi="Times New Roman" w:eastAsia="仿宋_GB2312" w:cs="Times New Roman"/>
          <w:sz w:val="32"/>
          <w:szCs w:val="32"/>
          <w:highlight w:val="none"/>
          <w:lang w:val="en-US" w:eastAsia="zh-CN"/>
        </w:rPr>
        <w:t>信息为原则，常用 HPLC/UPLC、HPTLC、GC等色谱方法。应根据所含主要</w:t>
      </w:r>
      <w:r>
        <w:rPr>
          <w:rFonts w:hint="default" w:ascii="Times New Roman" w:eastAsia="仿宋_GB2312" w:cs="Times New Roman"/>
          <w:sz w:val="32"/>
          <w:szCs w:val="32"/>
          <w:highlight w:val="none"/>
          <w:lang w:val="en-US" w:eastAsia="zh-CN"/>
        </w:rPr>
        <w:t>成分</w:t>
      </w:r>
      <w:r>
        <w:rPr>
          <w:rFonts w:hint="default" w:ascii="Times New Roman" w:hAnsi="Times New Roman" w:eastAsia="仿宋_GB2312" w:cs="Times New Roman"/>
          <w:sz w:val="32"/>
          <w:szCs w:val="32"/>
          <w:highlight w:val="none"/>
          <w:lang w:val="en-US" w:eastAsia="zh-CN"/>
        </w:rPr>
        <w:t>的性质研究建立合适的供试品</w:t>
      </w:r>
      <w:r>
        <w:rPr>
          <w:rFonts w:hint="default" w:ascii="Times New Roman" w:eastAsia="仿宋_GB2312" w:cs="Times New Roman"/>
          <w:sz w:val="32"/>
          <w:szCs w:val="32"/>
          <w:highlight w:val="none"/>
          <w:lang w:val="en-US" w:eastAsia="zh-CN"/>
        </w:rPr>
        <w:t>溶液</w:t>
      </w:r>
      <w:r>
        <w:rPr>
          <w:rFonts w:hint="default" w:ascii="Times New Roman" w:hAnsi="Times New Roman" w:eastAsia="仿宋_GB2312" w:cs="Times New Roman"/>
          <w:sz w:val="32"/>
          <w:szCs w:val="32"/>
          <w:highlight w:val="none"/>
          <w:lang w:val="en-US" w:eastAsia="zh-CN"/>
        </w:rPr>
        <w:t>制备方法。若含理化性质差异显著的多类</w:t>
      </w:r>
      <w:r>
        <w:rPr>
          <w:rFonts w:hint="default" w:ascii="Times New Roman" w:eastAsia="仿宋_GB2312" w:cs="Times New Roman"/>
          <w:sz w:val="32"/>
          <w:szCs w:val="32"/>
          <w:highlight w:val="none"/>
          <w:lang w:val="en-US" w:eastAsia="zh-CN"/>
        </w:rPr>
        <w:t>成分</w:t>
      </w:r>
      <w:r>
        <w:rPr>
          <w:rFonts w:hint="default" w:ascii="Times New Roman" w:hAnsi="Times New Roman" w:eastAsia="仿宋_GB2312" w:cs="Times New Roman"/>
          <w:sz w:val="32"/>
          <w:szCs w:val="32"/>
          <w:highlight w:val="none"/>
          <w:lang w:val="en-US" w:eastAsia="zh-CN"/>
        </w:rPr>
        <w:t>，可分别制备供试品</w:t>
      </w:r>
      <w:r>
        <w:rPr>
          <w:rFonts w:hint="default" w:ascii="Times New Roman" w:eastAsia="仿宋_GB2312" w:cs="Times New Roman"/>
          <w:sz w:val="32"/>
          <w:szCs w:val="32"/>
          <w:highlight w:val="none"/>
          <w:lang w:val="en-US" w:eastAsia="zh-CN"/>
        </w:rPr>
        <w:t>溶液</w:t>
      </w:r>
      <w:r>
        <w:rPr>
          <w:rFonts w:hint="default" w:ascii="Times New Roman" w:hAnsi="Times New Roman" w:eastAsia="仿宋_GB2312" w:cs="Times New Roman"/>
          <w:sz w:val="32"/>
          <w:szCs w:val="32"/>
          <w:highlight w:val="none"/>
          <w:lang w:val="en-US" w:eastAsia="zh-CN"/>
        </w:rPr>
        <w:t>并建立多个图谱；若单一方法无法完整反映所含</w:t>
      </w:r>
      <w:r>
        <w:rPr>
          <w:rFonts w:hint="default" w:ascii="Times New Roman" w:eastAsia="仿宋_GB2312" w:cs="Times New Roman"/>
          <w:sz w:val="32"/>
          <w:szCs w:val="32"/>
          <w:highlight w:val="none"/>
          <w:lang w:val="en-US" w:eastAsia="zh-CN"/>
        </w:rPr>
        <w:t>成分</w:t>
      </w:r>
      <w:r>
        <w:rPr>
          <w:rFonts w:hint="default" w:ascii="Times New Roman" w:hAnsi="Times New Roman" w:eastAsia="仿宋_GB2312" w:cs="Times New Roman"/>
          <w:sz w:val="32"/>
          <w:szCs w:val="32"/>
          <w:highlight w:val="none"/>
          <w:lang w:val="en-US" w:eastAsia="zh-CN"/>
        </w:rPr>
        <w:t>特征，可采用两种及以上方法联合分析。</w:t>
      </w:r>
    </w:p>
    <w:p w14:paraId="0AC26DE8">
      <w:pPr>
        <w:pStyle w:val="16"/>
        <w:widowControl/>
        <w:numPr>
          <w:ilvl w:val="-1"/>
          <w:numId w:val="0"/>
        </w:numPr>
        <w:autoSpaceDE w:val="0"/>
        <w:autoSpaceDN w:val="0"/>
        <w:adjustRightInd w:val="0"/>
        <w:snapToGrid w:val="0"/>
        <w:spacing w:beforeLines="0" w:afterLines="0"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优先选取易获取的主要活性</w:t>
      </w:r>
      <w:r>
        <w:rPr>
          <w:rFonts w:hint="default" w:ascii="Times New Roman" w:eastAsia="仿宋_GB2312" w:cs="Times New Roman"/>
          <w:sz w:val="32"/>
          <w:szCs w:val="32"/>
          <w:highlight w:val="none"/>
          <w:lang w:val="en-US" w:eastAsia="zh-CN"/>
        </w:rPr>
        <w:t>成分</w:t>
      </w:r>
      <w:r>
        <w:rPr>
          <w:rFonts w:hint="default" w:ascii="Times New Roman" w:hAnsi="Times New Roman" w:eastAsia="仿宋_GB2312" w:cs="Times New Roman"/>
          <w:sz w:val="32"/>
          <w:szCs w:val="32"/>
          <w:highlight w:val="none"/>
          <w:lang w:val="en-US" w:eastAsia="zh-CN"/>
        </w:rPr>
        <w:t>或指标</w:t>
      </w:r>
      <w:r>
        <w:rPr>
          <w:rFonts w:hint="default" w:ascii="Times New Roman" w:eastAsia="仿宋_GB2312" w:cs="Times New Roman"/>
          <w:sz w:val="32"/>
          <w:szCs w:val="32"/>
          <w:highlight w:val="none"/>
          <w:lang w:val="en-US" w:eastAsia="zh-CN"/>
        </w:rPr>
        <w:t>成分</w:t>
      </w:r>
      <w:r>
        <w:rPr>
          <w:rFonts w:hint="default" w:ascii="Times New Roman" w:hAnsi="Times New Roman" w:eastAsia="仿宋_GB2312" w:cs="Times New Roman"/>
          <w:sz w:val="32"/>
          <w:szCs w:val="32"/>
          <w:highlight w:val="none"/>
          <w:lang w:val="en-US" w:eastAsia="zh-CN"/>
        </w:rPr>
        <w:t>作为参照物；若无合适参照物，可选用图谱中稳定的色谱峰</w:t>
      </w:r>
      <w:r>
        <w:rPr>
          <w:rFonts w:hint="default" w:ascii="Times New Roman" w:eastAsia="仿宋_GB2312"/>
          <w:sz w:val="32"/>
          <w:szCs w:val="32"/>
          <w:highlight w:val="none"/>
        </w:rPr>
        <w:t>，并应尽可能对其进行</w:t>
      </w:r>
      <w:r>
        <w:rPr>
          <w:rFonts w:hint="default" w:ascii="Times New Roman" w:eastAsia="仿宋_GB2312"/>
          <w:sz w:val="32"/>
          <w:szCs w:val="32"/>
          <w:highlight w:val="none"/>
          <w:lang w:val="en-US" w:eastAsia="zh-CN"/>
        </w:rPr>
        <w:t>鉴定</w:t>
      </w:r>
      <w:r>
        <w:rPr>
          <w:rFonts w:hint="default" w:ascii="Times New Roman" w:eastAsia="仿宋_GB2312"/>
          <w:sz w:val="32"/>
          <w:szCs w:val="32"/>
          <w:highlight w:val="none"/>
        </w:rPr>
        <w:t>指认</w:t>
      </w:r>
      <w:r>
        <w:rPr>
          <w:rFonts w:hint="default" w:ascii="Times New Roman" w:hAnsi="Times New Roman" w:eastAsia="仿宋_GB2312" w:cs="Times New Roman"/>
          <w:sz w:val="32"/>
          <w:szCs w:val="32"/>
          <w:highlight w:val="none"/>
          <w:lang w:val="en-US" w:eastAsia="zh-CN"/>
        </w:rPr>
        <w:t>。分析代表性样品图谱时，以各批次共现峰作为共有峰，优先选择含量高、专属性强的色谱峰（优先选择已知有效/活性</w:t>
      </w:r>
      <w:r>
        <w:rPr>
          <w:rFonts w:hint="default" w:ascii="Times New Roman" w:eastAsia="仿宋_GB2312" w:cs="Times New Roman"/>
          <w:sz w:val="32"/>
          <w:szCs w:val="32"/>
          <w:highlight w:val="none"/>
          <w:lang w:val="en-US" w:eastAsia="zh-CN"/>
        </w:rPr>
        <w:t>成分</w:t>
      </w:r>
      <w:r>
        <w:rPr>
          <w:rFonts w:hint="default" w:ascii="Times New Roman" w:hAnsi="Times New Roman" w:eastAsia="仿宋_GB2312" w:cs="Times New Roman"/>
          <w:sz w:val="32"/>
          <w:szCs w:val="32"/>
          <w:highlight w:val="none"/>
          <w:lang w:val="en-US" w:eastAsia="zh-CN"/>
        </w:rPr>
        <w:t>、含量测定指标</w:t>
      </w:r>
      <w:r>
        <w:rPr>
          <w:rFonts w:hint="default" w:ascii="Times New Roman" w:eastAsia="仿宋_GB2312" w:cs="Times New Roman"/>
          <w:sz w:val="32"/>
          <w:szCs w:val="32"/>
          <w:highlight w:val="none"/>
          <w:lang w:val="en-US" w:eastAsia="zh-CN"/>
        </w:rPr>
        <w:t>成分</w:t>
      </w:r>
      <w:r>
        <w:rPr>
          <w:rFonts w:hint="default" w:ascii="Times New Roman" w:hAnsi="Times New Roman" w:eastAsia="仿宋_GB2312" w:cs="Times New Roman"/>
          <w:sz w:val="32"/>
          <w:szCs w:val="32"/>
          <w:highlight w:val="none"/>
          <w:lang w:val="en-US" w:eastAsia="zh-CN"/>
        </w:rPr>
        <w:t>及其他已知</w:t>
      </w:r>
      <w:r>
        <w:rPr>
          <w:rFonts w:hint="default" w:ascii="Times New Roman" w:eastAsia="仿宋_GB2312" w:cs="Times New Roman"/>
          <w:sz w:val="32"/>
          <w:szCs w:val="32"/>
          <w:highlight w:val="none"/>
          <w:lang w:val="en-US" w:eastAsia="zh-CN"/>
        </w:rPr>
        <w:t>成分</w:t>
      </w:r>
      <w:r>
        <w:rPr>
          <w:rFonts w:hint="default" w:ascii="Times New Roman" w:hAnsi="Times New Roman" w:eastAsia="仿宋_GB2312" w:cs="Times New Roman"/>
          <w:sz w:val="32"/>
          <w:szCs w:val="32"/>
          <w:highlight w:val="none"/>
          <w:lang w:val="en-US" w:eastAsia="zh-CN"/>
        </w:rPr>
        <w:t>）作为特征峰，并尽可能指认主要色谱峰。</w:t>
      </w:r>
    </w:p>
    <w:p w14:paraId="5C4DFD73">
      <w:pPr>
        <w:pStyle w:val="16"/>
        <w:keepNext w:val="0"/>
        <w:keepLines w:val="0"/>
        <w:pageBreakBefore w:val="0"/>
        <w:widowControl/>
        <w:kinsoku/>
        <w:wordWrap/>
        <w:overflowPunct/>
        <w:topLinePunct w:val="0"/>
        <w:autoSpaceDE w:val="0"/>
        <w:autoSpaceDN w:val="0"/>
        <w:bidi w:val="0"/>
        <w:adjustRightInd w:val="0"/>
        <w:snapToGrid w:val="0"/>
        <w:spacing w:beforeLines="0" w:afterLines="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指纹/特征图谱一般以相似度</w:t>
      </w:r>
      <w:r>
        <w:rPr>
          <w:rFonts w:hint="default" w:asci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特征峰相对保留时间、</w:t>
      </w:r>
      <w:r>
        <w:rPr>
          <w:rFonts w:hint="default" w:ascii="Times New Roman" w:eastAsia="仿宋_GB2312" w:cs="Times New Roman"/>
          <w:sz w:val="32"/>
          <w:szCs w:val="32"/>
          <w:highlight w:val="none"/>
          <w:lang w:val="en-US" w:eastAsia="zh-CN"/>
        </w:rPr>
        <w:t>相对峰面积</w:t>
      </w:r>
      <w:r>
        <w:rPr>
          <w:rFonts w:hint="default" w:ascii="Times New Roman" w:hAnsi="Times New Roman" w:eastAsia="仿宋_GB2312" w:cs="Times New Roman"/>
          <w:sz w:val="32"/>
          <w:szCs w:val="32"/>
          <w:highlight w:val="none"/>
          <w:lang w:val="en-US" w:eastAsia="zh-CN"/>
        </w:rPr>
        <w:t>等为检测指标。基于不少于</w:t>
      </w:r>
      <w:r>
        <w:rPr>
          <w:rFonts w:hint="default" w:asci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批</w:t>
      </w:r>
      <w:r>
        <w:rPr>
          <w:rFonts w:hint="default" w:ascii="Times New Roman"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多批次样品检测结果，采用指纹图谱相似度评价系统软件确定共有峰模式并建立对照图谱，通过软件比较供试品与对照图谱的相似度，并关注非共有峰特征。特征图谱需结合样品检测数据制定相对保留时间</w:t>
      </w:r>
      <w:r>
        <w:rPr>
          <w:rFonts w:hint="default" w:ascii="Times New Roman" w:eastAsia="仿宋_GB2312" w:cs="Times New Roman"/>
          <w:sz w:val="32"/>
          <w:szCs w:val="32"/>
          <w:highlight w:val="none"/>
          <w:lang w:val="en-US" w:eastAsia="zh-CN"/>
        </w:rPr>
        <w:t>或相对峰面积</w:t>
      </w:r>
      <w:r>
        <w:rPr>
          <w:rFonts w:hint="default" w:ascii="Times New Roman" w:hAnsi="Times New Roman" w:eastAsia="仿宋_GB2312" w:cs="Times New Roman"/>
          <w:sz w:val="32"/>
          <w:szCs w:val="32"/>
          <w:highlight w:val="none"/>
          <w:lang w:val="en-US" w:eastAsia="zh-CN"/>
        </w:rPr>
        <w:t>。</w:t>
      </w:r>
    </w:p>
    <w:p w14:paraId="2FF30503">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eastAsia" w:ascii="楷体" w:hAnsi="楷体" w:eastAsia="楷体" w:cs="楷体"/>
          <w:sz w:val="32"/>
          <w:szCs w:val="32"/>
          <w:highlight w:val="none"/>
          <w:lang w:val="zh-CN" w:eastAsia="zh-CN"/>
        </w:rPr>
      </w:pPr>
      <w:r>
        <w:rPr>
          <w:rFonts w:hint="eastAsia" w:ascii="楷体" w:hAnsi="楷体" w:eastAsia="楷体" w:cs="楷体"/>
          <w:sz w:val="32"/>
          <w:szCs w:val="32"/>
          <w:highlight w:val="none"/>
          <w:lang w:val="zh-CN" w:eastAsia="zh-CN"/>
        </w:rPr>
        <w:t>（</w:t>
      </w:r>
      <w:r>
        <w:rPr>
          <w:rFonts w:hint="eastAsia" w:ascii="楷体" w:hAnsi="楷体" w:eastAsia="楷体" w:cs="楷体"/>
          <w:sz w:val="32"/>
          <w:szCs w:val="32"/>
          <w:highlight w:val="none"/>
          <w:lang w:val="en-US" w:eastAsia="zh-CN"/>
        </w:rPr>
        <w:t>八</w:t>
      </w:r>
      <w:r>
        <w:rPr>
          <w:rFonts w:hint="eastAsia" w:ascii="楷体" w:hAnsi="楷体" w:eastAsia="楷体" w:cs="楷体"/>
          <w:sz w:val="32"/>
          <w:szCs w:val="32"/>
          <w:highlight w:val="none"/>
          <w:lang w:val="zh-CN" w:eastAsia="zh-CN"/>
        </w:rPr>
        <w:t>）贮藏</w:t>
      </w:r>
    </w:p>
    <w:p w14:paraId="6FD553BB">
      <w:pPr>
        <w:pStyle w:val="16"/>
        <w:keepNext w:val="0"/>
        <w:keepLines w:val="0"/>
        <w:pageBreakBefore w:val="0"/>
        <w:widowControl/>
        <w:numPr>
          <w:ilvl w:val="-1"/>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鉴于中药发酵饮片组成复杂且经过发酵工艺制备，应贮存在阴凉干燥通风处，采取防潮防蛀措施，确保质量稳定。</w:t>
      </w:r>
    </w:p>
    <w:p w14:paraId="28604D3A">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eastAsia" w:ascii="楷体" w:hAnsi="楷体" w:eastAsia="楷体" w:cs="楷体"/>
          <w:sz w:val="32"/>
          <w:szCs w:val="32"/>
          <w:highlight w:val="none"/>
          <w:lang w:val="zh-CN" w:eastAsia="zh-CN"/>
        </w:rPr>
      </w:pPr>
      <w:r>
        <w:rPr>
          <w:rFonts w:hint="eastAsia" w:ascii="楷体" w:hAnsi="楷体" w:eastAsia="楷体" w:cs="楷体"/>
          <w:sz w:val="32"/>
          <w:szCs w:val="32"/>
          <w:highlight w:val="none"/>
          <w:lang w:val="zh-CN" w:eastAsia="zh-CN"/>
        </w:rPr>
        <w:t>（</w:t>
      </w:r>
      <w:r>
        <w:rPr>
          <w:rFonts w:hint="eastAsia" w:ascii="楷体" w:hAnsi="楷体" w:eastAsia="楷体" w:cs="楷体"/>
          <w:sz w:val="32"/>
          <w:szCs w:val="32"/>
          <w:highlight w:val="none"/>
          <w:lang w:val="en-US" w:eastAsia="zh-CN"/>
        </w:rPr>
        <w:t>九</w:t>
      </w:r>
      <w:r>
        <w:rPr>
          <w:rFonts w:hint="eastAsia" w:ascii="楷体" w:hAnsi="楷体" w:eastAsia="楷体" w:cs="楷体"/>
          <w:sz w:val="32"/>
          <w:szCs w:val="32"/>
          <w:highlight w:val="none"/>
          <w:lang w:val="zh-CN" w:eastAsia="zh-CN"/>
        </w:rPr>
        <w:t>）</w:t>
      </w:r>
      <w:r>
        <w:rPr>
          <w:rFonts w:hint="eastAsia" w:ascii="楷体" w:hAnsi="楷体" w:eastAsia="楷体" w:cs="楷体"/>
          <w:sz w:val="32"/>
          <w:szCs w:val="32"/>
          <w:highlight w:val="none"/>
          <w:lang w:val="en-US" w:eastAsia="zh-CN"/>
        </w:rPr>
        <w:t>附</w:t>
      </w:r>
      <w:r>
        <w:rPr>
          <w:rFonts w:hint="eastAsia" w:ascii="楷体" w:hAnsi="楷体" w:eastAsia="楷体" w:cs="楷体"/>
          <w:sz w:val="32"/>
          <w:szCs w:val="32"/>
          <w:highlight w:val="none"/>
          <w:lang w:val="zh-CN" w:eastAsia="zh-CN"/>
        </w:rPr>
        <w:t>中药发酵饮片的处方与制法</w:t>
      </w:r>
    </w:p>
    <w:p w14:paraId="16BE98AD">
      <w:pPr>
        <w:pStyle w:val="16"/>
        <w:keepNext w:val="0"/>
        <w:keepLines w:val="0"/>
        <w:pageBreakBefore w:val="0"/>
        <w:widowControl/>
        <w:numPr>
          <w:ilvl w:val="-1"/>
          <w:numId w:val="0"/>
        </w:numPr>
        <w:kinsoku/>
        <w:wordWrap/>
        <w:overflowPunct/>
        <w:topLinePunct w:val="0"/>
        <w:autoSpaceDE/>
        <w:autoSpaceDN/>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1.</w:t>
      </w:r>
      <w:r>
        <w:rPr>
          <w:rFonts w:hint="default" w:asci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处方</w:t>
      </w:r>
    </w:p>
    <w:p w14:paraId="74147FD0">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明确药味组成和配伍比例。</w:t>
      </w:r>
    </w:p>
    <w:p w14:paraId="1C52A192">
      <w:pPr>
        <w:pStyle w:val="16"/>
        <w:keepNext w:val="0"/>
        <w:keepLines w:val="0"/>
        <w:pageBreakBefore w:val="0"/>
        <w:widowControl/>
        <w:numPr>
          <w:ilvl w:val="-1"/>
          <w:numId w:val="0"/>
        </w:numPr>
        <w:kinsoku/>
        <w:wordWrap/>
        <w:overflowPunct/>
        <w:topLinePunct w:val="0"/>
        <w:autoSpaceDE/>
        <w:autoSpaceDN/>
        <w:bidi w:val="0"/>
        <w:adjustRightInd w:val="0"/>
        <w:snapToGrid w:val="0"/>
        <w:spacing w:beforeLines="0" w:afterLines="0" w:line="560" w:lineRule="exact"/>
        <w:ind w:leftChars="0" w:firstLine="640" w:firstLineChars="200"/>
        <w:textAlignment w:val="auto"/>
        <w:rPr>
          <w:rFonts w:hint="default" w:ascii="Times New Roman" w:hAnsi="Times New Roman" w:eastAsia="仿宋_GB2312" w:cs="Times New Roman"/>
          <w:sz w:val="32"/>
          <w:szCs w:val="32"/>
          <w:highlight w:val="none"/>
          <w:lang w:val="zh-CN" w:eastAsia="zh-CN"/>
        </w:rPr>
      </w:pPr>
      <w:r>
        <w:rPr>
          <w:rFonts w:hint="default" w:ascii="Times New Roman" w:hAnsi="Times New Roman" w:eastAsia="仿宋_GB2312" w:cs="Times New Roman"/>
          <w:sz w:val="32"/>
          <w:szCs w:val="32"/>
          <w:highlight w:val="none"/>
          <w:lang w:val="zh-CN" w:eastAsia="zh-CN"/>
        </w:rPr>
        <w:t>2. 制法</w:t>
      </w:r>
    </w:p>
    <w:p w14:paraId="17B0C6B0">
      <w:pPr>
        <w:pStyle w:val="16"/>
        <w:keepNext w:val="0"/>
        <w:keepLines w:val="0"/>
        <w:pageBreakBefore w:val="0"/>
        <w:widowControl/>
        <w:kinsoku/>
        <w:wordWrap/>
        <w:overflowPunct/>
        <w:topLinePunct w:val="0"/>
        <w:autoSpaceDE w:val="0"/>
        <w:autoSpaceDN w:val="0"/>
        <w:bidi w:val="0"/>
        <w:adjustRightInd w:val="0"/>
        <w:snapToGrid w:val="0"/>
        <w:spacing w:beforeLines="0" w:afterLines="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明确处方中各药味处理方法、混合方式、发酵环境、发酵工艺、干燥方法等具体方法和工艺参数，保障中药发酵饮片的质量和批间一致性。</w:t>
      </w:r>
    </w:p>
    <w:p w14:paraId="102D3062">
      <w:pPr>
        <w:pStyle w:val="16"/>
        <w:keepNext w:val="0"/>
        <w:keepLines w:val="0"/>
        <w:pageBreakBefore w:val="0"/>
        <w:widowControl/>
        <w:kinsoku/>
        <w:wordWrap/>
        <w:overflowPunct/>
        <w:topLinePunct w:val="0"/>
        <w:autoSpaceDE w:val="0"/>
        <w:autoSpaceDN w:val="0"/>
        <w:bidi w:val="0"/>
        <w:adjustRightInd w:val="0"/>
        <w:snapToGrid w:val="0"/>
        <w:spacing w:beforeLines="0" w:afterLines="0"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鼓励开展发酵终点的判定研究，建立客观、可量化的标准，如外观颜色变化（如黄白色变为黄棕色）、气味特征（产生特定曲香）、断面特征（菌丝生长情况）及理化指标（如酸度、pH值、特定代谢产物生成量等）。</w:t>
      </w:r>
    </w:p>
    <w:p w14:paraId="6244471E">
      <w:pPr>
        <w:pStyle w:val="16"/>
        <w:keepNext w:val="0"/>
        <w:keepLines w:val="0"/>
        <w:pageBreakBefore w:val="0"/>
        <w:widowControl/>
        <w:numPr>
          <w:ilvl w:val="-1"/>
          <w:numId w:val="0"/>
        </w:numPr>
        <w:kinsoku/>
        <w:wordWrap/>
        <w:overflowPunct/>
        <w:topLinePunct w:val="0"/>
        <w:autoSpaceDE w:val="0"/>
        <w:autoSpaceDN w:val="0"/>
        <w:bidi w:val="0"/>
        <w:adjustRightInd w:val="0"/>
        <w:snapToGrid w:val="0"/>
        <w:spacing w:beforeLines="0" w:afterLines="0"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p>
    <w:p w14:paraId="1BEB58F0">
      <w:pPr>
        <w:pStyle w:val="16"/>
        <w:keepNext w:val="0"/>
        <w:keepLines w:val="0"/>
        <w:pageBreakBefore w:val="0"/>
        <w:widowControl/>
        <w:numPr>
          <w:ilvl w:val="0"/>
          <w:numId w:val="0"/>
        </w:numPr>
        <w:kinsoku/>
        <w:wordWrap/>
        <w:overflowPunct/>
        <w:topLinePunct w:val="0"/>
        <w:autoSpaceDE w:val="0"/>
        <w:autoSpaceDN w:val="0"/>
        <w:bidi w:val="0"/>
        <w:adjustRightInd w:val="0"/>
        <w:snapToGrid w:val="0"/>
        <w:spacing w:beforeLines="0" w:afterLines="0" w:line="560" w:lineRule="exact"/>
        <w:textAlignment w:val="auto"/>
        <w:rPr>
          <w:rFonts w:hint="default"/>
          <w:highlight w:val="none"/>
          <w:lang w:val="en-US" w:eastAsia="zh-CN"/>
        </w:rPr>
      </w:pPr>
    </w:p>
    <w:p w14:paraId="1478707B">
      <w:pPr>
        <w:adjustRightInd w:val="0"/>
        <w:snapToGrid w:val="0"/>
        <w:spacing w:beforeLines="0" w:afterLines="0" w:line="560" w:lineRule="exact"/>
        <w:rPr>
          <w:highlight w:val="none"/>
        </w:rPr>
      </w:pPr>
    </w:p>
    <w:sectPr>
      <w:footerReference r:id="rId3"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DD05C6-2448-48B3-8D76-136EEC920C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2" w:fontKey="{A602DB7F-46EA-4C44-805F-2C1665A4DB33}"/>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embedRegular r:id="rId3" w:fontKey="{159BFB5B-92F1-4042-8BE8-54F6DAAC3670}"/>
  </w:font>
  <w:font w:name="仿宋_GB2312">
    <w:panose1 w:val="02010609030101010101"/>
    <w:charset w:val="86"/>
    <w:family w:val="modern"/>
    <w:pitch w:val="default"/>
    <w:sig w:usb0="00000001" w:usb1="080E0000" w:usb2="00000000" w:usb3="00000000" w:csb0="00040000" w:csb1="00000000"/>
    <w:embedRegular r:id="rId4" w:fontKey="{88B42368-1F4D-453A-A819-00B115ADB70F}"/>
  </w:font>
  <w:font w:name="方正楷体_GB2312">
    <w:panose1 w:val="02000000000000000000"/>
    <w:charset w:val="86"/>
    <w:family w:val="auto"/>
    <w:pitch w:val="default"/>
    <w:sig w:usb0="A00002BF" w:usb1="184F6CFA" w:usb2="00000012" w:usb3="00000000" w:csb0="00040001" w:csb1="00000000"/>
    <w:embedRegular r:id="rId5" w:fontKey="{D0E07311-D5BF-48EE-B6AD-65498EF9AB93}"/>
  </w:font>
  <w:font w:name="楷体">
    <w:panose1 w:val="02010609060101010101"/>
    <w:charset w:val="86"/>
    <w:family w:val="modern"/>
    <w:pitch w:val="default"/>
    <w:sig w:usb0="800002BF" w:usb1="38CF7CFA" w:usb2="00000016" w:usb3="00000000" w:csb0="00040001" w:csb1="00000000"/>
    <w:embedRegular r:id="rId6" w:fontKey="{25CD8FF1-3469-487F-BFD0-070324616E27}"/>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7C54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FE4BD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FE4BD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5"/>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BDC057A"/>
    <w:multiLevelType w:val="singleLevel"/>
    <w:tmpl w:val="4BDC057A"/>
    <w:lvl w:ilvl="0" w:tentative="0">
      <w:start w:val="3"/>
      <w:numFmt w:val="decimal"/>
      <w:suff w:val="space"/>
      <w:lvlText w:val="%1."/>
      <w:lvlJc w:val="left"/>
    </w:lvl>
  </w:abstractNum>
  <w:abstractNum w:abstractNumId="2">
    <w:nsid w:val="6DC68936"/>
    <w:multiLevelType w:val="singleLevel"/>
    <w:tmpl w:val="6DC68936"/>
    <w:lvl w:ilvl="0" w:tentative="0">
      <w:start w:val="2"/>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2CF2"/>
    <w:rsid w:val="0067722F"/>
    <w:rsid w:val="00761D56"/>
    <w:rsid w:val="01A22C15"/>
    <w:rsid w:val="03993BA4"/>
    <w:rsid w:val="041B280B"/>
    <w:rsid w:val="063E1C9E"/>
    <w:rsid w:val="064E058F"/>
    <w:rsid w:val="09216B15"/>
    <w:rsid w:val="0B925AA8"/>
    <w:rsid w:val="0BEB474C"/>
    <w:rsid w:val="0C1069CD"/>
    <w:rsid w:val="0DED346A"/>
    <w:rsid w:val="0E455054"/>
    <w:rsid w:val="0E572FD9"/>
    <w:rsid w:val="101E0DC6"/>
    <w:rsid w:val="12046FD4"/>
    <w:rsid w:val="12942106"/>
    <w:rsid w:val="12A66B67"/>
    <w:rsid w:val="13AA6BCE"/>
    <w:rsid w:val="18877B27"/>
    <w:rsid w:val="19186CBC"/>
    <w:rsid w:val="19E41BC5"/>
    <w:rsid w:val="1A17283B"/>
    <w:rsid w:val="1C312E91"/>
    <w:rsid w:val="1D5726AE"/>
    <w:rsid w:val="1E4C7D5F"/>
    <w:rsid w:val="1F8B7B04"/>
    <w:rsid w:val="1FEB5C18"/>
    <w:rsid w:val="2114792A"/>
    <w:rsid w:val="211A20AE"/>
    <w:rsid w:val="22950D2D"/>
    <w:rsid w:val="22DE4CC3"/>
    <w:rsid w:val="23CA731B"/>
    <w:rsid w:val="24350880"/>
    <w:rsid w:val="259A582D"/>
    <w:rsid w:val="284E28FF"/>
    <w:rsid w:val="284E65A4"/>
    <w:rsid w:val="29473EF5"/>
    <w:rsid w:val="2A922F77"/>
    <w:rsid w:val="2B3B3B28"/>
    <w:rsid w:val="2D9B454B"/>
    <w:rsid w:val="2F1C7CE4"/>
    <w:rsid w:val="30A6777C"/>
    <w:rsid w:val="31CD7298"/>
    <w:rsid w:val="32FD564D"/>
    <w:rsid w:val="339B4A5B"/>
    <w:rsid w:val="34702697"/>
    <w:rsid w:val="362C24D2"/>
    <w:rsid w:val="36B6732D"/>
    <w:rsid w:val="372B59F8"/>
    <w:rsid w:val="38397128"/>
    <w:rsid w:val="386C3059"/>
    <w:rsid w:val="39B5458C"/>
    <w:rsid w:val="3EB76FF8"/>
    <w:rsid w:val="3EED1B28"/>
    <w:rsid w:val="3F4C5993"/>
    <w:rsid w:val="407C6FD1"/>
    <w:rsid w:val="418130A5"/>
    <w:rsid w:val="42536056"/>
    <w:rsid w:val="430811EB"/>
    <w:rsid w:val="442A6C79"/>
    <w:rsid w:val="454059C5"/>
    <w:rsid w:val="46C44060"/>
    <w:rsid w:val="48F06D0A"/>
    <w:rsid w:val="4A703B67"/>
    <w:rsid w:val="4AC3115F"/>
    <w:rsid w:val="4B893ACB"/>
    <w:rsid w:val="4E01203E"/>
    <w:rsid w:val="4E024C7A"/>
    <w:rsid w:val="502B73AB"/>
    <w:rsid w:val="50B53513"/>
    <w:rsid w:val="51975075"/>
    <w:rsid w:val="54E66A4D"/>
    <w:rsid w:val="572B4D8F"/>
    <w:rsid w:val="577C44E3"/>
    <w:rsid w:val="5883495D"/>
    <w:rsid w:val="59741916"/>
    <w:rsid w:val="5BD047B1"/>
    <w:rsid w:val="5D246CC2"/>
    <w:rsid w:val="5D303DA6"/>
    <w:rsid w:val="5D3C274B"/>
    <w:rsid w:val="5EAE1426"/>
    <w:rsid w:val="5FB0107D"/>
    <w:rsid w:val="605056B0"/>
    <w:rsid w:val="60BE5FE3"/>
    <w:rsid w:val="628C5A67"/>
    <w:rsid w:val="63525B0C"/>
    <w:rsid w:val="6368244F"/>
    <w:rsid w:val="6613320F"/>
    <w:rsid w:val="664705EE"/>
    <w:rsid w:val="68DC1286"/>
    <w:rsid w:val="69080C90"/>
    <w:rsid w:val="690A194F"/>
    <w:rsid w:val="695232F6"/>
    <w:rsid w:val="6B62503D"/>
    <w:rsid w:val="6C4038DA"/>
    <w:rsid w:val="6C9D2ADA"/>
    <w:rsid w:val="6DFF1C9E"/>
    <w:rsid w:val="6F2319BD"/>
    <w:rsid w:val="6F5F0D3C"/>
    <w:rsid w:val="707B3132"/>
    <w:rsid w:val="70950698"/>
    <w:rsid w:val="7129505F"/>
    <w:rsid w:val="76764AC8"/>
    <w:rsid w:val="77A86F03"/>
    <w:rsid w:val="77EF4B32"/>
    <w:rsid w:val="7AA81F42"/>
    <w:rsid w:val="7BC57958"/>
    <w:rsid w:val="7E9B3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章标题"/>
    <w:next w:val="16"/>
    <w:autoRedefine/>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6">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7">
    <w:name w:val="fontstyle01"/>
    <w:basedOn w:val="12"/>
    <w:qFormat/>
    <w:uiPriority w:val="0"/>
    <w:rPr>
      <w:rFonts w:hint="eastAsia" w:ascii="宋体" w:hAnsi="宋体" w:eastAsia="宋体"/>
      <w:color w:val="000000"/>
      <w:sz w:val="24"/>
      <w:szCs w:val="24"/>
    </w:rPr>
  </w:style>
  <w:style w:type="paragraph" w:customStyle="1" w:styleId="18">
    <w:name w:val="二级标题1"/>
    <w:basedOn w:val="1"/>
    <w:next w:val="1"/>
    <w:unhideWhenUsed/>
    <w:qFormat/>
    <w:uiPriority w:val="9"/>
    <w:pPr>
      <w:keepNext/>
      <w:keepLines/>
      <w:spacing w:before="260" w:after="260" w:line="416" w:lineRule="auto"/>
      <w:outlineLvl w:val="1"/>
    </w:pPr>
    <w:rPr>
      <w:rFonts w:ascii="等线 Light" w:hAnsi="等线 Light" w:eastAsia="等线 Light" w:cs="Times New Roman"/>
      <w:b/>
      <w:bCs/>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4487</Words>
  <Characters>4594</Characters>
  <Lines>0</Lines>
  <Paragraphs>0</Paragraphs>
  <TotalTime>37</TotalTime>
  <ScaleCrop>false</ScaleCrop>
  <LinksUpToDate>false</LinksUpToDate>
  <CharactersWithSpaces>4610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2025-07-17T07:40:00Z</dcterms:created>
  <dc:creator>wang'yue'fei</dc:creator>
  <cp:lastModifiedBy>任伟</cp:lastModifiedBy>
  <dcterms:modified xsi:type="dcterms:W3CDTF">2026-02-13T06:11:31Z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eyJoZGlkIjoiZjliOTljYWEzYjg2MzY1ZDY0MWQ5MTA4NjRhNTI3ZjIiLCJ1c2VySWQiOiIyOTQ4MTQyNTcifQ==</vt:lpwstr>
  </property>
  <property fmtid="{D5CDD505-2E9C-101B-9397-08002B2CF9AE}" pid="4" name="ICV">
    <vt:lpwstr>C95A76171F6D4CFCA6583BACA6BD6B77_13</vt:lpwstr>
  </property>
</Properties>
</file>