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附件1</w:t>
      </w:r>
    </w:p>
    <w:p>
      <w:pPr>
        <w:spacing w:line="560" w:lineRule="exact"/>
        <w:rPr>
          <w:rFonts w:ascii="Times New Roman" w:hAnsi="Times New Roman" w:eastAsia="黑体"/>
          <w:bCs/>
          <w:color w:val="000000"/>
          <w:kern w:val="0"/>
          <w:sz w:val="32"/>
          <w:szCs w:val="32"/>
        </w:rPr>
      </w:pP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天津市药品零售企业量化分级管理（放心药店）等级评定标准</w:t>
      </w:r>
    </w:p>
    <w:p>
      <w:pPr>
        <w:spacing w:line="560" w:lineRule="exact"/>
        <w:jc w:val="center"/>
        <w:rPr>
          <w:rFonts w:ascii="Times New Roman" w:hAnsi="Times New Roman" w:eastAsia="方正小标宋简体"/>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926"/>
        <w:gridCol w:w="8879"/>
        <w:gridCol w:w="141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48" w:type="dxa"/>
            <w:gridSpan w:val="2"/>
            <w:shd w:val="clear" w:color="auto" w:fill="auto"/>
            <w:vAlign w:val="center"/>
          </w:tcPr>
          <w:p>
            <w:pPr>
              <w:jc w:val="center"/>
              <w:rPr>
                <w:rFonts w:ascii="Times New Roman" w:hAnsi="Times New Roman"/>
                <w:b/>
                <w:szCs w:val="21"/>
              </w:rPr>
            </w:pPr>
            <w:r>
              <w:rPr>
                <w:rFonts w:ascii="Times New Roman" w:hAnsi="Times New Roman"/>
                <w:b/>
                <w:szCs w:val="21"/>
              </w:rPr>
              <w:t>序号</w:t>
            </w:r>
          </w:p>
        </w:tc>
        <w:tc>
          <w:tcPr>
            <w:tcW w:w="9154" w:type="dxa"/>
            <w:shd w:val="clear" w:color="auto" w:fill="auto"/>
            <w:vAlign w:val="center"/>
          </w:tcPr>
          <w:p>
            <w:pPr>
              <w:jc w:val="center"/>
              <w:rPr>
                <w:rFonts w:ascii="Times New Roman" w:hAnsi="Times New Roman"/>
                <w:b/>
                <w:szCs w:val="21"/>
              </w:rPr>
            </w:pPr>
            <w:r>
              <w:rPr>
                <w:rFonts w:ascii="Times New Roman" w:hAnsi="Times New Roman"/>
                <w:b/>
                <w:szCs w:val="21"/>
              </w:rPr>
              <w:t>检查项目</w:t>
            </w:r>
          </w:p>
        </w:tc>
        <w:tc>
          <w:tcPr>
            <w:tcW w:w="1440" w:type="dxa"/>
            <w:shd w:val="clear" w:color="auto" w:fill="auto"/>
            <w:vAlign w:val="center"/>
          </w:tcPr>
          <w:p>
            <w:pPr>
              <w:jc w:val="center"/>
              <w:rPr>
                <w:rFonts w:ascii="Times New Roman" w:hAnsi="Times New Roman"/>
                <w:b/>
              </w:rPr>
            </w:pPr>
            <w:r>
              <w:rPr>
                <w:rFonts w:ascii="Times New Roman" w:hAnsi="Times New Roman"/>
                <w:b/>
              </w:rPr>
              <w:t>项目类别</w:t>
            </w:r>
          </w:p>
        </w:tc>
        <w:tc>
          <w:tcPr>
            <w:tcW w:w="1174" w:type="dxa"/>
            <w:shd w:val="clear" w:color="auto" w:fill="auto"/>
            <w:vAlign w:val="center"/>
          </w:tcPr>
          <w:p>
            <w:pPr>
              <w:jc w:val="center"/>
              <w:rPr>
                <w:rFonts w:ascii="Times New Roman" w:hAnsi="Times New Roman"/>
                <w:b/>
              </w:rPr>
            </w:pPr>
            <w:r>
              <w:rPr>
                <w:rFonts w:ascii="Times New Roman" w:hAnsi="Times New Roman"/>
                <w:b/>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06" w:type="dxa"/>
            <w:vMerge w:val="restart"/>
            <w:shd w:val="clear" w:color="auto" w:fill="auto"/>
            <w:vAlign w:val="center"/>
          </w:tcPr>
          <w:p>
            <w:pPr>
              <w:jc w:val="center"/>
              <w:rPr>
                <w:rFonts w:ascii="Times New Roman" w:hAnsi="Times New Roman"/>
              </w:rPr>
            </w:pPr>
            <w:r>
              <w:rPr>
                <w:rFonts w:ascii="Times New Roman" w:hAnsi="Times New Roman"/>
              </w:rPr>
              <w:t>一</w:t>
            </w:r>
          </w:p>
          <w:p>
            <w:pPr>
              <w:jc w:val="center"/>
              <w:rPr>
                <w:rFonts w:ascii="Times New Roman" w:hAnsi="Times New Roman"/>
              </w:rPr>
            </w:pPr>
            <w:r>
              <w:rPr>
                <w:rFonts w:ascii="Times New Roman" w:hAnsi="Times New Roman"/>
              </w:rPr>
              <w:t>人</w:t>
            </w:r>
          </w:p>
          <w:p>
            <w:pPr>
              <w:jc w:val="center"/>
              <w:rPr>
                <w:rFonts w:ascii="Times New Roman" w:hAnsi="Times New Roman"/>
              </w:rPr>
            </w:pPr>
            <w:r>
              <w:rPr>
                <w:rFonts w:ascii="Times New Roman" w:hAnsi="Times New Roman"/>
              </w:rPr>
              <w:t>员</w:t>
            </w:r>
          </w:p>
          <w:p>
            <w:pPr>
              <w:jc w:val="center"/>
              <w:rPr>
                <w:rFonts w:ascii="Times New Roman" w:hAnsi="Times New Roman"/>
              </w:rPr>
            </w:pPr>
            <w:r>
              <w:rPr>
                <w:rFonts w:ascii="Times New Roman" w:hAnsi="Times New Roman"/>
              </w:rPr>
              <w:t>及</w:t>
            </w:r>
          </w:p>
          <w:p>
            <w:pPr>
              <w:jc w:val="center"/>
              <w:rPr>
                <w:rFonts w:ascii="Times New Roman" w:hAnsi="Times New Roman"/>
              </w:rPr>
            </w:pPr>
            <w:r>
              <w:rPr>
                <w:rFonts w:ascii="Times New Roman" w:hAnsi="Times New Roman"/>
              </w:rPr>
              <w:t>职</w:t>
            </w:r>
          </w:p>
          <w:p>
            <w:pPr>
              <w:jc w:val="center"/>
              <w:rPr>
                <w:rFonts w:ascii="Times New Roman" w:hAnsi="Times New Roman"/>
              </w:rPr>
            </w:pPr>
            <w:r>
              <w:rPr>
                <w:rFonts w:ascii="Times New Roman" w:hAnsi="Times New Roman"/>
              </w:rPr>
              <w:t>责</w:t>
            </w: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1</w:t>
            </w:r>
          </w:p>
        </w:tc>
        <w:tc>
          <w:tcPr>
            <w:tcW w:w="9154" w:type="dxa"/>
            <w:shd w:val="clear" w:color="auto" w:fill="auto"/>
            <w:vAlign w:val="center"/>
          </w:tcPr>
          <w:p>
            <w:pPr>
              <w:rPr>
                <w:rFonts w:ascii="Times New Roman" w:hAnsi="Times New Roman"/>
                <w:szCs w:val="21"/>
              </w:rPr>
            </w:pPr>
            <w:r>
              <w:rPr>
                <w:rFonts w:ascii="Times New Roman" w:hAnsi="Times New Roman"/>
                <w:szCs w:val="21"/>
              </w:rPr>
              <w:t>企业应明确相关部门和人员的质量管理岗位职责</w:t>
            </w:r>
          </w:p>
        </w:tc>
        <w:tc>
          <w:tcPr>
            <w:tcW w:w="1440" w:type="dxa"/>
            <w:shd w:val="clear" w:color="auto" w:fill="auto"/>
            <w:vAlign w:val="center"/>
          </w:tcPr>
          <w:p>
            <w:pPr>
              <w:jc w:val="center"/>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2</w:t>
            </w:r>
          </w:p>
        </w:tc>
        <w:tc>
          <w:tcPr>
            <w:tcW w:w="9154" w:type="dxa"/>
            <w:shd w:val="clear" w:color="auto" w:fill="auto"/>
            <w:vAlign w:val="center"/>
          </w:tcPr>
          <w:p>
            <w:pPr>
              <w:rPr>
                <w:rFonts w:ascii="Times New Roman" w:hAnsi="Times New Roman"/>
                <w:szCs w:val="21"/>
              </w:rPr>
            </w:pPr>
            <w:r>
              <w:rPr>
                <w:rFonts w:ascii="Times New Roman" w:hAnsi="Times New Roman"/>
                <w:szCs w:val="21"/>
              </w:rPr>
              <w:t>企业质量负责人应为执业药师，医疗器械质量管理人应具有所经营品种类别相应的学历和职称，并在职在岗，履行其职责，在正常营业时间内为顾客提供安全用药咨询服务。</w:t>
            </w:r>
          </w:p>
        </w:tc>
        <w:tc>
          <w:tcPr>
            <w:tcW w:w="1440" w:type="dxa"/>
            <w:shd w:val="clear" w:color="auto" w:fill="auto"/>
            <w:vAlign w:val="center"/>
          </w:tcPr>
          <w:p>
            <w:pPr>
              <w:jc w:val="center"/>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3</w:t>
            </w:r>
          </w:p>
        </w:tc>
        <w:tc>
          <w:tcPr>
            <w:tcW w:w="9154" w:type="dxa"/>
            <w:shd w:val="clear" w:color="auto" w:fill="auto"/>
            <w:vAlign w:val="center"/>
          </w:tcPr>
          <w:p>
            <w:pPr>
              <w:rPr>
                <w:rFonts w:ascii="Times New Roman" w:hAnsi="Times New Roman"/>
                <w:szCs w:val="21"/>
              </w:rPr>
            </w:pPr>
            <w:r>
              <w:rPr>
                <w:rFonts w:ascii="Times New Roman" w:hAnsi="Times New Roman"/>
                <w:szCs w:val="21"/>
              </w:rPr>
              <w:t>从业人员应按时进行体检并建立健康档案，不得漏检，直接接触药品、化妆品人员应健康体检合格</w:t>
            </w:r>
          </w:p>
        </w:tc>
        <w:tc>
          <w:tcPr>
            <w:tcW w:w="1440" w:type="dxa"/>
            <w:shd w:val="clear" w:color="auto" w:fill="auto"/>
            <w:vAlign w:val="center"/>
          </w:tcPr>
          <w:p>
            <w:pPr>
              <w:jc w:val="center"/>
              <w:rPr>
                <w:rFonts w:ascii="Times New Roman" w:hAnsi="Times New Roman"/>
              </w:rPr>
            </w:pPr>
            <w:r>
              <w:rPr>
                <w:rFonts w:ascii="Times New Roman" w:hAnsi="Times New Roman"/>
              </w:rPr>
              <w:t>4</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4</w:t>
            </w:r>
          </w:p>
        </w:tc>
        <w:tc>
          <w:tcPr>
            <w:tcW w:w="9154" w:type="dxa"/>
            <w:shd w:val="clear" w:color="auto" w:fill="auto"/>
            <w:vAlign w:val="center"/>
          </w:tcPr>
          <w:p>
            <w:pPr>
              <w:rPr>
                <w:rFonts w:ascii="Times New Roman" w:hAnsi="Times New Roman"/>
                <w:szCs w:val="21"/>
              </w:rPr>
            </w:pPr>
            <w:r>
              <w:rPr>
                <w:rFonts w:ascii="Times New Roman" w:hAnsi="Times New Roman"/>
                <w:szCs w:val="21"/>
              </w:rPr>
              <w:t>从业人员服装统一规范，佩戴胸卡，仪容整洁，服务热情</w:t>
            </w:r>
          </w:p>
        </w:tc>
        <w:tc>
          <w:tcPr>
            <w:tcW w:w="1440" w:type="dxa"/>
            <w:shd w:val="clear" w:color="auto" w:fill="auto"/>
            <w:vAlign w:val="center"/>
          </w:tcPr>
          <w:p>
            <w:pPr>
              <w:jc w:val="center"/>
              <w:rPr>
                <w:rFonts w:ascii="Times New Roman" w:hAnsi="Times New Roman"/>
              </w:rPr>
            </w:pPr>
            <w:r>
              <w:rPr>
                <w:rFonts w:ascii="Times New Roman" w:hAnsi="Times New Roman"/>
              </w:rPr>
              <w:t>2</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06" w:type="dxa"/>
            <w:vMerge w:val="restart"/>
            <w:shd w:val="clear" w:color="auto" w:fill="auto"/>
            <w:vAlign w:val="center"/>
          </w:tcPr>
          <w:p>
            <w:pPr>
              <w:jc w:val="center"/>
              <w:rPr>
                <w:rFonts w:ascii="Times New Roman" w:hAnsi="Times New Roman"/>
              </w:rPr>
            </w:pPr>
            <w:r>
              <w:rPr>
                <w:rFonts w:ascii="Times New Roman" w:hAnsi="Times New Roman"/>
              </w:rPr>
              <w:t>二</w:t>
            </w:r>
          </w:p>
          <w:p>
            <w:pPr>
              <w:jc w:val="center"/>
              <w:rPr>
                <w:rFonts w:ascii="Times New Roman" w:hAnsi="Times New Roman"/>
              </w:rPr>
            </w:pPr>
            <w:r>
              <w:rPr>
                <w:rFonts w:ascii="Times New Roman" w:hAnsi="Times New Roman"/>
              </w:rPr>
              <w:t>制</w:t>
            </w:r>
          </w:p>
          <w:p>
            <w:pPr>
              <w:jc w:val="center"/>
              <w:rPr>
                <w:rFonts w:ascii="Times New Roman" w:hAnsi="Times New Roman"/>
              </w:rPr>
            </w:pPr>
            <w:r>
              <w:rPr>
                <w:rFonts w:ascii="Times New Roman" w:hAnsi="Times New Roman"/>
              </w:rPr>
              <w:t>度</w:t>
            </w:r>
          </w:p>
          <w:p>
            <w:pPr>
              <w:jc w:val="center"/>
              <w:rPr>
                <w:rFonts w:ascii="Times New Roman" w:hAnsi="Times New Roman"/>
              </w:rPr>
            </w:pPr>
            <w:r>
              <w:rPr>
                <w:rFonts w:ascii="Times New Roman" w:hAnsi="Times New Roman"/>
              </w:rPr>
              <w:t>与</w:t>
            </w:r>
          </w:p>
          <w:p>
            <w:pPr>
              <w:jc w:val="center"/>
              <w:rPr>
                <w:rFonts w:ascii="Times New Roman" w:hAnsi="Times New Roman"/>
              </w:rPr>
            </w:pPr>
            <w:r>
              <w:rPr>
                <w:rFonts w:ascii="Times New Roman" w:hAnsi="Times New Roman"/>
              </w:rPr>
              <w:t>培</w:t>
            </w:r>
          </w:p>
          <w:p>
            <w:pPr>
              <w:jc w:val="center"/>
              <w:rPr>
                <w:rFonts w:ascii="Times New Roman" w:hAnsi="Times New Roman"/>
              </w:rPr>
            </w:pPr>
            <w:r>
              <w:rPr>
                <w:rFonts w:ascii="Times New Roman" w:hAnsi="Times New Roman"/>
              </w:rPr>
              <w:t>训</w:t>
            </w: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5</w:t>
            </w:r>
          </w:p>
        </w:tc>
        <w:tc>
          <w:tcPr>
            <w:tcW w:w="9154" w:type="dxa"/>
            <w:shd w:val="clear" w:color="auto" w:fill="auto"/>
            <w:vAlign w:val="center"/>
          </w:tcPr>
          <w:p>
            <w:pPr>
              <w:rPr>
                <w:rFonts w:ascii="Times New Roman" w:hAnsi="Times New Roman"/>
                <w:szCs w:val="21"/>
              </w:rPr>
            </w:pPr>
            <w:r>
              <w:rPr>
                <w:rFonts w:ascii="Times New Roman" w:hAnsi="Times New Roman"/>
                <w:szCs w:val="21"/>
              </w:rPr>
              <w:t>企业应制定质量管理制度及医疗器械质量跟踪措施，并定期考核</w:t>
            </w:r>
          </w:p>
        </w:tc>
        <w:tc>
          <w:tcPr>
            <w:tcW w:w="1440" w:type="dxa"/>
            <w:shd w:val="clear" w:color="auto" w:fill="auto"/>
            <w:vAlign w:val="center"/>
          </w:tcPr>
          <w:p>
            <w:pPr>
              <w:jc w:val="center"/>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6</w:t>
            </w:r>
          </w:p>
        </w:tc>
        <w:tc>
          <w:tcPr>
            <w:tcW w:w="9154" w:type="dxa"/>
            <w:shd w:val="clear" w:color="auto" w:fill="auto"/>
            <w:vAlign w:val="center"/>
          </w:tcPr>
          <w:p>
            <w:pPr>
              <w:rPr>
                <w:rFonts w:ascii="Times New Roman" w:hAnsi="Times New Roman"/>
                <w:szCs w:val="21"/>
              </w:rPr>
            </w:pPr>
            <w:r>
              <w:rPr>
                <w:rFonts w:ascii="Times New Roman" w:hAnsi="Times New Roman"/>
                <w:szCs w:val="21"/>
              </w:rPr>
              <w:t>企业应组织从业人员进行业务培训和继续教育，并建立个人培训档案，档案详细记载培训时间、地点、内容、效果等，真实可信</w:t>
            </w:r>
          </w:p>
        </w:tc>
        <w:tc>
          <w:tcPr>
            <w:tcW w:w="1440" w:type="dxa"/>
            <w:shd w:val="clear" w:color="auto" w:fill="auto"/>
            <w:vAlign w:val="center"/>
          </w:tcPr>
          <w:p>
            <w:pPr>
              <w:jc w:val="center"/>
              <w:rPr>
                <w:rFonts w:ascii="Times New Roman" w:hAnsi="Times New Roman"/>
              </w:rPr>
            </w:pPr>
            <w:r>
              <w:rPr>
                <w:rFonts w:ascii="Times New Roman" w:hAnsi="Times New Roman"/>
              </w:rPr>
              <w:t>5</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7</w:t>
            </w:r>
          </w:p>
        </w:tc>
        <w:tc>
          <w:tcPr>
            <w:tcW w:w="9154" w:type="dxa"/>
            <w:shd w:val="clear" w:color="auto" w:fill="auto"/>
            <w:vAlign w:val="center"/>
          </w:tcPr>
          <w:p>
            <w:pPr>
              <w:rPr>
                <w:rFonts w:ascii="Times New Roman" w:hAnsi="Times New Roman"/>
                <w:szCs w:val="21"/>
              </w:rPr>
            </w:pPr>
            <w:r>
              <w:rPr>
                <w:rFonts w:ascii="Times New Roman" w:hAnsi="Times New Roman"/>
                <w:szCs w:val="21"/>
              </w:rPr>
              <w:t>企业药品验收员、养护员、营业员应取得医药商品购销员资格证书，经营医疗器械的企业其法人（负责人）、质量负责人、技术负责人需经医疗器械法规培训合格。</w:t>
            </w:r>
          </w:p>
        </w:tc>
        <w:tc>
          <w:tcPr>
            <w:tcW w:w="1440" w:type="dxa"/>
            <w:shd w:val="clear" w:color="auto" w:fill="auto"/>
            <w:vAlign w:val="center"/>
          </w:tcPr>
          <w:p>
            <w:pPr>
              <w:jc w:val="center"/>
              <w:rPr>
                <w:rFonts w:ascii="Times New Roman" w:hAnsi="Times New Roman"/>
              </w:rPr>
            </w:pPr>
            <w:r>
              <w:rPr>
                <w:rFonts w:ascii="Times New Roman" w:hAnsi="Times New Roman"/>
              </w:rPr>
              <w:t>4</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color w:val="000000"/>
                <w:szCs w:val="21"/>
              </w:rPr>
            </w:pPr>
            <w:r>
              <w:rPr>
                <w:rFonts w:ascii="Times New Roman" w:hAnsi="Times New Roman"/>
                <w:color w:val="000000"/>
                <w:szCs w:val="21"/>
              </w:rPr>
              <w:t>8</w:t>
            </w:r>
          </w:p>
        </w:tc>
        <w:tc>
          <w:tcPr>
            <w:tcW w:w="9154" w:type="dxa"/>
            <w:shd w:val="clear" w:color="auto" w:fill="auto"/>
            <w:vAlign w:val="center"/>
          </w:tcPr>
          <w:p>
            <w:pPr>
              <w:rPr>
                <w:rFonts w:ascii="Times New Roman" w:hAnsi="Times New Roman"/>
                <w:color w:val="000000"/>
                <w:szCs w:val="21"/>
              </w:rPr>
            </w:pPr>
            <w:r>
              <w:rPr>
                <w:rFonts w:ascii="Times New Roman" w:hAnsi="Times New Roman"/>
                <w:color w:val="000000"/>
                <w:szCs w:val="21"/>
              </w:rPr>
              <w:t>应按时参加各种会议活动并及时上报各种报表等材料</w:t>
            </w:r>
          </w:p>
        </w:tc>
        <w:tc>
          <w:tcPr>
            <w:tcW w:w="1440" w:type="dxa"/>
            <w:shd w:val="clear" w:color="auto" w:fill="auto"/>
            <w:vAlign w:val="center"/>
          </w:tcPr>
          <w:p>
            <w:pPr>
              <w:jc w:val="center"/>
              <w:rPr>
                <w:rFonts w:ascii="Times New Roman" w:hAnsi="Times New Roman"/>
                <w:color w:val="000000"/>
              </w:rPr>
            </w:pPr>
            <w:r>
              <w:rPr>
                <w:rFonts w:ascii="Times New Roman" w:hAnsi="Times New Roman"/>
                <w:color w:val="000000"/>
              </w:rPr>
              <w:t>2</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06" w:type="dxa"/>
            <w:vMerge w:val="restart"/>
            <w:shd w:val="clear" w:color="auto" w:fill="auto"/>
            <w:vAlign w:val="center"/>
          </w:tcPr>
          <w:p>
            <w:pPr>
              <w:jc w:val="center"/>
              <w:rPr>
                <w:rFonts w:ascii="Times New Roman" w:hAnsi="Times New Roman"/>
              </w:rPr>
            </w:pPr>
            <w:r>
              <w:rPr>
                <w:rFonts w:ascii="Times New Roman" w:hAnsi="Times New Roman"/>
              </w:rPr>
              <w:t>三</w:t>
            </w:r>
          </w:p>
          <w:p>
            <w:pPr>
              <w:jc w:val="center"/>
              <w:rPr>
                <w:rFonts w:ascii="Times New Roman" w:hAnsi="Times New Roman"/>
              </w:rPr>
            </w:pPr>
            <w:r>
              <w:rPr>
                <w:rFonts w:ascii="Times New Roman" w:hAnsi="Times New Roman"/>
              </w:rPr>
              <w:t>经</w:t>
            </w:r>
          </w:p>
          <w:p>
            <w:pPr>
              <w:jc w:val="center"/>
              <w:rPr>
                <w:rFonts w:ascii="Times New Roman" w:hAnsi="Times New Roman"/>
              </w:rPr>
            </w:pPr>
            <w:r>
              <w:rPr>
                <w:rFonts w:ascii="Times New Roman" w:hAnsi="Times New Roman"/>
              </w:rPr>
              <w:t>营</w:t>
            </w:r>
          </w:p>
          <w:p>
            <w:pPr>
              <w:jc w:val="center"/>
              <w:rPr>
                <w:rFonts w:ascii="Times New Roman" w:hAnsi="Times New Roman"/>
              </w:rPr>
            </w:pPr>
            <w:r>
              <w:rPr>
                <w:rFonts w:ascii="Times New Roman" w:hAnsi="Times New Roman"/>
              </w:rPr>
              <w:t>场</w:t>
            </w:r>
          </w:p>
          <w:p>
            <w:pPr>
              <w:jc w:val="center"/>
              <w:rPr>
                <w:rFonts w:ascii="Times New Roman" w:hAnsi="Times New Roman"/>
              </w:rPr>
            </w:pPr>
            <w:r>
              <w:rPr>
                <w:rFonts w:ascii="Times New Roman" w:hAnsi="Times New Roman"/>
              </w:rPr>
              <w:t>所</w:t>
            </w:r>
          </w:p>
          <w:p>
            <w:pPr>
              <w:jc w:val="center"/>
              <w:rPr>
                <w:rFonts w:ascii="Times New Roman" w:hAnsi="Times New Roman"/>
              </w:rPr>
            </w:pPr>
            <w:r>
              <w:rPr>
                <w:rFonts w:ascii="Times New Roman" w:hAnsi="Times New Roman"/>
              </w:rPr>
              <w:t>条</w:t>
            </w:r>
          </w:p>
          <w:p>
            <w:pPr>
              <w:jc w:val="center"/>
              <w:rPr>
                <w:rFonts w:ascii="Times New Roman" w:hAnsi="Times New Roman"/>
              </w:rPr>
            </w:pPr>
            <w:r>
              <w:rPr>
                <w:rFonts w:ascii="Times New Roman" w:hAnsi="Times New Roman"/>
              </w:rPr>
              <w:t>件</w:t>
            </w:r>
          </w:p>
          <w:p>
            <w:pPr>
              <w:jc w:val="center"/>
              <w:rPr>
                <w:rFonts w:ascii="Times New Roman" w:hAnsi="Times New Roman"/>
              </w:rPr>
            </w:pPr>
            <w:r>
              <w:rPr>
                <w:rFonts w:ascii="Times New Roman" w:hAnsi="Times New Roman"/>
              </w:rPr>
              <w:t>及</w:t>
            </w:r>
          </w:p>
          <w:p>
            <w:pPr>
              <w:jc w:val="center"/>
              <w:rPr>
                <w:rFonts w:ascii="Times New Roman" w:hAnsi="Times New Roman"/>
              </w:rPr>
            </w:pPr>
            <w:r>
              <w:rPr>
                <w:rFonts w:ascii="Times New Roman" w:hAnsi="Times New Roman"/>
              </w:rPr>
              <w:t>设</w:t>
            </w:r>
          </w:p>
          <w:p>
            <w:pPr>
              <w:jc w:val="center"/>
              <w:rPr>
                <w:rFonts w:ascii="Times New Roman" w:hAnsi="Times New Roman"/>
              </w:rPr>
            </w:pPr>
            <w:r>
              <w:rPr>
                <w:rFonts w:ascii="Times New Roman" w:hAnsi="Times New Roman"/>
              </w:rPr>
              <w:t>施</w:t>
            </w:r>
          </w:p>
          <w:p>
            <w:pPr>
              <w:jc w:val="center"/>
              <w:rPr>
                <w:rFonts w:ascii="Times New Roman" w:hAnsi="Times New Roman"/>
              </w:rPr>
            </w:pPr>
            <w:r>
              <w:rPr>
                <w:rFonts w:ascii="Times New Roman" w:hAnsi="Times New Roman"/>
              </w:rPr>
              <w:t>设</w:t>
            </w:r>
          </w:p>
          <w:p>
            <w:pPr>
              <w:jc w:val="center"/>
              <w:rPr>
                <w:rFonts w:ascii="Times New Roman" w:hAnsi="Times New Roman"/>
              </w:rPr>
            </w:pPr>
            <w:r>
              <w:rPr>
                <w:rFonts w:ascii="Times New Roman" w:hAnsi="Times New Roman"/>
              </w:rPr>
              <w:t>备</w:t>
            </w: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9</w:t>
            </w:r>
          </w:p>
        </w:tc>
        <w:tc>
          <w:tcPr>
            <w:tcW w:w="9154" w:type="dxa"/>
            <w:shd w:val="clear" w:color="auto" w:fill="auto"/>
            <w:vAlign w:val="center"/>
          </w:tcPr>
          <w:p>
            <w:pPr>
              <w:rPr>
                <w:rFonts w:ascii="Times New Roman" w:hAnsi="Times New Roman"/>
                <w:szCs w:val="21"/>
              </w:rPr>
            </w:pPr>
            <w:r>
              <w:rPr>
                <w:rFonts w:ascii="Times New Roman" w:hAnsi="Times New Roman"/>
                <w:szCs w:val="21"/>
              </w:rPr>
              <w:t>经营面积不得低于行政许可标准</w:t>
            </w:r>
          </w:p>
        </w:tc>
        <w:tc>
          <w:tcPr>
            <w:tcW w:w="1440" w:type="dxa"/>
            <w:shd w:val="clear" w:color="auto" w:fill="auto"/>
            <w:vAlign w:val="center"/>
          </w:tcPr>
          <w:p>
            <w:pPr>
              <w:jc w:val="center"/>
              <w:rPr>
                <w:rFonts w:ascii="Times New Roman" w:hAnsi="Times New Roman"/>
                <w:color w:val="000000"/>
              </w:rPr>
            </w:pPr>
            <w:r>
              <w:rPr>
                <w:rFonts w:ascii="Times New Roman" w:hAnsi="Times New Roman"/>
                <w:color w:val="000000"/>
              </w:rPr>
              <w:t>6</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06" w:type="dxa"/>
            <w:vMerge w:val="continue"/>
            <w:shd w:val="clear" w:color="auto" w:fill="auto"/>
            <w:vAlign w:val="center"/>
          </w:tcPr>
          <w:p>
            <w:pP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10</w:t>
            </w:r>
          </w:p>
        </w:tc>
        <w:tc>
          <w:tcPr>
            <w:tcW w:w="9154" w:type="dxa"/>
            <w:shd w:val="clear" w:color="auto" w:fill="auto"/>
            <w:vAlign w:val="center"/>
          </w:tcPr>
          <w:p>
            <w:pPr>
              <w:rPr>
                <w:rFonts w:ascii="Times New Roman" w:hAnsi="Times New Roman"/>
                <w:color w:val="FF0000"/>
                <w:szCs w:val="21"/>
                <w:highlight w:val="yellow"/>
              </w:rPr>
            </w:pPr>
            <w:r>
              <w:rPr>
                <w:rFonts w:ascii="Times New Roman" w:hAnsi="Times New Roman"/>
                <w:color w:val="000000"/>
                <w:szCs w:val="21"/>
              </w:rPr>
              <w:t>是否存在私设库房的情况</w:t>
            </w:r>
          </w:p>
        </w:tc>
        <w:tc>
          <w:tcPr>
            <w:tcW w:w="1440" w:type="dxa"/>
            <w:shd w:val="clear" w:color="auto" w:fill="auto"/>
            <w:vAlign w:val="center"/>
          </w:tcPr>
          <w:p>
            <w:pPr>
              <w:jc w:val="center"/>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06" w:type="dxa"/>
            <w:vMerge w:val="continue"/>
            <w:shd w:val="clear" w:color="auto" w:fill="auto"/>
            <w:vAlign w:val="center"/>
          </w:tcPr>
          <w:p>
            <w:pP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11</w:t>
            </w:r>
          </w:p>
        </w:tc>
        <w:tc>
          <w:tcPr>
            <w:tcW w:w="9154" w:type="dxa"/>
            <w:shd w:val="clear" w:color="auto" w:fill="auto"/>
            <w:vAlign w:val="center"/>
          </w:tcPr>
          <w:p>
            <w:pPr>
              <w:rPr>
                <w:rFonts w:ascii="Times New Roman" w:hAnsi="Times New Roman"/>
                <w:szCs w:val="21"/>
              </w:rPr>
            </w:pPr>
            <w:r>
              <w:rPr>
                <w:rFonts w:ascii="Times New Roman" w:hAnsi="Times New Roman"/>
                <w:szCs w:val="21"/>
              </w:rPr>
              <w:t>营业场所卫生整洁、无污染物，门窗完好洁净，屋顶、墙壁平整洁白，地面无破损</w:t>
            </w:r>
          </w:p>
        </w:tc>
        <w:tc>
          <w:tcPr>
            <w:tcW w:w="1440" w:type="dxa"/>
            <w:shd w:val="clear" w:color="auto" w:fill="auto"/>
            <w:vAlign w:val="center"/>
          </w:tcPr>
          <w:p>
            <w:pPr>
              <w:jc w:val="center"/>
              <w:rPr>
                <w:rFonts w:ascii="Times New Roman" w:hAnsi="Times New Roman"/>
              </w:rPr>
            </w:pPr>
            <w:r>
              <w:rPr>
                <w:rFonts w:ascii="Times New Roman" w:hAnsi="Times New Roman"/>
              </w:rPr>
              <w:t>3</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06" w:type="dxa"/>
            <w:vMerge w:val="continue"/>
            <w:shd w:val="clear" w:color="auto" w:fill="auto"/>
            <w:vAlign w:val="center"/>
          </w:tcPr>
          <w:p>
            <w:pP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12</w:t>
            </w:r>
          </w:p>
        </w:tc>
        <w:tc>
          <w:tcPr>
            <w:tcW w:w="9154" w:type="dxa"/>
            <w:shd w:val="clear" w:color="auto" w:fill="auto"/>
            <w:vAlign w:val="center"/>
          </w:tcPr>
          <w:p>
            <w:pPr>
              <w:rPr>
                <w:rFonts w:ascii="Times New Roman" w:hAnsi="Times New Roman"/>
                <w:szCs w:val="21"/>
              </w:rPr>
            </w:pPr>
            <w:r>
              <w:rPr>
                <w:rFonts w:ascii="Times New Roman" w:hAnsi="Times New Roman"/>
                <w:szCs w:val="21"/>
              </w:rPr>
              <w:t>营业场所、仓库、办公生活等区域应分开，经营场所内及橱窗不得摆放任何与经营无关的物品、不得有任何违反国家规定的广告宣传</w:t>
            </w:r>
          </w:p>
        </w:tc>
        <w:tc>
          <w:tcPr>
            <w:tcW w:w="1440" w:type="dxa"/>
            <w:shd w:val="clear" w:color="auto" w:fill="auto"/>
            <w:vAlign w:val="center"/>
          </w:tcPr>
          <w:p>
            <w:pPr>
              <w:jc w:val="center"/>
              <w:rPr>
                <w:rFonts w:ascii="Times New Roman" w:hAnsi="Times New Roman"/>
              </w:rPr>
            </w:pPr>
            <w:r>
              <w:rPr>
                <w:rFonts w:ascii="Times New Roman" w:hAnsi="Times New Roman"/>
              </w:rPr>
              <w:t>5</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6" w:type="dxa"/>
            <w:vMerge w:val="continue"/>
            <w:shd w:val="clear" w:color="auto" w:fill="auto"/>
            <w:vAlign w:val="center"/>
          </w:tcPr>
          <w:p>
            <w:pP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13</w:t>
            </w:r>
          </w:p>
        </w:tc>
        <w:tc>
          <w:tcPr>
            <w:tcW w:w="9154" w:type="dxa"/>
            <w:shd w:val="clear" w:color="auto" w:fill="auto"/>
            <w:vAlign w:val="center"/>
          </w:tcPr>
          <w:p>
            <w:pPr>
              <w:rPr>
                <w:rFonts w:ascii="Times New Roman" w:hAnsi="Times New Roman"/>
                <w:szCs w:val="21"/>
              </w:rPr>
            </w:pPr>
            <w:r>
              <w:rPr>
                <w:rFonts w:ascii="Times New Roman" w:hAnsi="Times New Roman"/>
                <w:szCs w:val="21"/>
              </w:rPr>
              <w:t>营业场所、营业用货架、柜台齐全完好，各销售柜组标识按规定张贴清楚、完好，商品明码标价</w:t>
            </w:r>
          </w:p>
        </w:tc>
        <w:tc>
          <w:tcPr>
            <w:tcW w:w="1440" w:type="dxa"/>
            <w:shd w:val="clear" w:color="auto" w:fill="auto"/>
            <w:vAlign w:val="center"/>
          </w:tcPr>
          <w:p>
            <w:pPr>
              <w:jc w:val="center"/>
              <w:rPr>
                <w:rFonts w:ascii="Times New Roman" w:hAnsi="Times New Roman"/>
              </w:rPr>
            </w:pPr>
            <w:r>
              <w:rPr>
                <w:rFonts w:ascii="Times New Roman" w:hAnsi="Times New Roman"/>
              </w:rPr>
              <w:t>4</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6" w:type="dxa"/>
            <w:vMerge w:val="continue"/>
            <w:shd w:val="clear" w:color="auto" w:fill="auto"/>
            <w:vAlign w:val="center"/>
          </w:tcPr>
          <w:p>
            <w:pP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14</w:t>
            </w:r>
          </w:p>
        </w:tc>
        <w:tc>
          <w:tcPr>
            <w:tcW w:w="9154" w:type="dxa"/>
            <w:shd w:val="clear" w:color="auto" w:fill="auto"/>
            <w:vAlign w:val="center"/>
          </w:tcPr>
          <w:p>
            <w:pPr>
              <w:rPr>
                <w:rFonts w:ascii="Times New Roman" w:hAnsi="Times New Roman"/>
                <w:szCs w:val="21"/>
              </w:rPr>
            </w:pPr>
            <w:r>
              <w:rPr>
                <w:rFonts w:ascii="Times New Roman" w:hAnsi="Times New Roman"/>
                <w:szCs w:val="21"/>
              </w:rPr>
              <w:t>库房内地面和墙壁平整、清洁，库存药品、化妆品应分区摆放，实施色标管理</w:t>
            </w:r>
          </w:p>
        </w:tc>
        <w:tc>
          <w:tcPr>
            <w:tcW w:w="1440" w:type="dxa"/>
            <w:shd w:val="clear" w:color="auto" w:fill="auto"/>
            <w:vAlign w:val="center"/>
          </w:tcPr>
          <w:p>
            <w:pPr>
              <w:jc w:val="center"/>
              <w:rPr>
                <w:rFonts w:ascii="Times New Roman" w:hAnsi="Times New Roman"/>
              </w:rPr>
            </w:pPr>
            <w:r>
              <w:rPr>
                <w:rFonts w:ascii="Times New Roman" w:hAnsi="Times New Roman"/>
              </w:rPr>
              <w:t>4</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06" w:type="dxa"/>
            <w:vMerge w:val="continue"/>
            <w:shd w:val="clear" w:color="auto" w:fill="auto"/>
            <w:vAlign w:val="center"/>
          </w:tcPr>
          <w:p>
            <w:pP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15</w:t>
            </w:r>
          </w:p>
        </w:tc>
        <w:tc>
          <w:tcPr>
            <w:tcW w:w="9154" w:type="dxa"/>
            <w:shd w:val="clear" w:color="auto" w:fill="auto"/>
            <w:vAlign w:val="center"/>
          </w:tcPr>
          <w:p>
            <w:pPr>
              <w:rPr>
                <w:rFonts w:ascii="Times New Roman" w:hAnsi="Times New Roman"/>
                <w:color w:val="FF0000"/>
                <w:szCs w:val="21"/>
              </w:rPr>
            </w:pPr>
            <w:r>
              <w:rPr>
                <w:rFonts w:ascii="Times New Roman" w:hAnsi="Times New Roman"/>
                <w:color w:val="000000"/>
                <w:szCs w:val="21"/>
              </w:rPr>
              <w:t>应配置符合药品特性要求的常温、阴凉和冷藏存放的设备</w:t>
            </w:r>
            <w:r>
              <w:rPr>
                <w:rFonts w:ascii="Times New Roman" w:hAnsi="Times New Roman"/>
                <w:szCs w:val="21"/>
              </w:rPr>
              <w:t>及调节温湿度设备</w:t>
            </w:r>
          </w:p>
        </w:tc>
        <w:tc>
          <w:tcPr>
            <w:tcW w:w="1440" w:type="dxa"/>
            <w:shd w:val="clear" w:color="auto" w:fill="auto"/>
            <w:vAlign w:val="center"/>
          </w:tcPr>
          <w:p>
            <w:pPr>
              <w:jc w:val="center"/>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06" w:type="dxa"/>
            <w:vMerge w:val="continue"/>
            <w:shd w:val="clear" w:color="auto" w:fill="auto"/>
            <w:vAlign w:val="center"/>
          </w:tcPr>
          <w:p>
            <w:pP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16</w:t>
            </w:r>
          </w:p>
        </w:tc>
        <w:tc>
          <w:tcPr>
            <w:tcW w:w="9154" w:type="dxa"/>
            <w:shd w:val="clear" w:color="auto" w:fill="auto"/>
            <w:vAlign w:val="center"/>
          </w:tcPr>
          <w:p>
            <w:pPr>
              <w:rPr>
                <w:rFonts w:ascii="Times New Roman" w:hAnsi="Times New Roman"/>
                <w:szCs w:val="21"/>
              </w:rPr>
            </w:pPr>
            <w:r>
              <w:rPr>
                <w:rFonts w:ascii="Times New Roman" w:hAnsi="Times New Roman"/>
                <w:szCs w:val="21"/>
              </w:rPr>
              <w:t>应真实准确记录店堂、库房温湿度，超出范围应及时采取有效措施</w:t>
            </w:r>
          </w:p>
        </w:tc>
        <w:tc>
          <w:tcPr>
            <w:tcW w:w="1440" w:type="dxa"/>
            <w:shd w:val="clear" w:color="auto" w:fill="auto"/>
            <w:vAlign w:val="center"/>
          </w:tcPr>
          <w:p>
            <w:pPr>
              <w:jc w:val="center"/>
              <w:rPr>
                <w:rFonts w:ascii="Times New Roman" w:hAnsi="Times New Roman"/>
              </w:rPr>
            </w:pPr>
            <w:r>
              <w:rPr>
                <w:rFonts w:ascii="Times New Roman" w:hAnsi="Times New Roman"/>
              </w:rPr>
              <w:t>6</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06" w:type="dxa"/>
            <w:vMerge w:val="continue"/>
            <w:shd w:val="clear" w:color="auto" w:fill="auto"/>
            <w:vAlign w:val="center"/>
          </w:tcPr>
          <w:p>
            <w:pPr>
              <w:rPr>
                <w:rFonts w:ascii="Times New Roman" w:hAnsi="Times New Roman"/>
              </w:rPr>
            </w:pPr>
          </w:p>
        </w:tc>
        <w:tc>
          <w:tcPr>
            <w:tcW w:w="942" w:type="dxa"/>
            <w:shd w:val="clear" w:color="auto" w:fill="auto"/>
            <w:vAlign w:val="center"/>
          </w:tcPr>
          <w:p>
            <w:pPr>
              <w:ind w:left="12"/>
              <w:jc w:val="center"/>
              <w:rPr>
                <w:rFonts w:ascii="Times New Roman" w:hAnsi="Times New Roman"/>
                <w:szCs w:val="21"/>
              </w:rPr>
            </w:pPr>
            <w:r>
              <w:rPr>
                <w:rFonts w:ascii="Times New Roman" w:hAnsi="Times New Roman"/>
                <w:szCs w:val="21"/>
              </w:rPr>
              <w:t>17</w:t>
            </w:r>
          </w:p>
        </w:tc>
        <w:tc>
          <w:tcPr>
            <w:tcW w:w="9154" w:type="dxa"/>
            <w:shd w:val="clear" w:color="auto" w:fill="auto"/>
            <w:vAlign w:val="center"/>
          </w:tcPr>
          <w:p>
            <w:pPr>
              <w:rPr>
                <w:rFonts w:ascii="Times New Roman" w:hAnsi="Times New Roman"/>
                <w:szCs w:val="21"/>
              </w:rPr>
            </w:pPr>
            <w:r>
              <w:rPr>
                <w:rFonts w:ascii="Times New Roman" w:hAnsi="Times New Roman"/>
                <w:szCs w:val="21"/>
              </w:rPr>
              <w:t>应配置电脑，药品购进、验收、养护、销售等环节实行计算机软件管理并有可靠备份</w:t>
            </w:r>
          </w:p>
        </w:tc>
        <w:tc>
          <w:tcPr>
            <w:tcW w:w="1440" w:type="dxa"/>
            <w:shd w:val="clear" w:color="auto" w:fill="auto"/>
            <w:vAlign w:val="center"/>
          </w:tcPr>
          <w:p>
            <w:pPr>
              <w:jc w:val="center"/>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6" w:type="dxa"/>
            <w:vMerge w:val="continue"/>
            <w:shd w:val="clear" w:color="auto" w:fill="auto"/>
            <w:vAlign w:val="center"/>
          </w:tcPr>
          <w:p>
            <w:pP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18</w:t>
            </w:r>
          </w:p>
        </w:tc>
        <w:tc>
          <w:tcPr>
            <w:tcW w:w="9154" w:type="dxa"/>
            <w:shd w:val="clear" w:color="auto" w:fill="auto"/>
            <w:vAlign w:val="center"/>
          </w:tcPr>
          <w:p>
            <w:pPr>
              <w:rPr>
                <w:rFonts w:ascii="Times New Roman" w:hAnsi="Times New Roman"/>
                <w:szCs w:val="21"/>
              </w:rPr>
            </w:pPr>
            <w:r>
              <w:rPr>
                <w:rFonts w:ascii="Times New Roman" w:hAnsi="Times New Roman"/>
                <w:szCs w:val="21"/>
              </w:rPr>
              <w:t>应配置防尘、防潮、防污染和防虫、防鼠、防霉变等设备及适应的室内照明设施和必要的遮光设施</w:t>
            </w:r>
          </w:p>
        </w:tc>
        <w:tc>
          <w:tcPr>
            <w:tcW w:w="1440" w:type="dxa"/>
            <w:shd w:val="clear" w:color="auto" w:fill="auto"/>
            <w:vAlign w:val="center"/>
          </w:tcPr>
          <w:p>
            <w:pPr>
              <w:jc w:val="center"/>
              <w:rPr>
                <w:rFonts w:ascii="Times New Roman" w:hAnsi="Times New Roman"/>
              </w:rPr>
            </w:pPr>
            <w:r>
              <w:rPr>
                <w:rFonts w:ascii="Times New Roman" w:hAnsi="Times New Roman"/>
              </w:rPr>
              <w:t>6</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06" w:type="dxa"/>
            <w:vMerge w:val="continue"/>
            <w:shd w:val="clear" w:color="auto" w:fill="auto"/>
            <w:vAlign w:val="center"/>
          </w:tcPr>
          <w:p>
            <w:pP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19</w:t>
            </w:r>
          </w:p>
        </w:tc>
        <w:tc>
          <w:tcPr>
            <w:tcW w:w="9154" w:type="dxa"/>
            <w:shd w:val="clear" w:color="auto" w:fill="auto"/>
            <w:vAlign w:val="center"/>
          </w:tcPr>
          <w:p>
            <w:pPr>
              <w:rPr>
                <w:rFonts w:ascii="Times New Roman" w:hAnsi="Times New Roman"/>
                <w:szCs w:val="21"/>
              </w:rPr>
            </w:pPr>
            <w:r>
              <w:rPr>
                <w:rFonts w:ascii="Times New Roman" w:hAnsi="Times New Roman"/>
                <w:szCs w:val="21"/>
              </w:rPr>
              <w:t>证照及药师证应悬挂于营业店堂醒目位置，牌匾标志等与《药品经营许可证》一致</w:t>
            </w:r>
          </w:p>
        </w:tc>
        <w:tc>
          <w:tcPr>
            <w:tcW w:w="1440" w:type="dxa"/>
            <w:shd w:val="clear" w:color="auto" w:fill="auto"/>
            <w:vAlign w:val="center"/>
          </w:tcPr>
          <w:p>
            <w:pPr>
              <w:jc w:val="center"/>
              <w:rPr>
                <w:rFonts w:ascii="Times New Roman" w:hAnsi="Times New Roman"/>
              </w:rPr>
            </w:pPr>
            <w:r>
              <w:rPr>
                <w:rFonts w:ascii="Times New Roman" w:hAnsi="Times New Roman"/>
              </w:rPr>
              <w:t>2</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06" w:type="dxa"/>
            <w:vMerge w:val="continue"/>
            <w:shd w:val="clear" w:color="auto" w:fill="auto"/>
            <w:vAlign w:val="center"/>
          </w:tcPr>
          <w:p>
            <w:pPr>
              <w:ind w:firstLine="105" w:firstLineChars="50"/>
              <w:rPr>
                <w:rFonts w:ascii="Times New Roman" w:hAnsi="Times New Roman"/>
              </w:rPr>
            </w:pPr>
          </w:p>
        </w:tc>
        <w:tc>
          <w:tcPr>
            <w:tcW w:w="942" w:type="dxa"/>
            <w:tcBorders>
              <w:top w:val="nil"/>
            </w:tcBorders>
            <w:shd w:val="clear" w:color="auto" w:fill="auto"/>
            <w:vAlign w:val="center"/>
          </w:tcPr>
          <w:p>
            <w:pPr>
              <w:jc w:val="center"/>
              <w:rPr>
                <w:rFonts w:ascii="Times New Roman" w:hAnsi="Times New Roman"/>
                <w:szCs w:val="21"/>
              </w:rPr>
            </w:pPr>
            <w:r>
              <w:rPr>
                <w:rFonts w:ascii="Times New Roman" w:hAnsi="Times New Roman"/>
                <w:szCs w:val="21"/>
              </w:rPr>
              <w:t>20</w:t>
            </w:r>
          </w:p>
        </w:tc>
        <w:tc>
          <w:tcPr>
            <w:tcW w:w="9154" w:type="dxa"/>
            <w:shd w:val="clear" w:color="auto" w:fill="auto"/>
            <w:vAlign w:val="center"/>
          </w:tcPr>
          <w:p>
            <w:pPr>
              <w:rPr>
                <w:rFonts w:ascii="Times New Roman" w:hAnsi="Times New Roman"/>
                <w:color w:val="000000"/>
                <w:szCs w:val="21"/>
              </w:rPr>
            </w:pPr>
            <w:r>
              <w:rPr>
                <w:rFonts w:ascii="Times New Roman" w:hAnsi="Times New Roman"/>
                <w:color w:val="000000"/>
                <w:szCs w:val="21"/>
              </w:rPr>
              <w:t xml:space="preserve">中药饮片斗前正名正字，斗柜及经营设施、设备齐全完好 </w:t>
            </w:r>
          </w:p>
        </w:tc>
        <w:tc>
          <w:tcPr>
            <w:tcW w:w="1440" w:type="dxa"/>
            <w:shd w:val="clear" w:color="auto" w:fill="auto"/>
            <w:vAlign w:val="center"/>
          </w:tcPr>
          <w:p>
            <w:pPr>
              <w:jc w:val="center"/>
              <w:rPr>
                <w:rFonts w:ascii="Times New Roman" w:hAnsi="Times New Roman"/>
              </w:rPr>
            </w:pPr>
            <w:r>
              <w:rPr>
                <w:rFonts w:ascii="Times New Roman" w:hAnsi="Times New Roman"/>
              </w:rPr>
              <w:t>4</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06" w:type="dxa"/>
            <w:vMerge w:val="continue"/>
            <w:shd w:val="clear" w:color="auto" w:fill="auto"/>
            <w:vAlign w:val="center"/>
          </w:tcPr>
          <w:p>
            <w:pPr>
              <w:ind w:firstLine="105" w:firstLineChars="50"/>
              <w:rPr>
                <w:rFonts w:ascii="Times New Roman" w:hAnsi="Times New Roman"/>
              </w:rPr>
            </w:pPr>
          </w:p>
        </w:tc>
        <w:tc>
          <w:tcPr>
            <w:tcW w:w="942" w:type="dxa"/>
            <w:tcBorders>
              <w:top w:val="nil"/>
            </w:tcBorders>
            <w:shd w:val="clear" w:color="auto" w:fill="auto"/>
            <w:vAlign w:val="center"/>
          </w:tcPr>
          <w:p>
            <w:pPr>
              <w:jc w:val="center"/>
              <w:rPr>
                <w:rFonts w:ascii="Times New Roman" w:hAnsi="Times New Roman"/>
                <w:szCs w:val="21"/>
              </w:rPr>
            </w:pPr>
            <w:r>
              <w:rPr>
                <w:rFonts w:ascii="Times New Roman" w:hAnsi="Times New Roman"/>
                <w:szCs w:val="21"/>
              </w:rPr>
              <w:t>21</w:t>
            </w:r>
          </w:p>
        </w:tc>
        <w:tc>
          <w:tcPr>
            <w:tcW w:w="9154" w:type="dxa"/>
            <w:shd w:val="clear" w:color="auto" w:fill="auto"/>
            <w:vAlign w:val="center"/>
          </w:tcPr>
          <w:p>
            <w:pPr>
              <w:rPr>
                <w:rFonts w:ascii="Times New Roman" w:hAnsi="Times New Roman"/>
                <w:color w:val="000000"/>
                <w:szCs w:val="21"/>
              </w:rPr>
            </w:pPr>
            <w:r>
              <w:rPr>
                <w:rFonts w:ascii="Times New Roman" w:hAnsi="Times New Roman"/>
                <w:color w:val="000000"/>
                <w:szCs w:val="21"/>
              </w:rPr>
              <w:t>营业场所药品按性质分类摆放，药品与非药品，内服药与外用药以及性能相互影响、易串味的药品分开存放，有特殊贮存要求的药品要按规定存放</w:t>
            </w:r>
          </w:p>
        </w:tc>
        <w:tc>
          <w:tcPr>
            <w:tcW w:w="1440" w:type="dxa"/>
            <w:shd w:val="clear" w:color="auto" w:fill="auto"/>
            <w:vAlign w:val="center"/>
          </w:tcPr>
          <w:p>
            <w:pPr>
              <w:jc w:val="center"/>
              <w:rPr>
                <w:rFonts w:ascii="Times New Roman" w:hAnsi="Times New Roman"/>
              </w:rPr>
            </w:pPr>
            <w:r>
              <w:rPr>
                <w:rFonts w:ascii="Times New Roman" w:hAnsi="Times New Roman"/>
              </w:rPr>
              <w:t>6</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06" w:type="dxa"/>
            <w:vMerge w:val="restart"/>
            <w:shd w:val="clear" w:color="auto" w:fill="auto"/>
            <w:vAlign w:val="center"/>
          </w:tcPr>
          <w:p>
            <w:pPr>
              <w:jc w:val="center"/>
              <w:rPr>
                <w:rFonts w:ascii="Times New Roman" w:hAnsi="Times New Roman"/>
              </w:rPr>
            </w:pPr>
            <w:r>
              <w:rPr>
                <w:rFonts w:ascii="Times New Roman" w:hAnsi="Times New Roman"/>
              </w:rPr>
              <w:t>四</w:t>
            </w:r>
          </w:p>
          <w:p>
            <w:pPr>
              <w:jc w:val="center"/>
              <w:rPr>
                <w:rFonts w:ascii="Times New Roman" w:hAnsi="Times New Roman"/>
              </w:rPr>
            </w:pPr>
            <w:r>
              <w:rPr>
                <w:rFonts w:ascii="Times New Roman" w:hAnsi="Times New Roman"/>
              </w:rPr>
              <w:t>经营管理</w:t>
            </w: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22</w:t>
            </w:r>
          </w:p>
        </w:tc>
        <w:tc>
          <w:tcPr>
            <w:tcW w:w="9154" w:type="dxa"/>
            <w:shd w:val="clear" w:color="auto" w:fill="auto"/>
            <w:vAlign w:val="center"/>
          </w:tcPr>
          <w:p>
            <w:pPr>
              <w:rPr>
                <w:rFonts w:ascii="Times New Roman" w:hAnsi="Times New Roman"/>
                <w:szCs w:val="21"/>
              </w:rPr>
            </w:pPr>
            <w:r>
              <w:rPr>
                <w:rFonts w:ascii="Times New Roman" w:hAnsi="Times New Roman"/>
                <w:color w:val="000000"/>
                <w:szCs w:val="21"/>
              </w:rPr>
              <w:t>经营企业</w:t>
            </w:r>
            <w:r>
              <w:rPr>
                <w:rFonts w:hint="eastAsia" w:ascii="Times New Roman" w:hAnsi="Times New Roman"/>
                <w:color w:val="000000"/>
                <w:szCs w:val="21"/>
              </w:rPr>
              <w:t>在</w:t>
            </w:r>
            <w:r>
              <w:rPr>
                <w:rFonts w:ascii="Times New Roman" w:hAnsi="Times New Roman"/>
                <w:color w:val="000000"/>
                <w:szCs w:val="21"/>
              </w:rPr>
              <w:t>日常检查中未发现GSP严重项及其它违法违规行为。</w:t>
            </w:r>
          </w:p>
        </w:tc>
        <w:tc>
          <w:tcPr>
            <w:tcW w:w="1440" w:type="dxa"/>
            <w:shd w:val="clear" w:color="auto" w:fill="auto"/>
            <w:vAlign w:val="center"/>
          </w:tcPr>
          <w:p>
            <w:pPr>
              <w:jc w:val="center"/>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23</w:t>
            </w:r>
          </w:p>
        </w:tc>
        <w:tc>
          <w:tcPr>
            <w:tcW w:w="9154" w:type="dxa"/>
            <w:shd w:val="clear" w:color="auto" w:fill="auto"/>
            <w:vAlign w:val="center"/>
          </w:tcPr>
          <w:p>
            <w:pPr>
              <w:rPr>
                <w:rFonts w:ascii="Times New Roman" w:hAnsi="Times New Roman"/>
                <w:szCs w:val="21"/>
              </w:rPr>
            </w:pPr>
            <w:r>
              <w:rPr>
                <w:rFonts w:ascii="Times New Roman" w:hAnsi="Times New Roman"/>
                <w:szCs w:val="21"/>
              </w:rPr>
              <w:t>是否有未经审批擅自变更经营许</w:t>
            </w:r>
            <w:r>
              <w:rPr>
                <w:rFonts w:ascii="Times New Roman" w:hAnsi="Times New Roman"/>
                <w:color w:val="000000"/>
                <w:szCs w:val="21"/>
              </w:rPr>
              <w:t>可事项或经营许可证过期情况</w:t>
            </w:r>
          </w:p>
        </w:tc>
        <w:tc>
          <w:tcPr>
            <w:tcW w:w="1440" w:type="dxa"/>
            <w:shd w:val="clear" w:color="auto" w:fill="auto"/>
            <w:vAlign w:val="center"/>
          </w:tcPr>
          <w:p>
            <w:pPr>
              <w:jc w:val="center"/>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24</w:t>
            </w:r>
          </w:p>
        </w:tc>
        <w:tc>
          <w:tcPr>
            <w:tcW w:w="9154" w:type="dxa"/>
            <w:shd w:val="clear" w:color="auto" w:fill="auto"/>
            <w:vAlign w:val="center"/>
          </w:tcPr>
          <w:p>
            <w:pPr>
              <w:rPr>
                <w:rFonts w:ascii="Times New Roman" w:hAnsi="Times New Roman"/>
                <w:szCs w:val="21"/>
              </w:rPr>
            </w:pPr>
            <w:r>
              <w:rPr>
                <w:rFonts w:ascii="Times New Roman" w:hAnsi="Times New Roman"/>
                <w:szCs w:val="21"/>
              </w:rPr>
              <w:t>药品采购渠道是否规范合法、是否留存合法票据</w:t>
            </w:r>
          </w:p>
        </w:tc>
        <w:tc>
          <w:tcPr>
            <w:tcW w:w="1440" w:type="dxa"/>
            <w:shd w:val="clear" w:color="auto" w:fill="auto"/>
            <w:vAlign w:val="center"/>
          </w:tcPr>
          <w:p>
            <w:pPr>
              <w:jc w:val="center"/>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25</w:t>
            </w:r>
          </w:p>
        </w:tc>
        <w:tc>
          <w:tcPr>
            <w:tcW w:w="9154" w:type="dxa"/>
            <w:shd w:val="clear" w:color="auto" w:fill="auto"/>
            <w:vAlign w:val="center"/>
          </w:tcPr>
          <w:p>
            <w:pPr>
              <w:rPr>
                <w:rFonts w:ascii="Times New Roman" w:hAnsi="Times New Roman"/>
                <w:szCs w:val="21"/>
              </w:rPr>
            </w:pPr>
            <w:r>
              <w:rPr>
                <w:rFonts w:ascii="Times New Roman" w:hAnsi="Times New Roman"/>
                <w:szCs w:val="21"/>
              </w:rPr>
              <w:t>采购药品、</w:t>
            </w:r>
            <w:r>
              <w:rPr>
                <w:rFonts w:hint="eastAsia" w:ascii="Times New Roman" w:hAnsi="Times New Roman"/>
                <w:szCs w:val="21"/>
              </w:rPr>
              <w:t>医疗器械</w:t>
            </w:r>
            <w:r>
              <w:rPr>
                <w:rFonts w:ascii="Times New Roman" w:hAnsi="Times New Roman"/>
                <w:szCs w:val="21"/>
              </w:rPr>
              <w:t>、化妆品应进行真实性确认。药品购进验收、养护记录，化妆品购销台账应规范齐全</w:t>
            </w:r>
          </w:p>
        </w:tc>
        <w:tc>
          <w:tcPr>
            <w:tcW w:w="1440" w:type="dxa"/>
            <w:shd w:val="clear" w:color="auto" w:fill="auto"/>
            <w:vAlign w:val="center"/>
          </w:tcPr>
          <w:p>
            <w:pPr>
              <w:jc w:val="center"/>
              <w:rPr>
                <w:rFonts w:ascii="Times New Roman" w:hAnsi="Times New Roman"/>
              </w:rPr>
            </w:pPr>
            <w:r>
              <w:rPr>
                <w:rFonts w:ascii="Times New Roman" w:hAnsi="Times New Roman"/>
              </w:rPr>
              <w:t>6</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26</w:t>
            </w:r>
          </w:p>
        </w:tc>
        <w:tc>
          <w:tcPr>
            <w:tcW w:w="9154" w:type="dxa"/>
            <w:shd w:val="clear" w:color="auto" w:fill="auto"/>
            <w:vAlign w:val="center"/>
          </w:tcPr>
          <w:p>
            <w:pPr>
              <w:rPr>
                <w:rFonts w:ascii="Times New Roman" w:hAnsi="Times New Roman"/>
                <w:szCs w:val="21"/>
              </w:rPr>
            </w:pPr>
            <w:r>
              <w:rPr>
                <w:rFonts w:ascii="Times New Roman" w:hAnsi="Times New Roman"/>
                <w:szCs w:val="21"/>
              </w:rPr>
              <w:t>药店在购进、验收过程中发现与票据不相一致的可疑药品、化妆品，应及时向所在区域</w:t>
            </w:r>
            <w:r>
              <w:rPr>
                <w:rFonts w:hint="eastAsia" w:ascii="Times New Roman" w:hAnsi="Times New Roman"/>
                <w:szCs w:val="21"/>
              </w:rPr>
              <w:t>市场</w:t>
            </w:r>
            <w:r>
              <w:rPr>
                <w:rFonts w:ascii="Times New Roman" w:hAnsi="Times New Roman"/>
                <w:szCs w:val="21"/>
              </w:rPr>
              <w:t>局报告，不得擅自处理</w:t>
            </w:r>
          </w:p>
        </w:tc>
        <w:tc>
          <w:tcPr>
            <w:tcW w:w="1440" w:type="dxa"/>
            <w:shd w:val="clear" w:color="auto" w:fill="auto"/>
            <w:vAlign w:val="center"/>
          </w:tcPr>
          <w:p>
            <w:pPr>
              <w:jc w:val="center"/>
              <w:rPr>
                <w:rFonts w:ascii="Times New Roman" w:hAnsi="Times New Roman"/>
              </w:rPr>
            </w:pPr>
            <w:r>
              <w:rPr>
                <w:rFonts w:ascii="Times New Roman" w:hAnsi="Times New Roman"/>
              </w:rPr>
              <w:t>5</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27</w:t>
            </w:r>
          </w:p>
        </w:tc>
        <w:tc>
          <w:tcPr>
            <w:tcW w:w="9154" w:type="dxa"/>
            <w:shd w:val="clear" w:color="auto" w:fill="auto"/>
            <w:vAlign w:val="center"/>
          </w:tcPr>
          <w:p>
            <w:pPr>
              <w:rPr>
                <w:rFonts w:ascii="Times New Roman" w:hAnsi="Times New Roman"/>
                <w:szCs w:val="21"/>
              </w:rPr>
            </w:pPr>
            <w:r>
              <w:rPr>
                <w:rFonts w:ascii="Times New Roman" w:hAnsi="Times New Roman"/>
                <w:szCs w:val="21"/>
              </w:rPr>
              <w:t>所售药品实行分类管理，特殊管制药品由药学技术人员专人专柜保管，患者凭医师处方由驻店药师或药士调配，并做好登记，含麻黄碱复方制剂应严格限制销售数量，并应核实购药人身份</w:t>
            </w:r>
          </w:p>
        </w:tc>
        <w:tc>
          <w:tcPr>
            <w:tcW w:w="1440" w:type="dxa"/>
            <w:shd w:val="clear" w:color="auto" w:fill="auto"/>
            <w:vAlign w:val="center"/>
          </w:tcPr>
          <w:p>
            <w:pPr>
              <w:jc w:val="center"/>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28</w:t>
            </w:r>
          </w:p>
        </w:tc>
        <w:tc>
          <w:tcPr>
            <w:tcW w:w="9154" w:type="dxa"/>
            <w:shd w:val="clear" w:color="auto" w:fill="auto"/>
            <w:vAlign w:val="center"/>
          </w:tcPr>
          <w:p>
            <w:pPr>
              <w:rPr>
                <w:rFonts w:ascii="Times New Roman" w:hAnsi="Times New Roman"/>
                <w:szCs w:val="21"/>
              </w:rPr>
            </w:pPr>
            <w:r>
              <w:rPr>
                <w:rFonts w:ascii="Times New Roman" w:hAnsi="Times New Roman"/>
                <w:szCs w:val="21"/>
              </w:rPr>
              <w:t>销售双轨制药品应填写《双轨制药品销售记录》</w:t>
            </w:r>
          </w:p>
        </w:tc>
        <w:tc>
          <w:tcPr>
            <w:tcW w:w="1440" w:type="dxa"/>
            <w:shd w:val="clear" w:color="auto" w:fill="auto"/>
            <w:vAlign w:val="center"/>
          </w:tcPr>
          <w:p>
            <w:pPr>
              <w:jc w:val="center"/>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29</w:t>
            </w:r>
          </w:p>
        </w:tc>
        <w:tc>
          <w:tcPr>
            <w:tcW w:w="9154" w:type="dxa"/>
            <w:shd w:val="clear" w:color="auto" w:fill="auto"/>
            <w:vAlign w:val="center"/>
          </w:tcPr>
          <w:p>
            <w:pPr>
              <w:rPr>
                <w:rFonts w:ascii="Times New Roman" w:hAnsi="Times New Roman"/>
                <w:szCs w:val="21"/>
              </w:rPr>
            </w:pPr>
            <w:r>
              <w:rPr>
                <w:rFonts w:ascii="Times New Roman" w:hAnsi="Times New Roman"/>
                <w:szCs w:val="21"/>
              </w:rPr>
              <w:t>销售药品</w:t>
            </w:r>
            <w:r>
              <w:rPr>
                <w:rFonts w:hint="eastAsia" w:ascii="Times New Roman" w:hAnsi="Times New Roman"/>
                <w:szCs w:val="21"/>
              </w:rPr>
              <w:t>、</w:t>
            </w:r>
            <w:r>
              <w:rPr>
                <w:rFonts w:ascii="Times New Roman" w:hAnsi="Times New Roman"/>
                <w:szCs w:val="21"/>
              </w:rPr>
              <w:t>化妆品时应向消费者提供标有品名、规格、数量、生产厂家、批号等内容的电子销售小票，并加盖药店公章或标识</w:t>
            </w:r>
          </w:p>
        </w:tc>
        <w:tc>
          <w:tcPr>
            <w:tcW w:w="1440" w:type="dxa"/>
            <w:shd w:val="clear" w:color="auto" w:fill="auto"/>
            <w:vAlign w:val="center"/>
          </w:tcPr>
          <w:p>
            <w:pPr>
              <w:jc w:val="center"/>
              <w:rPr>
                <w:rFonts w:ascii="Times New Roman" w:hAnsi="Times New Roman"/>
              </w:rPr>
            </w:pPr>
            <w:r>
              <w:rPr>
                <w:rFonts w:ascii="Times New Roman" w:hAnsi="Times New Roman"/>
              </w:rPr>
              <w:t>3</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30</w:t>
            </w:r>
          </w:p>
        </w:tc>
        <w:tc>
          <w:tcPr>
            <w:tcW w:w="9154" w:type="dxa"/>
            <w:shd w:val="clear" w:color="auto" w:fill="auto"/>
            <w:vAlign w:val="center"/>
          </w:tcPr>
          <w:p>
            <w:pPr>
              <w:rPr>
                <w:rFonts w:ascii="Times New Roman" w:hAnsi="Times New Roman"/>
                <w:szCs w:val="21"/>
              </w:rPr>
            </w:pPr>
            <w:r>
              <w:rPr>
                <w:rFonts w:ascii="Times New Roman" w:hAnsi="Times New Roman"/>
                <w:szCs w:val="21"/>
              </w:rPr>
              <w:t>处方药必须凭处方销售，药师不在岗应有明显警示标志并不得销售处方药及甲类非处方药</w:t>
            </w:r>
          </w:p>
        </w:tc>
        <w:tc>
          <w:tcPr>
            <w:tcW w:w="1440" w:type="dxa"/>
            <w:shd w:val="clear" w:color="auto" w:fill="auto"/>
            <w:vAlign w:val="center"/>
          </w:tcPr>
          <w:p>
            <w:pPr>
              <w:jc w:val="center"/>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31</w:t>
            </w:r>
          </w:p>
        </w:tc>
        <w:tc>
          <w:tcPr>
            <w:tcW w:w="9154" w:type="dxa"/>
            <w:shd w:val="clear" w:color="auto" w:fill="auto"/>
            <w:vAlign w:val="center"/>
          </w:tcPr>
          <w:p>
            <w:pPr>
              <w:rPr>
                <w:rFonts w:ascii="Times New Roman" w:hAnsi="Times New Roman"/>
                <w:color w:val="000000"/>
                <w:szCs w:val="21"/>
              </w:rPr>
            </w:pPr>
            <w:r>
              <w:rPr>
                <w:rFonts w:ascii="Times New Roman" w:hAnsi="Times New Roman"/>
                <w:color w:val="000000"/>
                <w:szCs w:val="21"/>
              </w:rPr>
              <w:t>药店不应独立或与药品、化妆品经销商合作在电视、广播、报刊、经营场所发布违法广告</w:t>
            </w:r>
          </w:p>
        </w:tc>
        <w:tc>
          <w:tcPr>
            <w:tcW w:w="1440" w:type="dxa"/>
            <w:shd w:val="clear" w:color="auto" w:fill="auto"/>
            <w:vAlign w:val="center"/>
          </w:tcPr>
          <w:p>
            <w:pPr>
              <w:ind w:firstLine="315" w:firstLineChars="150"/>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32</w:t>
            </w:r>
          </w:p>
        </w:tc>
        <w:tc>
          <w:tcPr>
            <w:tcW w:w="9154" w:type="dxa"/>
            <w:shd w:val="clear" w:color="auto" w:fill="auto"/>
            <w:vAlign w:val="center"/>
          </w:tcPr>
          <w:p>
            <w:pPr>
              <w:rPr>
                <w:rFonts w:ascii="Times New Roman" w:hAnsi="Times New Roman"/>
                <w:color w:val="000000"/>
                <w:szCs w:val="21"/>
              </w:rPr>
            </w:pPr>
            <w:r>
              <w:rPr>
                <w:rFonts w:ascii="Times New Roman" w:hAnsi="Times New Roman"/>
                <w:color w:val="000000"/>
                <w:szCs w:val="21"/>
              </w:rPr>
              <w:t>企业应严格执行药品不良反应报告制度及三类医疗器械不良事件管理措施，及时收集已售出药械不良反应（事件）情况并上报药品不良反应监测机构</w:t>
            </w:r>
          </w:p>
        </w:tc>
        <w:tc>
          <w:tcPr>
            <w:tcW w:w="1440" w:type="dxa"/>
            <w:shd w:val="clear" w:color="auto" w:fill="auto"/>
            <w:vAlign w:val="center"/>
          </w:tcPr>
          <w:p>
            <w:pPr>
              <w:jc w:val="center"/>
              <w:rPr>
                <w:rFonts w:ascii="Times New Roman" w:hAnsi="Times New Roman"/>
              </w:rPr>
            </w:pPr>
            <w:r>
              <w:rPr>
                <w:rFonts w:ascii="Times New Roman" w:hAnsi="Times New Roman"/>
              </w:rPr>
              <w:t>3</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33</w:t>
            </w:r>
          </w:p>
        </w:tc>
        <w:tc>
          <w:tcPr>
            <w:tcW w:w="9154" w:type="dxa"/>
            <w:shd w:val="clear" w:color="auto" w:fill="auto"/>
            <w:vAlign w:val="center"/>
          </w:tcPr>
          <w:p>
            <w:pPr>
              <w:rPr>
                <w:rFonts w:ascii="Times New Roman" w:hAnsi="Times New Roman"/>
                <w:color w:val="000000"/>
                <w:szCs w:val="21"/>
              </w:rPr>
            </w:pPr>
            <w:r>
              <w:rPr>
                <w:rFonts w:ascii="Times New Roman" w:hAnsi="Times New Roman"/>
                <w:color w:val="000000"/>
                <w:szCs w:val="21"/>
              </w:rPr>
              <w:t>不合格药品、化妆品的确认、报告、报损、销毁有完善的手续和处理制度。</w:t>
            </w:r>
          </w:p>
        </w:tc>
        <w:tc>
          <w:tcPr>
            <w:tcW w:w="1440" w:type="dxa"/>
            <w:shd w:val="clear" w:color="auto" w:fill="auto"/>
            <w:vAlign w:val="center"/>
          </w:tcPr>
          <w:p>
            <w:pPr>
              <w:jc w:val="center"/>
              <w:rPr>
                <w:rFonts w:ascii="Times New Roman" w:hAnsi="Times New Roman"/>
              </w:rPr>
            </w:pPr>
            <w:r>
              <w:rPr>
                <w:rFonts w:ascii="Times New Roman" w:hAnsi="Times New Roman"/>
              </w:rPr>
              <w:t>否决项</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34</w:t>
            </w:r>
          </w:p>
        </w:tc>
        <w:tc>
          <w:tcPr>
            <w:tcW w:w="9154" w:type="dxa"/>
            <w:shd w:val="clear" w:color="auto" w:fill="auto"/>
            <w:vAlign w:val="center"/>
          </w:tcPr>
          <w:p>
            <w:pPr>
              <w:rPr>
                <w:rFonts w:ascii="Times New Roman" w:hAnsi="Times New Roman"/>
                <w:color w:val="000000"/>
                <w:szCs w:val="21"/>
              </w:rPr>
            </w:pPr>
            <w:r>
              <w:rPr>
                <w:rFonts w:ascii="Times New Roman" w:hAnsi="Times New Roman"/>
                <w:color w:val="000000"/>
                <w:szCs w:val="21"/>
              </w:rPr>
              <w:t>按照有关要求及时整理健全药品质量管理档案，及时全面收集药品质量和安全管理有关信息，及时妥善处理。</w:t>
            </w:r>
          </w:p>
        </w:tc>
        <w:tc>
          <w:tcPr>
            <w:tcW w:w="1440" w:type="dxa"/>
            <w:shd w:val="clear" w:color="auto" w:fill="auto"/>
            <w:vAlign w:val="center"/>
          </w:tcPr>
          <w:p>
            <w:pPr>
              <w:jc w:val="center"/>
              <w:rPr>
                <w:rFonts w:ascii="Times New Roman" w:hAnsi="Times New Roman"/>
              </w:rPr>
            </w:pPr>
            <w:r>
              <w:rPr>
                <w:rFonts w:ascii="Times New Roman" w:hAnsi="Times New Roman"/>
              </w:rPr>
              <w:t>4</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35</w:t>
            </w:r>
          </w:p>
        </w:tc>
        <w:tc>
          <w:tcPr>
            <w:tcW w:w="9154" w:type="dxa"/>
            <w:shd w:val="clear" w:color="auto" w:fill="auto"/>
            <w:vAlign w:val="center"/>
          </w:tcPr>
          <w:p>
            <w:pPr>
              <w:rPr>
                <w:rFonts w:ascii="Times New Roman" w:hAnsi="Times New Roman"/>
                <w:color w:val="000000"/>
                <w:szCs w:val="21"/>
              </w:rPr>
            </w:pPr>
            <w:r>
              <w:rPr>
                <w:rFonts w:ascii="Times New Roman" w:hAnsi="Times New Roman"/>
                <w:color w:val="000000"/>
                <w:szCs w:val="21"/>
              </w:rPr>
              <w:t>对近效期的药品、化妆品按月填报效期报表。</w:t>
            </w:r>
          </w:p>
        </w:tc>
        <w:tc>
          <w:tcPr>
            <w:tcW w:w="1440" w:type="dxa"/>
            <w:shd w:val="clear" w:color="auto" w:fill="auto"/>
            <w:vAlign w:val="center"/>
          </w:tcPr>
          <w:p>
            <w:pPr>
              <w:jc w:val="center"/>
              <w:rPr>
                <w:rFonts w:ascii="Times New Roman" w:hAnsi="Times New Roman"/>
              </w:rPr>
            </w:pPr>
            <w:r>
              <w:rPr>
                <w:rFonts w:ascii="Times New Roman" w:hAnsi="Times New Roman"/>
              </w:rPr>
              <w:t>5</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6" w:type="dxa"/>
            <w:vMerge w:val="restart"/>
            <w:shd w:val="clear" w:color="auto" w:fill="auto"/>
            <w:vAlign w:val="center"/>
          </w:tcPr>
          <w:p>
            <w:pPr>
              <w:jc w:val="center"/>
              <w:rPr>
                <w:rFonts w:ascii="Times New Roman" w:hAnsi="Times New Roman"/>
              </w:rPr>
            </w:pPr>
            <w:r>
              <w:rPr>
                <w:rFonts w:ascii="Times New Roman" w:hAnsi="Times New Roman"/>
              </w:rPr>
              <w:t>五</w:t>
            </w:r>
          </w:p>
          <w:p>
            <w:pPr>
              <w:jc w:val="center"/>
              <w:rPr>
                <w:rFonts w:ascii="Times New Roman" w:hAnsi="Times New Roman"/>
              </w:rPr>
            </w:pPr>
            <w:r>
              <w:rPr>
                <w:rFonts w:ascii="Times New Roman" w:hAnsi="Times New Roman"/>
              </w:rPr>
              <w:t>服务能力</w:t>
            </w: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36</w:t>
            </w:r>
          </w:p>
        </w:tc>
        <w:tc>
          <w:tcPr>
            <w:tcW w:w="9154" w:type="dxa"/>
            <w:shd w:val="clear" w:color="auto" w:fill="auto"/>
            <w:vAlign w:val="center"/>
          </w:tcPr>
          <w:p>
            <w:pPr>
              <w:rPr>
                <w:rFonts w:ascii="Times New Roman" w:hAnsi="Times New Roman"/>
                <w:szCs w:val="21"/>
              </w:rPr>
            </w:pPr>
            <w:r>
              <w:rPr>
                <w:rFonts w:ascii="Times New Roman" w:hAnsi="Times New Roman"/>
                <w:szCs w:val="21"/>
              </w:rPr>
              <w:t>企业应在零售场所内设置提供咨询服务的设施及休息、饮用水的场所，并</w:t>
            </w:r>
            <w:r>
              <w:rPr>
                <w:rFonts w:ascii="Times New Roman" w:hAnsi="Times New Roman"/>
                <w:color w:val="000000"/>
                <w:szCs w:val="21"/>
              </w:rPr>
              <w:t>设立24小时售药窗口。</w:t>
            </w:r>
          </w:p>
        </w:tc>
        <w:tc>
          <w:tcPr>
            <w:tcW w:w="1440" w:type="dxa"/>
            <w:shd w:val="clear" w:color="auto" w:fill="auto"/>
            <w:vAlign w:val="center"/>
          </w:tcPr>
          <w:p>
            <w:pPr>
              <w:jc w:val="center"/>
              <w:rPr>
                <w:rFonts w:ascii="Times New Roman" w:hAnsi="Times New Roman"/>
              </w:rPr>
            </w:pPr>
            <w:r>
              <w:rPr>
                <w:rFonts w:ascii="Times New Roman" w:hAnsi="Times New Roman"/>
              </w:rPr>
              <w:t>3</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37</w:t>
            </w:r>
          </w:p>
        </w:tc>
        <w:tc>
          <w:tcPr>
            <w:tcW w:w="9154" w:type="dxa"/>
            <w:shd w:val="clear" w:color="auto" w:fill="auto"/>
            <w:vAlign w:val="center"/>
          </w:tcPr>
          <w:p>
            <w:pPr>
              <w:rPr>
                <w:rFonts w:ascii="Times New Roman" w:hAnsi="Times New Roman"/>
                <w:szCs w:val="21"/>
              </w:rPr>
            </w:pPr>
            <w:r>
              <w:rPr>
                <w:rFonts w:ascii="Times New Roman" w:hAnsi="Times New Roman"/>
                <w:szCs w:val="21"/>
              </w:rPr>
              <w:t>店堂明示服务公约、公布监督电话、设置顾客意见簿、缺药登记本等，对顾客意见认真处理，有落实、有结果、有答复，并详细记录</w:t>
            </w:r>
          </w:p>
        </w:tc>
        <w:tc>
          <w:tcPr>
            <w:tcW w:w="1440" w:type="dxa"/>
            <w:shd w:val="clear" w:color="auto" w:fill="auto"/>
            <w:vAlign w:val="center"/>
          </w:tcPr>
          <w:p>
            <w:pPr>
              <w:jc w:val="center"/>
              <w:rPr>
                <w:rFonts w:ascii="Times New Roman" w:hAnsi="Times New Roman"/>
              </w:rPr>
            </w:pPr>
            <w:r>
              <w:rPr>
                <w:rFonts w:ascii="Times New Roman" w:hAnsi="Times New Roman"/>
              </w:rPr>
              <w:t>2</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38</w:t>
            </w:r>
          </w:p>
        </w:tc>
        <w:tc>
          <w:tcPr>
            <w:tcW w:w="9154" w:type="dxa"/>
            <w:shd w:val="clear" w:color="auto" w:fill="auto"/>
            <w:vAlign w:val="center"/>
          </w:tcPr>
          <w:p>
            <w:pPr>
              <w:rPr>
                <w:rFonts w:ascii="Times New Roman" w:hAnsi="Times New Roman"/>
                <w:color w:val="000000"/>
                <w:szCs w:val="21"/>
              </w:rPr>
            </w:pPr>
            <w:r>
              <w:rPr>
                <w:rFonts w:ascii="Times New Roman" w:hAnsi="Times New Roman"/>
                <w:color w:val="000000"/>
                <w:szCs w:val="21"/>
              </w:rPr>
              <w:t>企业不得以赠予、奖励等形式向顾客兜售药品。</w:t>
            </w:r>
          </w:p>
        </w:tc>
        <w:tc>
          <w:tcPr>
            <w:tcW w:w="1440" w:type="dxa"/>
            <w:shd w:val="clear" w:color="auto" w:fill="auto"/>
            <w:vAlign w:val="center"/>
          </w:tcPr>
          <w:p>
            <w:pPr>
              <w:jc w:val="center"/>
              <w:rPr>
                <w:rFonts w:ascii="Times New Roman" w:hAnsi="Times New Roman"/>
              </w:rPr>
            </w:pPr>
            <w:r>
              <w:rPr>
                <w:rFonts w:ascii="Times New Roman" w:hAnsi="Times New Roman"/>
              </w:rPr>
              <w:t>4</w:t>
            </w:r>
          </w:p>
        </w:tc>
        <w:tc>
          <w:tcPr>
            <w:tcW w:w="1174" w:type="dxa"/>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6" w:type="dxa"/>
            <w:vMerge w:val="continue"/>
            <w:shd w:val="clear" w:color="auto" w:fill="auto"/>
            <w:vAlign w:val="center"/>
          </w:tcPr>
          <w:p>
            <w:pPr>
              <w:jc w:val="center"/>
              <w:rPr>
                <w:rFonts w:ascii="Times New Roman" w:hAnsi="Times New Roman"/>
              </w:rPr>
            </w:pPr>
          </w:p>
        </w:tc>
        <w:tc>
          <w:tcPr>
            <w:tcW w:w="942" w:type="dxa"/>
            <w:shd w:val="clear" w:color="auto" w:fill="auto"/>
            <w:vAlign w:val="center"/>
          </w:tcPr>
          <w:p>
            <w:pPr>
              <w:jc w:val="center"/>
              <w:rPr>
                <w:rFonts w:ascii="Times New Roman" w:hAnsi="Times New Roman"/>
                <w:szCs w:val="21"/>
              </w:rPr>
            </w:pPr>
            <w:r>
              <w:rPr>
                <w:rFonts w:ascii="Times New Roman" w:hAnsi="Times New Roman"/>
                <w:szCs w:val="21"/>
              </w:rPr>
              <w:t>39</w:t>
            </w:r>
          </w:p>
        </w:tc>
        <w:tc>
          <w:tcPr>
            <w:tcW w:w="9154" w:type="dxa"/>
            <w:shd w:val="clear" w:color="auto" w:fill="auto"/>
            <w:vAlign w:val="center"/>
          </w:tcPr>
          <w:p>
            <w:pPr>
              <w:rPr>
                <w:rFonts w:ascii="Times New Roman" w:hAnsi="Times New Roman"/>
                <w:color w:val="000000"/>
                <w:szCs w:val="21"/>
              </w:rPr>
            </w:pPr>
            <w:r>
              <w:rPr>
                <w:rFonts w:ascii="Times New Roman" w:hAnsi="Times New Roman"/>
                <w:color w:val="000000"/>
                <w:szCs w:val="21"/>
              </w:rPr>
              <w:t>企业应为顾客提供印有本企业标志的，且符合国家环保标准的包装用品。</w:t>
            </w:r>
          </w:p>
        </w:tc>
        <w:tc>
          <w:tcPr>
            <w:tcW w:w="1440" w:type="dxa"/>
            <w:shd w:val="clear" w:color="auto" w:fill="auto"/>
            <w:vAlign w:val="center"/>
          </w:tcPr>
          <w:p>
            <w:pPr>
              <w:jc w:val="center"/>
              <w:rPr>
                <w:rFonts w:ascii="Times New Roman" w:hAnsi="Times New Roman"/>
              </w:rPr>
            </w:pPr>
            <w:r>
              <w:rPr>
                <w:rFonts w:ascii="Times New Roman" w:hAnsi="Times New Roman"/>
              </w:rPr>
              <w:t>2</w:t>
            </w:r>
          </w:p>
        </w:tc>
        <w:tc>
          <w:tcPr>
            <w:tcW w:w="1174" w:type="dxa"/>
            <w:shd w:val="clear" w:color="auto" w:fill="auto"/>
            <w:vAlign w:val="center"/>
          </w:tcPr>
          <w:p>
            <w:pPr>
              <w:rPr>
                <w:rFonts w:ascii="Times New Roman" w:hAnsi="Times New Roman"/>
              </w:rPr>
            </w:pPr>
          </w:p>
        </w:tc>
      </w:tr>
    </w:tbl>
    <w:p>
      <w:pPr>
        <w:ind w:firstLine="560" w:firstLineChars="200"/>
        <w:rPr>
          <w:rFonts w:ascii="Times New Roman" w:hAnsi="Times New Roman" w:eastAsia="仿宋_GB2312"/>
          <w:sz w:val="28"/>
          <w:szCs w:val="28"/>
        </w:rPr>
      </w:pPr>
    </w:p>
    <w:p>
      <w:pPr>
        <w:rPr>
          <w:rFonts w:ascii="Times New Roman" w:hAnsi="Times New Roman"/>
          <w:b/>
          <w:sz w:val="28"/>
          <w:szCs w:val="28"/>
        </w:rPr>
      </w:pPr>
    </w:p>
    <w:p>
      <w:pPr>
        <w:rPr>
          <w:rFonts w:ascii="Times New Roman" w:hAnsi="Times New Roman"/>
          <w:b/>
          <w:sz w:val="28"/>
          <w:szCs w:val="28"/>
        </w:rPr>
      </w:pPr>
    </w:p>
    <w:p>
      <w:pPr>
        <w:rPr>
          <w:rFonts w:ascii="Times New Roman" w:hAnsi="Times New Roman"/>
          <w:b/>
          <w:sz w:val="28"/>
          <w:szCs w:val="28"/>
        </w:rPr>
      </w:pPr>
    </w:p>
    <w:p>
      <w:pPr>
        <w:spacing w:line="500" w:lineRule="exact"/>
        <w:jc w:val="center"/>
        <w:rPr>
          <w:rFonts w:ascii="Times New Roman" w:hAnsi="Times New Roman" w:eastAsia="方正小标宋简体"/>
          <w:sz w:val="44"/>
          <w:szCs w:val="44"/>
        </w:rPr>
      </w:pPr>
      <w:r>
        <w:rPr>
          <w:rFonts w:ascii="Times New Roman" w:hAnsi="Times New Roman" w:eastAsia="方正小标宋简体"/>
          <w:bCs/>
          <w:sz w:val="44"/>
          <w:szCs w:val="44"/>
        </w:rPr>
        <w:t>天津市药品零售企业量化分级管理（放心药店）</w:t>
      </w:r>
      <w:r>
        <w:rPr>
          <w:rFonts w:ascii="Times New Roman" w:hAnsi="Times New Roman" w:eastAsia="方正小标宋简体"/>
          <w:sz w:val="44"/>
          <w:szCs w:val="44"/>
        </w:rPr>
        <w:t>现场检查确认表</w:t>
      </w:r>
    </w:p>
    <w:p>
      <w:pPr>
        <w:spacing w:line="500" w:lineRule="exact"/>
        <w:ind w:right="480"/>
        <w:jc w:val="right"/>
        <w:rPr>
          <w:rFonts w:ascii="Times New Roman" w:hAnsi="Times New Roman"/>
          <w:sz w:val="24"/>
        </w:rPr>
      </w:pPr>
      <w:r>
        <w:rPr>
          <w:rFonts w:ascii="Times New Roman" w:hAnsi="Times New Roman"/>
          <w:sz w:val="24"/>
        </w:rPr>
        <w:t>年   月   日</w:t>
      </w:r>
    </w:p>
    <w:tbl>
      <w:tblPr>
        <w:tblStyle w:val="4"/>
        <w:tblW w:w="14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980"/>
        <w:gridCol w:w="2880"/>
        <w:gridCol w:w="1440"/>
        <w:gridCol w:w="1440"/>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r>
              <w:rPr>
                <w:rFonts w:ascii="Times New Roman" w:hAnsi="Times New Roman"/>
                <w:sz w:val="28"/>
                <w:szCs w:val="28"/>
              </w:rPr>
              <w:t>检查依据：天津市药品零售企业量化分级管理（放心药店）等级评定标准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0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1400" w:firstLineChars="500"/>
              <w:rPr>
                <w:rFonts w:ascii="Times New Roman" w:hAnsi="Times New Roman"/>
                <w:b/>
                <w:sz w:val="28"/>
                <w:szCs w:val="28"/>
              </w:rPr>
            </w:pPr>
            <w:r>
              <w:rPr>
                <w:rFonts w:ascii="Times New Roman" w:hAnsi="Times New Roman"/>
                <w:b/>
                <w:sz w:val="28"/>
                <w:szCs w:val="28"/>
              </w:rPr>
              <w:t>评定项目</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8"/>
                <w:szCs w:val="28"/>
              </w:rPr>
            </w:pPr>
            <w:r>
              <w:rPr>
                <w:rFonts w:ascii="Times New Roman" w:hAnsi="Times New Roman"/>
                <w:b/>
                <w:sz w:val="28"/>
                <w:szCs w:val="28"/>
              </w:rPr>
              <w:t>否决项不合格</w:t>
            </w: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sz w:val="28"/>
                <w:szCs w:val="28"/>
              </w:rPr>
            </w:pPr>
            <w:r>
              <w:rPr>
                <w:rFonts w:ascii="Times New Roman" w:hAnsi="Times New Roman"/>
                <w:b/>
                <w:sz w:val="28"/>
                <w:szCs w:val="28"/>
              </w:rPr>
              <w:t>一般项不合格</w:t>
            </w:r>
          </w:p>
        </w:tc>
        <w:tc>
          <w:tcPr>
            <w:tcW w:w="4649" w:type="dxa"/>
            <w:vMerge w:val="restart"/>
            <w:tcBorders>
              <w:top w:val="single" w:color="auto" w:sz="4" w:space="0"/>
              <w:left w:val="single" w:color="auto" w:sz="4" w:space="0"/>
              <w:right w:val="single" w:color="auto" w:sz="4" w:space="0"/>
            </w:tcBorders>
            <w:shd w:val="clear" w:color="auto" w:fill="auto"/>
            <w:vAlign w:val="center"/>
          </w:tcPr>
          <w:p>
            <w:pPr>
              <w:rPr>
                <w:rFonts w:ascii="Times New Roman" w:hAnsi="Times New Roman"/>
                <w:sz w:val="28"/>
                <w:szCs w:val="28"/>
              </w:rPr>
            </w:pPr>
            <w:r>
              <w:rPr>
                <w:rFonts w:ascii="Times New Roman" w:hAnsi="Times New Roman"/>
                <w:sz w:val="28"/>
                <w:szCs w:val="28"/>
              </w:rPr>
              <w:t>检查结果：否决项不合格     项</w:t>
            </w:r>
          </w:p>
          <w:p>
            <w:pPr>
              <w:jc w:val="center"/>
              <w:rPr>
                <w:rFonts w:ascii="Times New Roman" w:hAnsi="Times New Roman"/>
                <w:sz w:val="28"/>
                <w:szCs w:val="28"/>
              </w:rPr>
            </w:pPr>
            <w:r>
              <w:rPr>
                <w:rFonts w:ascii="Times New Roman" w:hAnsi="Times New Roman"/>
                <w:sz w:val="28"/>
                <w:szCs w:val="28"/>
              </w:rPr>
              <w:t xml:space="preserve">       一般项不合格     项</w:t>
            </w:r>
          </w:p>
          <w:p>
            <w:pPr>
              <w:jc w:val="center"/>
              <w:rPr>
                <w:rFonts w:ascii="Times New Roman" w:hAnsi="Times New Roman"/>
                <w:sz w:val="28"/>
                <w:szCs w:val="28"/>
              </w:rPr>
            </w:pPr>
          </w:p>
          <w:p>
            <w:pPr>
              <w:rPr>
                <w:rFonts w:ascii="Times New Roman" w:hAnsi="Times New Roman"/>
                <w:b/>
                <w:sz w:val="28"/>
                <w:szCs w:val="28"/>
              </w:rPr>
            </w:pPr>
            <w:r>
              <w:rPr>
                <w:rFonts w:ascii="Times New Roman" w:hAnsi="Times New Roman"/>
                <w:sz w:val="28"/>
                <w:szCs w:val="2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0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r>
              <w:rPr>
                <w:rFonts w:ascii="Times New Roman" w:hAnsi="Times New Roman"/>
                <w:sz w:val="28"/>
                <w:szCs w:val="28"/>
              </w:rPr>
              <w:t>一、人员及职责</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p>
        </w:tc>
        <w:tc>
          <w:tcPr>
            <w:tcW w:w="2880" w:type="dxa"/>
            <w:gridSpan w:val="2"/>
            <w:tcBorders>
              <w:top w:val="single" w:color="auto" w:sz="4" w:space="0"/>
              <w:left w:val="single" w:color="auto" w:sz="4" w:space="0"/>
              <w:right w:val="single" w:color="auto" w:sz="4" w:space="0"/>
            </w:tcBorders>
            <w:shd w:val="clear" w:color="auto" w:fill="auto"/>
          </w:tcPr>
          <w:p>
            <w:pPr>
              <w:spacing w:line="440" w:lineRule="exact"/>
              <w:rPr>
                <w:rFonts w:ascii="Times New Roman" w:hAnsi="Times New Roman"/>
                <w:sz w:val="28"/>
                <w:szCs w:val="28"/>
              </w:rPr>
            </w:pPr>
          </w:p>
        </w:tc>
        <w:tc>
          <w:tcPr>
            <w:tcW w:w="4649" w:type="dxa"/>
            <w:vMerge w:val="continue"/>
            <w:tcBorders>
              <w:left w:val="single" w:color="auto" w:sz="4" w:space="0"/>
              <w:right w:val="single" w:color="auto" w:sz="4" w:space="0"/>
            </w:tcBorders>
            <w:shd w:val="clear" w:color="auto" w:fill="auto"/>
          </w:tcPr>
          <w:p>
            <w:pPr>
              <w:spacing w:line="44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0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r>
              <w:rPr>
                <w:rFonts w:ascii="Times New Roman" w:hAnsi="Times New Roman"/>
                <w:sz w:val="28"/>
                <w:szCs w:val="28"/>
              </w:rPr>
              <w:t>二、制度与培训</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p>
        </w:tc>
        <w:tc>
          <w:tcPr>
            <w:tcW w:w="2880" w:type="dxa"/>
            <w:gridSpan w:val="2"/>
            <w:tcBorders>
              <w:left w:val="single" w:color="auto" w:sz="4" w:space="0"/>
              <w:bottom w:val="single" w:color="auto" w:sz="4" w:space="0"/>
              <w:right w:val="single" w:color="auto" w:sz="4" w:space="0"/>
            </w:tcBorders>
            <w:shd w:val="clear" w:color="auto" w:fill="auto"/>
          </w:tcPr>
          <w:p>
            <w:pPr>
              <w:spacing w:line="440" w:lineRule="exact"/>
              <w:rPr>
                <w:rFonts w:ascii="Times New Roman" w:hAnsi="Times New Roman"/>
                <w:sz w:val="28"/>
                <w:szCs w:val="28"/>
              </w:rPr>
            </w:pPr>
          </w:p>
        </w:tc>
        <w:tc>
          <w:tcPr>
            <w:tcW w:w="4649" w:type="dxa"/>
            <w:vMerge w:val="continue"/>
            <w:tcBorders>
              <w:left w:val="single" w:color="auto" w:sz="4" w:space="0"/>
              <w:right w:val="single" w:color="auto" w:sz="4" w:space="0"/>
            </w:tcBorders>
            <w:shd w:val="clear" w:color="auto" w:fill="auto"/>
          </w:tcPr>
          <w:p>
            <w:pPr>
              <w:spacing w:line="44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r>
              <w:rPr>
                <w:rFonts w:ascii="Times New Roman" w:hAnsi="Times New Roman"/>
                <w:sz w:val="28"/>
                <w:szCs w:val="28"/>
              </w:rPr>
              <w:t>三、经营场所条件及设施设备</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Times New Roman" w:hAnsi="Times New Roman"/>
                <w:sz w:val="28"/>
                <w:szCs w:val="28"/>
              </w:rPr>
            </w:pPr>
          </w:p>
        </w:tc>
        <w:tc>
          <w:tcPr>
            <w:tcW w:w="4649" w:type="dxa"/>
            <w:vMerge w:val="continue"/>
            <w:tcBorders>
              <w:left w:val="single" w:color="auto" w:sz="4" w:space="0"/>
              <w:right w:val="single" w:color="auto" w:sz="4" w:space="0"/>
            </w:tcBorders>
            <w:shd w:val="clear" w:color="auto" w:fill="auto"/>
          </w:tcPr>
          <w:p>
            <w:pPr>
              <w:spacing w:line="44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0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r>
              <w:rPr>
                <w:rFonts w:ascii="Times New Roman" w:hAnsi="Times New Roman"/>
                <w:sz w:val="28"/>
                <w:szCs w:val="28"/>
              </w:rPr>
              <w:t>四、经营管理</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Times New Roman" w:hAnsi="Times New Roman"/>
                <w:sz w:val="28"/>
                <w:szCs w:val="28"/>
              </w:rPr>
            </w:pPr>
          </w:p>
        </w:tc>
        <w:tc>
          <w:tcPr>
            <w:tcW w:w="4649" w:type="dxa"/>
            <w:vMerge w:val="continue"/>
            <w:tcBorders>
              <w:left w:val="single" w:color="auto" w:sz="4" w:space="0"/>
              <w:right w:val="single" w:color="auto" w:sz="4" w:space="0"/>
            </w:tcBorders>
            <w:shd w:val="clear" w:color="auto" w:fill="auto"/>
          </w:tcPr>
          <w:p>
            <w:pPr>
              <w:spacing w:line="44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0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r>
              <w:rPr>
                <w:rFonts w:ascii="Times New Roman" w:hAnsi="Times New Roman"/>
                <w:sz w:val="28"/>
                <w:szCs w:val="28"/>
              </w:rPr>
              <w:t>五、服务能力</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Times New Roman" w:hAnsi="Times New Roman"/>
                <w:sz w:val="28"/>
                <w:szCs w:val="28"/>
              </w:rPr>
            </w:pPr>
          </w:p>
        </w:tc>
        <w:tc>
          <w:tcPr>
            <w:tcW w:w="4649" w:type="dxa"/>
            <w:vMerge w:val="continue"/>
            <w:tcBorders>
              <w:left w:val="single" w:color="auto" w:sz="4" w:space="0"/>
              <w:bottom w:val="single" w:color="auto" w:sz="4" w:space="0"/>
              <w:right w:val="single" w:color="auto" w:sz="4" w:space="0"/>
            </w:tcBorders>
            <w:shd w:val="clear" w:color="auto" w:fill="auto"/>
          </w:tcPr>
          <w:p>
            <w:pPr>
              <w:spacing w:line="44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4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r>
              <w:rPr>
                <w:rFonts w:ascii="Times New Roman" w:hAnsi="Times New Roman"/>
                <w:sz w:val="28"/>
                <w:szCs w:val="28"/>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0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8"/>
                <w:szCs w:val="28"/>
              </w:rPr>
            </w:pPr>
            <w:r>
              <w:rPr>
                <w:rFonts w:ascii="Times New Roman" w:hAnsi="Times New Roman"/>
                <w:sz w:val="28"/>
                <w:szCs w:val="28"/>
              </w:rPr>
              <w:t>检查人员签字</w:t>
            </w:r>
          </w:p>
        </w:tc>
        <w:tc>
          <w:tcPr>
            <w:tcW w:w="6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p>
        </w:tc>
        <w:tc>
          <w:tcPr>
            <w:tcW w:w="6089" w:type="dxa"/>
            <w:gridSpan w:val="2"/>
            <w:vMerge w:val="restart"/>
            <w:tcBorders>
              <w:top w:val="single" w:color="auto" w:sz="4" w:space="0"/>
              <w:left w:val="single" w:color="auto" w:sz="4" w:space="0"/>
              <w:right w:val="single" w:color="auto" w:sz="4" w:space="0"/>
            </w:tcBorders>
            <w:shd w:val="clear" w:color="auto" w:fill="auto"/>
            <w:vAlign w:val="center"/>
          </w:tcPr>
          <w:p>
            <w:pPr>
              <w:spacing w:line="440" w:lineRule="exact"/>
              <w:rPr>
                <w:rFonts w:ascii="Times New Roman" w:hAnsi="Times New Roman"/>
                <w:sz w:val="28"/>
                <w:szCs w:val="28"/>
              </w:rPr>
            </w:pPr>
            <w:r>
              <w:rPr>
                <w:rFonts w:ascii="Times New Roman" w:hAnsi="Times New Roman"/>
                <w:sz w:val="28"/>
                <w:szCs w:val="28"/>
              </w:rPr>
              <w:t>企业负责人（签字）：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sz w:val="28"/>
                <w:szCs w:val="28"/>
              </w:rPr>
            </w:pPr>
          </w:p>
        </w:tc>
        <w:tc>
          <w:tcPr>
            <w:tcW w:w="6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8"/>
                <w:szCs w:val="28"/>
              </w:rPr>
            </w:pPr>
          </w:p>
        </w:tc>
        <w:tc>
          <w:tcPr>
            <w:tcW w:w="6089" w:type="dxa"/>
            <w:gridSpan w:val="2"/>
            <w:vMerge w:val="continue"/>
            <w:tcBorders>
              <w:left w:val="single" w:color="auto" w:sz="4" w:space="0"/>
              <w:bottom w:val="single" w:color="auto" w:sz="4" w:space="0"/>
              <w:right w:val="single" w:color="auto" w:sz="4" w:space="0"/>
            </w:tcBorders>
            <w:shd w:val="clear" w:color="auto" w:fill="auto"/>
          </w:tcPr>
          <w:p>
            <w:pPr>
              <w:ind w:firstLine="280" w:firstLineChars="100"/>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8"/>
                <w:szCs w:val="28"/>
              </w:rPr>
            </w:pPr>
            <w:r>
              <w:rPr>
                <w:rFonts w:ascii="Times New Roman" w:hAnsi="Times New Roman"/>
                <w:sz w:val="28"/>
                <w:szCs w:val="28"/>
              </w:rPr>
              <w:t>备注</w:t>
            </w:r>
          </w:p>
        </w:tc>
        <w:tc>
          <w:tcPr>
            <w:tcW w:w="123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firstLine="280" w:firstLineChars="100"/>
              <w:rPr>
                <w:rFonts w:ascii="Times New Roman" w:hAnsi="Times New Roman"/>
                <w:sz w:val="28"/>
                <w:szCs w:val="28"/>
              </w:rPr>
            </w:pPr>
          </w:p>
        </w:tc>
      </w:tr>
    </w:tbl>
    <w:p>
      <w:pPr>
        <w:spacing w:line="520" w:lineRule="exact"/>
        <w:rPr>
          <w:rFonts w:ascii="Times New Roman" w:hAnsi="Times New Roman" w:eastAsia="仿宋_GB2312"/>
          <w:sz w:val="32"/>
          <w:szCs w:val="32"/>
        </w:rPr>
        <w:sectPr>
          <w:pgSz w:w="16838" w:h="11906" w:orient="landscape"/>
          <w:pgMar w:top="1588" w:right="2098" w:bottom="1474" w:left="1985" w:header="851" w:footer="992" w:gutter="0"/>
          <w:cols w:space="425" w:num="1"/>
          <w:docGrid w:type="linesAndChar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6B"/>
    <w:rsid w:val="00014B93"/>
    <w:rsid w:val="000B18AE"/>
    <w:rsid w:val="000B44AA"/>
    <w:rsid w:val="000D7F39"/>
    <w:rsid w:val="00107261"/>
    <w:rsid w:val="001679D8"/>
    <w:rsid w:val="00195CB9"/>
    <w:rsid w:val="001D2265"/>
    <w:rsid w:val="00264171"/>
    <w:rsid w:val="002F0A13"/>
    <w:rsid w:val="00354F9C"/>
    <w:rsid w:val="00385A1E"/>
    <w:rsid w:val="003E2296"/>
    <w:rsid w:val="00424784"/>
    <w:rsid w:val="00476156"/>
    <w:rsid w:val="004A6046"/>
    <w:rsid w:val="00500CC0"/>
    <w:rsid w:val="005216E8"/>
    <w:rsid w:val="00535246"/>
    <w:rsid w:val="00556494"/>
    <w:rsid w:val="005743F0"/>
    <w:rsid w:val="00627443"/>
    <w:rsid w:val="00656B6F"/>
    <w:rsid w:val="00657D03"/>
    <w:rsid w:val="00680920"/>
    <w:rsid w:val="00685E58"/>
    <w:rsid w:val="006E25A9"/>
    <w:rsid w:val="007130FF"/>
    <w:rsid w:val="007158F9"/>
    <w:rsid w:val="007637EC"/>
    <w:rsid w:val="007B42F0"/>
    <w:rsid w:val="007E0322"/>
    <w:rsid w:val="0082590B"/>
    <w:rsid w:val="0082596B"/>
    <w:rsid w:val="00877515"/>
    <w:rsid w:val="008A027C"/>
    <w:rsid w:val="008C27CB"/>
    <w:rsid w:val="008D5117"/>
    <w:rsid w:val="00954F4D"/>
    <w:rsid w:val="009A2188"/>
    <w:rsid w:val="009F146D"/>
    <w:rsid w:val="00A15207"/>
    <w:rsid w:val="00A34E13"/>
    <w:rsid w:val="00A42747"/>
    <w:rsid w:val="00A75033"/>
    <w:rsid w:val="00A77C87"/>
    <w:rsid w:val="00AA6C87"/>
    <w:rsid w:val="00AB526A"/>
    <w:rsid w:val="00B407C8"/>
    <w:rsid w:val="00B8306B"/>
    <w:rsid w:val="00BC2F95"/>
    <w:rsid w:val="00BF2FD8"/>
    <w:rsid w:val="00C06541"/>
    <w:rsid w:val="00C5316E"/>
    <w:rsid w:val="00C855E1"/>
    <w:rsid w:val="00CB7A01"/>
    <w:rsid w:val="00CC65D2"/>
    <w:rsid w:val="00D15C61"/>
    <w:rsid w:val="00D2374D"/>
    <w:rsid w:val="00D32707"/>
    <w:rsid w:val="00E27FA1"/>
    <w:rsid w:val="00E3031E"/>
    <w:rsid w:val="00E633D9"/>
    <w:rsid w:val="00E944D7"/>
    <w:rsid w:val="00EA152B"/>
    <w:rsid w:val="00ED3452"/>
    <w:rsid w:val="00ED57DC"/>
    <w:rsid w:val="00F10FC7"/>
    <w:rsid w:val="00F14CF5"/>
    <w:rsid w:val="00F67886"/>
    <w:rsid w:val="00F80C83"/>
    <w:rsid w:val="00F92F83"/>
    <w:rsid w:val="00FB7D7E"/>
    <w:rsid w:val="00FF0D94"/>
    <w:rsid w:val="79F7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417</Words>
  <Characters>2380</Characters>
  <Lines>19</Lines>
  <Paragraphs>5</Paragraphs>
  <TotalTime>0</TotalTime>
  <ScaleCrop>false</ScaleCrop>
  <LinksUpToDate>false</LinksUpToDate>
  <CharactersWithSpaces>2792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2020-04-01T07:44:00Z</dcterms:created>
  <dc:creator>王艳杰</dc:creator>
  <cp:lastModifiedBy>Administrator</cp:lastModifiedBy>
  <dcterms:modified xsi:type="dcterms:W3CDTF">2021-09-24T09:10:13Z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6284B560E6EB4434A408F53151AA5A2A</vt:lpwstr>
  </property>
</Properties>
</file>