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医疗机构制剂许可证核发、变更、换证</w:t>
      </w:r>
    </w:p>
    <w:p>
      <w:pPr>
        <w:spacing w:line="360" w:lineRule="auto"/>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事项事中事后监管细则</w:t>
      </w:r>
    </w:p>
    <w:p>
      <w:pPr>
        <w:spacing w:line="360" w:lineRule="auto"/>
        <w:jc w:val="center"/>
        <w:rPr>
          <w:b/>
          <w:sz w:val="44"/>
          <w:szCs w:val="44"/>
        </w:rPr>
      </w:pPr>
    </w:p>
    <w:p>
      <w:pPr>
        <w:spacing w:line="360" w:lineRule="auto"/>
        <w:ind w:firstLine="3595" w:firstLineChars="995"/>
        <w:rPr>
          <w:rFonts w:ascii="仿宋_GB2312" w:eastAsia="仿宋_GB2312"/>
          <w:b/>
          <w:sz w:val="36"/>
          <w:szCs w:val="36"/>
        </w:rPr>
      </w:pPr>
      <w:r>
        <w:rPr>
          <w:rFonts w:hint="eastAsia" w:ascii="仿宋_GB2312" w:eastAsia="仿宋_GB2312"/>
          <w:b/>
          <w:sz w:val="36"/>
          <w:szCs w:val="36"/>
        </w:rPr>
        <w:t>第一章  总则</w:t>
      </w:r>
    </w:p>
    <w:p>
      <w:pPr>
        <w:pStyle w:val="19"/>
        <w:spacing w:line="360" w:lineRule="auto"/>
        <w:ind w:left="4999" w:firstLine="0" w:firstLineChars="0"/>
        <w:rPr>
          <w:rFonts w:ascii="仿宋_GB2312" w:eastAsia="仿宋_GB2312"/>
          <w:b/>
          <w:sz w:val="36"/>
          <w:szCs w:val="36"/>
        </w:rPr>
      </w:pP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第一条  为加强医疗机构制剂的日常监督管理，切实保障医疗机构制剂配制质量，根据《药品管理法》、《医疗机构制剂配制监督管理办法》等法律法规，制定本监管细则。</w:t>
      </w: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第二条 市药品监督管理局负责对全市医疗机构制剂室许可证核发、变更、换证的事中事后监管工作，具体检查工作由市药监局药品监管办公室承担。</w:t>
      </w: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第三条 对医疗机构制剂室许可证核发、变更、换证的事中事后监管应当遵循依法行政、公正公开、风险分析的原则。</w:t>
      </w: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第四条  本细则的监管对象是依法获得医疗机构制剂许可的医疗机构制剂室。</w:t>
      </w: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第五条 </w:t>
      </w:r>
      <w:r>
        <w:rPr>
          <w:rFonts w:ascii="仿宋_GB2312" w:hAnsi="宋体" w:eastAsia="仿宋_GB2312" w:cs="仿宋_GB2312"/>
          <w:color w:val="000000"/>
          <w:kern w:val="0"/>
          <w:sz w:val="32"/>
          <w:szCs w:val="32"/>
        </w:rPr>
        <w:t>各</w:t>
      </w:r>
      <w:r>
        <w:rPr>
          <w:rFonts w:hint="eastAsia" w:ascii="仿宋_GB2312" w:hAnsi="宋体" w:eastAsia="仿宋_GB2312" w:cs="仿宋_GB2312"/>
          <w:color w:val="000000"/>
          <w:kern w:val="0"/>
          <w:sz w:val="32"/>
          <w:szCs w:val="32"/>
        </w:rPr>
        <w:t>药品监管单位（部门）要建立医疗机构制剂室定期巡查检查制度，组织辖区内医疗机构制剂日常监督检查及有因检查，每年不少于1次。</w:t>
      </w:r>
    </w:p>
    <w:p>
      <w:pPr>
        <w:spacing w:line="360" w:lineRule="auto"/>
        <w:rPr>
          <w:rFonts w:ascii="仿宋_GB2312" w:hAnsi="宋体" w:eastAsia="仿宋_GB2312" w:cs="仿宋_GB2312"/>
          <w:color w:val="FF0000"/>
          <w:kern w:val="0"/>
          <w:sz w:val="32"/>
          <w:szCs w:val="32"/>
        </w:rPr>
      </w:pPr>
    </w:p>
    <w:p>
      <w:pPr>
        <w:spacing w:line="360" w:lineRule="auto"/>
        <w:ind w:firstLine="2349" w:firstLineChars="650"/>
        <w:rPr>
          <w:rFonts w:ascii="仿宋_GB2312" w:eastAsia="仿宋_GB2312"/>
          <w:b/>
          <w:sz w:val="36"/>
          <w:szCs w:val="36"/>
        </w:rPr>
      </w:pPr>
      <w:r>
        <w:rPr>
          <w:rFonts w:hint="eastAsia" w:ascii="仿宋_GB2312" w:eastAsia="仿宋_GB2312"/>
          <w:b/>
          <w:sz w:val="36"/>
          <w:szCs w:val="36"/>
        </w:rPr>
        <w:t>第二章  信用承诺现场核查流程</w:t>
      </w:r>
    </w:p>
    <w:p>
      <w:pPr>
        <w:widowControl/>
        <w:shd w:val="clear" w:color="auto" w:fill="FFFFFF"/>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第六条  本事项审批后，由作出决定的处室将决定信息及全部信用承诺材料内容交各监管处；监管处按照监管工作划分，将上述材料交各监管办公室；各监管办公室对企业进行检查。</w:t>
      </w:r>
    </w:p>
    <w:p>
      <w:pPr>
        <w:widowControl/>
        <w:shd w:val="clear" w:color="auto" w:fill="FFFFFF"/>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第七条  明确现场核查流程的准备工作和现场核查流程与日常监管流程一致。</w:t>
      </w:r>
    </w:p>
    <w:p>
      <w:pPr>
        <w:spacing w:line="579"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第八条  现场检查应重点对信用承诺材料所涉内容是否符合许可条件规定和是否与承诺内容一致进行核查。</w:t>
      </w:r>
    </w:p>
    <w:p>
      <w:pPr>
        <w:widowControl/>
        <w:shd w:val="clear" w:color="auto" w:fill="FFFFFF"/>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第九条  违反承诺制审批与承诺内容不符的，监管部门应通知审批部门，按照相关规定</w:t>
      </w:r>
      <w:r>
        <w:rPr>
          <w:rFonts w:ascii="仿宋_GB2312" w:hAnsi="宋体" w:eastAsia="仿宋_GB2312" w:cs="仿宋_GB2312"/>
          <w:color w:val="000000"/>
          <w:kern w:val="0"/>
          <w:sz w:val="32"/>
          <w:szCs w:val="32"/>
        </w:rPr>
        <w:t>流程</w:t>
      </w:r>
      <w:r>
        <w:rPr>
          <w:rFonts w:hint="eastAsia" w:ascii="仿宋_GB2312" w:hAnsi="宋体" w:eastAsia="仿宋_GB2312" w:cs="仿宋_GB2312"/>
          <w:color w:val="000000"/>
          <w:kern w:val="0"/>
          <w:sz w:val="32"/>
          <w:szCs w:val="32"/>
        </w:rPr>
        <w:t>，予以撤销；涉及处罚的，应按照相应行政处罚规定予以处罚。</w:t>
      </w:r>
    </w:p>
    <w:p>
      <w:pPr>
        <w:spacing w:line="360" w:lineRule="auto"/>
        <w:rPr>
          <w:rFonts w:ascii="仿宋_GB2312" w:hAnsi="宋体" w:eastAsia="仿宋_GB2312" w:cs="仿宋_GB2312"/>
          <w:b/>
          <w:color w:val="000000"/>
          <w:kern w:val="0"/>
          <w:sz w:val="36"/>
          <w:szCs w:val="36"/>
        </w:rPr>
      </w:pPr>
    </w:p>
    <w:p>
      <w:pPr>
        <w:spacing w:line="360" w:lineRule="auto"/>
        <w:ind w:firstLine="3053" w:firstLineChars="845"/>
        <w:rPr>
          <w:rFonts w:ascii="仿宋_GB2312" w:hAnsi="宋体" w:eastAsia="仿宋_GB2312" w:cs="仿宋_GB2312"/>
          <w:b/>
          <w:color w:val="000000"/>
          <w:kern w:val="0"/>
          <w:sz w:val="36"/>
          <w:szCs w:val="36"/>
        </w:rPr>
      </w:pPr>
      <w:r>
        <w:rPr>
          <w:rFonts w:hint="eastAsia" w:ascii="仿宋_GB2312" w:hAnsi="宋体" w:eastAsia="仿宋_GB2312" w:cs="仿宋_GB2312"/>
          <w:b/>
          <w:color w:val="000000"/>
          <w:kern w:val="0"/>
          <w:sz w:val="36"/>
          <w:szCs w:val="36"/>
        </w:rPr>
        <w:t>第三章  日常监管流程</w:t>
      </w:r>
    </w:p>
    <w:p>
      <w:pPr>
        <w:spacing w:line="360" w:lineRule="auto"/>
        <w:rPr>
          <w:rFonts w:ascii="仿宋_GB2312" w:hAnsi="宋体" w:eastAsia="仿宋_GB2312" w:cs="仿宋_GB2312"/>
          <w:b/>
          <w:color w:val="000000"/>
          <w:kern w:val="0"/>
          <w:sz w:val="36"/>
          <w:szCs w:val="36"/>
        </w:rPr>
      </w:pP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第十条  日常监管准备：明确实施现场监管流程的准备工作，对医疗机构制剂室开展监管前应制定检查计划和方案，准备现场执法文书，必要时应携带全程音像记录设备。</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第十一条  日常监管流程：对药品生产企业进行日常监管，在现场检查时应遵循以下程序：</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1、确定2名具有执法资格的工作人员担任</w:t>
      </w:r>
    </w:p>
    <w:p>
      <w:pPr>
        <w:spacing w:line="360" w:lineRule="auto"/>
        <w:ind w:firstLine="640" w:firstLineChars="200"/>
        <w:rPr>
          <w:rFonts w:hint="default" w:ascii="仿宋_GB2312" w:hAnsi="宋体" w:eastAsia="仿宋_GB2312" w:cs="仿宋_GB2312"/>
          <w:color w:val="000000"/>
          <w:kern w:val="0"/>
          <w:sz w:val="32"/>
          <w:szCs w:val="32"/>
          <w:lang w:val="en"/>
        </w:rPr>
      </w:pPr>
      <w:r>
        <w:rPr>
          <w:rFonts w:hint="eastAsia" w:ascii="仿宋_GB2312" w:hAnsi="宋体" w:eastAsia="仿宋_GB2312" w:cs="仿宋_GB2312"/>
          <w:color w:val="000000"/>
          <w:kern w:val="0"/>
          <w:sz w:val="32"/>
          <w:szCs w:val="32"/>
        </w:rPr>
        <w:t>2、现场检查时，执法检查人员应向被检查人出示执法证件，说明检</w:t>
      </w:r>
      <w:r>
        <w:rPr>
          <w:rFonts w:hint="eastAsia" w:ascii="仿宋_GB2312" w:hAnsi="宋体" w:eastAsia="仿宋_GB2312" w:cs="仿宋_GB2312"/>
          <w:color w:val="000000"/>
          <w:kern w:val="0"/>
          <w:sz w:val="32"/>
          <w:szCs w:val="32"/>
          <w:lang w:eastAsia="zh-CN"/>
        </w:rPr>
        <w:t>查</w:t>
      </w:r>
      <w:r>
        <w:rPr>
          <w:rFonts w:hint="eastAsia" w:ascii="仿宋_GB2312" w:hAnsi="宋体" w:eastAsia="仿宋_GB2312" w:cs="仿宋_GB2312"/>
          <w:color w:val="000000"/>
          <w:kern w:val="0"/>
          <w:sz w:val="32"/>
          <w:szCs w:val="32"/>
        </w:rPr>
        <w:t>内容。</w:t>
      </w:r>
      <w:r>
        <w:rPr>
          <w:rFonts w:hint="default" w:ascii="仿宋_GB2312" w:hAnsi="宋体" w:eastAsia="仿宋_GB2312" w:cs="仿宋_GB2312"/>
          <w:color w:val="000000"/>
          <w:kern w:val="0"/>
          <w:sz w:val="32"/>
          <w:szCs w:val="32"/>
          <w:lang w:val="en"/>
        </w:rPr>
        <w:t xml:space="preserve">   </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3、现场检查（听取情况介绍、检查文件资料、实施现场检查）</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4、填写现场检查记录、并请被检查单位负责人或现场工作人员签字确认，被检查人拒绝签字的应邀请见证人在场并签字。）</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5、向企业反馈检查情况。</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第十二条 日常监管点位及标准</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对医疗机构制剂室进行核查，应依据《医疗机构制剂配制监督管理办法》、《医疗机构制剂配制质量管理规范》及相关法律法规要求进行。</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第十三条  处理措施：</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现场检查发现医疗机构制剂室违反《药品管理法》等法律法规或《医疗机构制剂配制监督管理办法》、《医疗机构制剂配制质量管理规范》内容的，应当责令立即改正或者限期进行改正，涉及违法行为的，应依法予以处罚。</w:t>
      </w:r>
    </w:p>
    <w:p>
      <w:pPr>
        <w:spacing w:line="360" w:lineRule="auto"/>
        <w:ind w:firstLine="640" w:firstLineChars="200"/>
        <w:rPr>
          <w:rFonts w:ascii="仿宋_GB2312" w:hAnsi="宋体" w:eastAsia="仿宋_GB2312" w:cs="仿宋_GB2312"/>
          <w:color w:val="FF0000"/>
          <w:kern w:val="0"/>
          <w:sz w:val="32"/>
          <w:szCs w:val="32"/>
        </w:rPr>
      </w:pPr>
    </w:p>
    <w:p>
      <w:pPr>
        <w:spacing w:line="360" w:lineRule="auto"/>
        <w:ind w:firstLine="3053" w:firstLineChars="845"/>
        <w:rPr>
          <w:rFonts w:ascii="仿宋_GB2312" w:hAnsi="宋体" w:eastAsia="仿宋_GB2312" w:cs="仿宋_GB2312"/>
          <w:b/>
          <w:kern w:val="0"/>
          <w:sz w:val="36"/>
          <w:szCs w:val="36"/>
        </w:rPr>
      </w:pPr>
      <w:r>
        <w:rPr>
          <w:rFonts w:hint="eastAsia" w:ascii="仿宋_GB2312" w:hAnsi="宋体" w:eastAsia="仿宋_GB2312" w:cs="仿宋_GB2312"/>
          <w:b/>
          <w:kern w:val="0"/>
          <w:sz w:val="36"/>
          <w:szCs w:val="36"/>
        </w:rPr>
        <w:t>第四章  失信惩戒</w:t>
      </w:r>
    </w:p>
    <w:p>
      <w:pPr>
        <w:spacing w:line="360" w:lineRule="auto"/>
        <w:rPr>
          <w:rFonts w:ascii="仿宋_GB2312" w:hAnsi="宋体" w:eastAsia="仿宋_GB2312" w:cs="仿宋_GB2312"/>
          <w:b/>
          <w:kern w:val="0"/>
          <w:sz w:val="36"/>
          <w:szCs w:val="36"/>
        </w:rPr>
      </w:pPr>
    </w:p>
    <w:p>
      <w:pPr>
        <w:spacing w:line="579"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第十四条 药品监管部门在对未提交信用承诺材料的企业进行核查时发现有严重失信行为的，应对其采取惩戒措施，对该企业不再适用信用承诺审批程序，对于积极履行承诺义务信用良好的企业，可对其在行政许可过程中开辟绿色通道，优先办理。</w:t>
      </w:r>
    </w:p>
    <w:p>
      <w:pPr>
        <w:spacing w:line="360" w:lineRule="auto"/>
        <w:jc w:val="left"/>
        <w:rPr>
          <w:rFonts w:ascii="仿宋_GB2312" w:hAnsi="宋体" w:eastAsia="仿宋_GB2312" w:cs="仿宋_GB2312"/>
          <w:b/>
          <w:color w:val="000000"/>
          <w:kern w:val="0"/>
          <w:sz w:val="32"/>
          <w:szCs w:val="32"/>
        </w:rPr>
      </w:pPr>
    </w:p>
    <w:p>
      <w:pPr>
        <w:spacing w:line="360" w:lineRule="auto"/>
        <w:ind w:firstLine="3415" w:firstLineChars="945"/>
        <w:rPr>
          <w:rFonts w:ascii="仿宋_GB2312" w:hAnsi="宋体" w:eastAsia="仿宋_GB2312" w:cs="仿宋_GB2312"/>
          <w:b/>
          <w:bCs/>
          <w:sz w:val="36"/>
          <w:szCs w:val="36"/>
        </w:rPr>
      </w:pPr>
      <w:r>
        <w:rPr>
          <w:rFonts w:ascii="仿宋_GB2312" w:hAnsi="宋体" w:eastAsia="仿宋_GB2312" w:cs="仿宋_GB2312"/>
          <w:b/>
          <w:bCs/>
          <w:sz w:val="36"/>
          <w:szCs w:val="36"/>
        </w:rPr>
        <w:t>第</w:t>
      </w:r>
      <w:r>
        <w:rPr>
          <w:rFonts w:hint="eastAsia" w:ascii="仿宋_GB2312" w:hAnsi="宋体" w:eastAsia="仿宋_GB2312" w:cs="仿宋_GB2312"/>
          <w:b/>
          <w:bCs/>
          <w:sz w:val="36"/>
          <w:szCs w:val="36"/>
        </w:rPr>
        <w:t>五</w:t>
      </w:r>
      <w:r>
        <w:rPr>
          <w:rFonts w:ascii="仿宋_GB2312" w:hAnsi="宋体" w:eastAsia="仿宋_GB2312" w:cs="仿宋_GB2312"/>
          <w:b/>
          <w:bCs/>
          <w:sz w:val="36"/>
          <w:szCs w:val="36"/>
        </w:rPr>
        <w:t>章</w:t>
      </w:r>
      <w:r>
        <w:rPr>
          <w:rFonts w:hint="eastAsia" w:ascii="仿宋_GB2312" w:hAnsi="宋体" w:eastAsia="仿宋_GB2312" w:cs="仿宋_GB2312"/>
          <w:b/>
          <w:bCs/>
          <w:sz w:val="36"/>
          <w:szCs w:val="36"/>
        </w:rPr>
        <w:t xml:space="preserve">  处罚</w:t>
      </w:r>
    </w:p>
    <w:p>
      <w:pPr>
        <w:pStyle w:val="8"/>
        <w:shd w:val="clear" w:color="auto" w:fill="FFFFFF"/>
        <w:spacing w:before="0" w:beforeAutospacing="0" w:after="0" w:afterAutospacing="0" w:line="560" w:lineRule="exact"/>
        <w:jc w:val="center"/>
        <w:rPr>
          <w:rStyle w:val="12"/>
          <w:rFonts w:ascii="楷体_GB2312" w:hAnsi="楷体" w:eastAsia="楷体_GB2312" w:cs="楷体"/>
          <w:color w:val="222222"/>
          <w:sz w:val="32"/>
          <w:szCs w:val="32"/>
          <w:lang w:eastAsia="zh-CN"/>
        </w:rPr>
      </w:pPr>
    </w:p>
    <w:p>
      <w:pPr>
        <w:pStyle w:val="8"/>
        <w:shd w:val="clear" w:color="auto" w:fill="FFFFFF"/>
        <w:spacing w:before="0" w:beforeAutospacing="0" w:after="0" w:afterAutospacing="0"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第十五条明确</w:t>
      </w:r>
      <w:r>
        <w:rPr>
          <w:rFonts w:ascii="仿宋_GB2312" w:eastAsia="仿宋_GB2312" w:cs="仿宋_GB2312"/>
          <w:color w:val="000000"/>
          <w:sz w:val="32"/>
          <w:szCs w:val="32"/>
        </w:rPr>
        <w:t>监管部门</w:t>
      </w:r>
      <w:r>
        <w:rPr>
          <w:rFonts w:hint="eastAsia" w:ascii="仿宋_GB2312" w:eastAsia="仿宋_GB2312" w:cs="仿宋_GB2312"/>
          <w:color w:val="000000"/>
          <w:sz w:val="32"/>
          <w:szCs w:val="32"/>
        </w:rPr>
        <w:t>在监管</w:t>
      </w:r>
      <w:r>
        <w:rPr>
          <w:rFonts w:ascii="仿宋_GB2312" w:eastAsia="仿宋_GB2312" w:cs="仿宋_GB2312"/>
          <w:color w:val="000000"/>
          <w:sz w:val="32"/>
          <w:szCs w:val="32"/>
        </w:rPr>
        <w:t>过程发现</w:t>
      </w:r>
      <w:r>
        <w:rPr>
          <w:rFonts w:hint="eastAsia" w:ascii="仿宋_GB2312" w:eastAsia="仿宋_GB2312" w:cs="仿宋_GB2312"/>
          <w:color w:val="000000"/>
          <w:sz w:val="32"/>
          <w:szCs w:val="32"/>
        </w:rPr>
        <w:t>违法违规行为后</w:t>
      </w:r>
      <w:r>
        <w:rPr>
          <w:rFonts w:ascii="仿宋_GB2312" w:eastAsia="仿宋_GB2312" w:cs="仿宋_GB2312"/>
          <w:color w:val="000000"/>
          <w:sz w:val="32"/>
          <w:szCs w:val="32"/>
        </w:rPr>
        <w:t>，</w:t>
      </w:r>
      <w:r>
        <w:rPr>
          <w:rFonts w:hint="eastAsia" w:ascii="仿宋_GB2312" w:eastAsia="仿宋_GB2312" w:cs="仿宋_GB2312"/>
          <w:color w:val="000000"/>
          <w:sz w:val="32"/>
          <w:szCs w:val="32"/>
        </w:rPr>
        <w:t>所</w:t>
      </w:r>
      <w:r>
        <w:rPr>
          <w:rFonts w:ascii="仿宋_GB2312" w:eastAsia="仿宋_GB2312" w:cs="仿宋_GB2312"/>
          <w:color w:val="000000"/>
          <w:sz w:val="32"/>
          <w:szCs w:val="32"/>
        </w:rPr>
        <w:t>进行</w:t>
      </w:r>
      <w:r>
        <w:rPr>
          <w:rFonts w:hint="eastAsia" w:ascii="仿宋_GB2312" w:eastAsia="仿宋_GB2312" w:cs="仿宋_GB2312"/>
          <w:color w:val="000000"/>
          <w:sz w:val="32"/>
          <w:szCs w:val="32"/>
        </w:rPr>
        <w:t>的处罚</w:t>
      </w:r>
      <w:r>
        <w:rPr>
          <w:rFonts w:ascii="仿宋_GB2312" w:eastAsia="仿宋_GB2312" w:cs="仿宋_GB2312"/>
          <w:color w:val="000000"/>
          <w:sz w:val="32"/>
          <w:szCs w:val="32"/>
        </w:rPr>
        <w:t>措施</w:t>
      </w:r>
      <w:r>
        <w:rPr>
          <w:rFonts w:hint="eastAsia" w:ascii="仿宋_GB2312" w:eastAsia="仿宋_GB2312" w:cs="仿宋_GB2312"/>
          <w:color w:val="000000"/>
          <w:sz w:val="32"/>
          <w:szCs w:val="32"/>
        </w:rPr>
        <w:t>：</w:t>
      </w:r>
    </w:p>
    <w:p>
      <w:pPr>
        <w:pStyle w:val="8"/>
        <w:shd w:val="clear" w:color="auto" w:fill="FFFFFF"/>
        <w:spacing w:line="560" w:lineRule="exact"/>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1、医疗机构将其配制的制剂在市场销售的，依照《药品管理法》第八十四条的规定给予处罚。”</w:t>
      </w:r>
    </w:p>
    <w:p>
      <w:pPr>
        <w:pStyle w:val="8"/>
        <w:shd w:val="clear" w:color="auto" w:fill="FFFFFF"/>
        <w:spacing w:before="0" w:beforeAutospacing="0" w:after="0" w:afterAutospacing="0" w:line="560" w:lineRule="exact"/>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2、对医疗机构制剂室的关键配制设施等条件发生变化未报药品监督管理部门备案的，依照《医疗机构制剂配制监督管理办法》第五十二条处罚。</w:t>
      </w:r>
    </w:p>
    <w:p>
      <w:pPr>
        <w:pStyle w:val="8"/>
        <w:shd w:val="clear" w:color="auto" w:fill="FFFFFF"/>
        <w:spacing w:before="0" w:beforeAutospacing="0" w:after="0" w:afterAutospacing="0" w:line="560" w:lineRule="exact"/>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3、对医疗机构配制质量不稳定、疗效不确切、不良反应大或者其他原因危害人体健康制剂的，依照《医疗机构制剂注册管理办法》第三十六条处罚</w:t>
      </w:r>
    </w:p>
    <w:p>
      <w:pPr>
        <w:pStyle w:val="8"/>
        <w:shd w:val="clear" w:color="auto" w:fill="FFFFFF"/>
        <w:spacing w:before="0" w:beforeAutospacing="0" w:after="0" w:afterAutospacing="0" w:line="560" w:lineRule="exact"/>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4、对医疗机构制剂室的关键配制设施等条件发生变化未报药品监督管理部门备案的，依照《医疗机构制剂配制监督管理办法》第五十二条处罚</w:t>
      </w:r>
    </w:p>
    <w:p>
      <w:pPr>
        <w:pStyle w:val="8"/>
        <w:shd w:val="clear" w:color="auto" w:fill="FFFFFF"/>
        <w:spacing w:before="0" w:beforeAutospacing="0" w:after="0" w:afterAutospacing="0" w:line="560" w:lineRule="exact"/>
        <w:jc w:val="center"/>
        <w:rPr>
          <w:rStyle w:val="12"/>
          <w:rFonts w:ascii="楷体_GB2312" w:hAnsi="楷体" w:eastAsia="楷体_GB2312" w:cs="楷体"/>
          <w:color w:val="222222"/>
          <w:sz w:val="32"/>
          <w:szCs w:val="32"/>
          <w:lang w:eastAsia="zh-CN"/>
        </w:rPr>
      </w:pPr>
    </w:p>
    <w:p>
      <w:pPr>
        <w:spacing w:line="360" w:lineRule="auto"/>
        <w:ind w:firstLine="3415" w:firstLineChars="945"/>
        <w:rPr>
          <w:rFonts w:ascii="仿宋_GB2312" w:hAnsi="宋体" w:eastAsia="仿宋_GB2312" w:cs="仿宋_GB2312"/>
          <w:b/>
          <w:sz w:val="36"/>
          <w:szCs w:val="36"/>
        </w:rPr>
      </w:pPr>
      <w:r>
        <w:rPr>
          <w:rFonts w:hint="eastAsia" w:ascii="仿宋_GB2312" w:hAnsi="宋体" w:eastAsia="仿宋_GB2312" w:cs="仿宋_GB2312"/>
          <w:b/>
          <w:sz w:val="36"/>
          <w:szCs w:val="36"/>
        </w:rPr>
        <w:t>第六章 附则</w:t>
      </w:r>
    </w:p>
    <w:p>
      <w:pPr>
        <w:spacing w:line="360" w:lineRule="auto"/>
        <w:rPr>
          <w:rFonts w:ascii="仿宋_GB2312" w:hAnsi="宋体" w:eastAsia="仿宋_GB2312" w:cs="仿宋_GB2312"/>
          <w:b/>
          <w:color w:val="000000"/>
          <w:kern w:val="0"/>
          <w:sz w:val="36"/>
          <w:szCs w:val="36"/>
        </w:rPr>
      </w:pPr>
    </w:p>
    <w:p>
      <w:pPr>
        <w:spacing w:line="360" w:lineRule="auto"/>
        <w:ind w:firstLine="627" w:firstLineChars="196"/>
        <w:rPr>
          <w:rFonts w:ascii="仿宋_GB2312" w:eastAsia="仿宋_GB2312"/>
          <w:sz w:val="32"/>
          <w:szCs w:val="32"/>
        </w:rPr>
      </w:pPr>
      <w:r>
        <w:rPr>
          <w:rFonts w:hint="eastAsia" w:ascii="仿宋_GB2312" w:eastAsia="仿宋_GB2312"/>
          <w:sz w:val="32"/>
          <w:szCs w:val="32"/>
        </w:rPr>
        <w:t>第十六条  实施监管的依据：对医疗机构制剂室的事中事后监管依据《中华人民共和国药品管理法》等相关法律法规规章的规定进行。</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1、《药品管理法》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2、《药品管理法实施条例》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3、《医疗机构制剂配制监督管理办法》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4、《医疗机构制剂配制质量管理规范》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第十七条  本实施细则由天津市药品监督管理局编制。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第十八条  本实施细则自</w:t>
      </w:r>
      <w:r>
        <w:rPr>
          <w:rFonts w:hint="eastAsia" w:ascii="仿宋_GB2312" w:hAnsi="宋体" w:eastAsia="仿宋_GB2312" w:cs="仿宋_GB2312"/>
          <w:color w:val="000000"/>
          <w:kern w:val="0"/>
          <w:sz w:val="32"/>
          <w:szCs w:val="32"/>
        </w:rPr>
        <w:t>2021年5月1日</w:t>
      </w:r>
      <w:r>
        <w:rPr>
          <w:rFonts w:hint="eastAsia" w:ascii="仿宋_GB2312" w:eastAsia="仿宋_GB2312"/>
          <w:sz w:val="32"/>
          <w:szCs w:val="32"/>
        </w:rPr>
        <w:t>起施行。</w:t>
      </w:r>
    </w:p>
    <w:p>
      <w:pPr>
        <w:widowControl/>
        <w:spacing w:line="440" w:lineRule="exact"/>
        <w:outlineLvl w:val="0"/>
        <w:rPr>
          <w:rFonts w:ascii="Times New Roman" w:hAnsi="Times New Roman" w:eastAsia="黑体"/>
          <w:sz w:val="30"/>
          <w:szCs w:val="30"/>
        </w:rPr>
      </w:pPr>
    </w:p>
    <w:p>
      <w:pPr>
        <w:spacing w:line="360" w:lineRule="auto"/>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附件一  信用承诺现场核查流程图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r>
        <w:rPr>
          <w:rFonts w:ascii="仿宋_GB2312" w:hAnsi="宋体" w:eastAsia="仿宋_GB2312" w:cs="仿宋_GB2312"/>
          <w:color w:val="000000"/>
          <w:kern w:val="0"/>
          <w:sz w:val="32"/>
          <w:szCs w:val="32"/>
        </w:rPr>
        <w:pict>
          <v:group id="Group 103" o:spid="_x0000_s1026" o:spt="203" style="position:absolute;left:0pt;margin-left:10.75pt;margin-top:-39.3pt;height:305.3pt;width:486.9pt;z-index:251659264;mso-width-relative:page;mso-height-relative:page;" coordorigin="704,2028" coordsize="9738,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">
            <o:lock v:ext="edit"/>
            <v:rect id="Rectangle 73" o:spid="_x0000_s1027" o:spt="1" style="position:absolute;left:1716;top:2189;height:1201;width:120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v:rect id="Rectangle 74" o:spid="_x0000_s1028" o:spt="1" style="position:absolute;left:4004;top:2189;height:1201;width:11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path/>
              <v:fill focussize="0,0"/>
              <v:stroke/>
              <v:imagedata o:title=""/>
              <o:lock v:ext="edit"/>
              <v:textbox>
                <w:txbxContent>
                  <w:p>
                    <w:pPr>
                      <w:rPr>
                        <w:szCs w:val="21"/>
                      </w:rPr>
                    </w:pPr>
                    <w:r>
                      <w:rPr>
                        <w:rFonts w:hint="eastAsia"/>
                        <w:szCs w:val="21"/>
                      </w:rPr>
                      <w:t>按照检查要求进行现场核查</w:t>
                    </w:r>
                  </w:p>
                </w:txbxContent>
              </v:textbox>
            </v:rect>
            <v:line id="Line 75" o:spid="_x0000_s1029" o:spt="20" style="position:absolute;left:2924;top:2700;flip:y;height:0;width:10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path arrowok="t"/>
              <v:fill focussize="0,0"/>
              <v:stroke endarrow="block"/>
              <v:imagedata o:title=""/>
              <o:lock v:ext="edit"/>
            </v:line>
            <v:rect id="Rectangle 76" o:spid="_x0000_s1030" o:spt="1" style="position:absolute;left:6273;top:2028;height:1362;width:11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path/>
              <v:fill focussize="0,0"/>
              <v:stroke/>
              <v:imagedata o:title=""/>
              <o:lock v:ext="edit"/>
              <v:textbox>
                <w:txbxContent>
                  <w:p>
                    <w:r>
                      <w:rPr>
                        <w:rFonts w:hint="eastAsia"/>
                      </w:rPr>
                      <w:t>填写现场检查表或现场核查记录</w:t>
                    </w:r>
                  </w:p>
                </w:txbxContent>
              </v:textbox>
            </v:rect>
            <v:line id="Line 77" o:spid="_x0000_s1031" o:spt="20" style="position:absolute;left:5193;top:2700;flip:y;height:0;width:10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path arrowok="t"/>
              <v:fill focussize="0,0"/>
              <v:stroke endarrow="block"/>
              <v:imagedata o:title=""/>
              <o:lock v:ext="edit"/>
            </v:line>
            <v:rect id="Rectangle 78" o:spid="_x0000_s1032" o:spt="1" style="position:absolute;left:8754;top:4954;height:580;width:16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path/>
              <v:fill focussize="0,0"/>
              <v:stroke/>
              <v:imagedata o:title=""/>
              <o:lock v:ext="edit"/>
              <v:textbox>
                <w:txbxContent>
                  <w:p>
                    <w:r>
                      <w:rPr>
                        <w:rFonts w:hint="eastAsia"/>
                      </w:rPr>
                      <w:t>现场核查合格</w:t>
                    </w:r>
                  </w:p>
                </w:txbxContent>
              </v:textbox>
            </v:rect>
            <v:rect id="Rectangle 80" o:spid="_x0000_s1033" o:spt="1" style="position:absolute;left:6436;top:5018;height:1404;width:120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path/>
              <v:fill focussize="0,0"/>
              <v:stroke/>
              <v:imagedata o:title=""/>
              <o:lock v:ext="edit"/>
              <v:textbox>
                <w:txbxContent>
                  <w:p>
                    <w:r>
                      <w:rPr>
                        <w:rFonts w:hint="eastAsia"/>
                      </w:rPr>
                      <w:t>现场核查不合格的限期整改</w:t>
                    </w:r>
                  </w:p>
                </w:txbxContent>
              </v:textbox>
            </v:rect>
            <v:rect id="Rectangle 81" o:spid="_x0000_s1034" o:spt="1" style="position:absolute;left:6273;top:7111;height:1023;width:16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path/>
              <v:fill focussize="0,0"/>
              <v:stroke/>
              <v:imagedata o:title=""/>
              <o:lock v:ext="edit"/>
              <v:textbox>
                <w:txbxContent>
                  <w:p>
                    <w:r>
                      <w:rPr>
                        <w:rFonts w:hint="eastAsia"/>
                      </w:rPr>
                      <w:t>逾期不改或经整改仍不符合规定要求</w:t>
                    </w:r>
                  </w:p>
                </w:txbxContent>
              </v:textbox>
            </v:rect>
            <v:shape id="AutoShape 85" o:spid="_x0000_s1035" o:spt="32" type="#_x0000_t32" style="position:absolute;left:6912;top:3390;height:92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path arrowok="t"/>
              <v:fill on="f" focussize="0,0"/>
              <v:stroke endarrow="block"/>
              <v:imagedata o:title=""/>
              <o:lock v:ext="edit"/>
            </v:shape>
            <v:shape id="AutoShape 86" o:spid="_x0000_s1036" o:spt="32" type="#_x0000_t32" style="position:absolute;left:1903;top:4315;flip:y;height:14;width:780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path arrowok="t"/>
              <v:fill on="f" focussize="0,0"/>
              <v:stroke/>
              <v:imagedata o:title=""/>
              <o:lock v:ext="edit"/>
            </v:shape>
            <v:shape id="AutoShape 87" o:spid="_x0000_s1037" o:spt="32" type="#_x0000_t32" style="position:absolute;left:9704;top:4315;height:62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path arrowok="t"/>
              <v:fill on="f" focussize="0,0"/>
              <v:stroke endarrow="block"/>
              <v:imagedata o:title=""/>
              <o:lock v:ext="edit"/>
            </v:shape>
            <v:shape id="AutoShape 88" o:spid="_x0000_s1038" o:spt="32" type="#_x0000_t32" style="position:absolute;left:7013;top:4329;height:689;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path arrowok="t"/>
              <v:fill on="f" focussize="0,0"/>
              <v:stroke endarrow="block"/>
              <v:imagedata o:title=""/>
              <o:lock v:ext="edit"/>
            </v:shape>
            <v:shape id="AutoShape 89" o:spid="_x0000_s1039" o:spt="32" type="#_x0000_t32" style="position:absolute;left:7012;top:6422;height:689;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path arrowok="t"/>
              <v:fill on="f" focussize="0,0"/>
              <v:stroke endarrow="block"/>
              <v:imagedata o:title=""/>
              <o:lock v:ext="edit"/>
            </v:shape>
            <v:shape id="AutoShape 90" o:spid="_x0000_s1040" o:spt="32" type="#_x0000_t32" style="position:absolute;left:1903;top:4329;height:92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path arrowok="t"/>
              <v:fill on="f" focussize="0,0"/>
              <v:stroke endarrow="block"/>
              <v:imagedata o:title=""/>
              <o:lock v:ext="edit"/>
            </v:shape>
            <v:rect id="Rectangle 91" o:spid="_x0000_s1041" o:spt="1" style="position:absolute;left:704;top:5254;height:1168;width:22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path/>
              <v:fill focussize="0,0"/>
              <v:stroke/>
              <v:imagedata o:title=""/>
              <o:lock v:ext="edit"/>
              <v:textbox>
                <w:txbxContent>
                  <w:p>
                    <w:pPr>
                      <w:spacing w:line="360" w:lineRule="auto"/>
                      <w:jc w:val="left"/>
                      <w:rPr>
                        <w:szCs w:val="21"/>
                      </w:rPr>
                    </w:pPr>
                    <w:r>
                      <w:rPr>
                        <w:rFonts w:hint="eastAsia"/>
                        <w:szCs w:val="21"/>
                      </w:rPr>
                      <w:t>申请人隐瞒真实情况或者提供虚假材料</w:t>
                    </w:r>
                  </w:p>
                  <w:p>
                    <w:pPr>
                      <w:rPr>
                        <w:szCs w:val="21"/>
                      </w:rPr>
                    </w:pPr>
                  </w:p>
                </w:txbxContent>
              </v:textbox>
            </v:rect>
            <v:rect id="Rectangle 92" o:spid="_x0000_s1042" o:spt="1" style="position:absolute;left:3848;top:7111;height:799;width:16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path/>
              <v:fill focussize="0,0"/>
              <v:stroke/>
              <v:imagedata o:title=""/>
              <o:lock v:ext="edit"/>
              <v:textbox>
                <w:txbxContent>
                  <w:p>
                    <w:r>
                      <w:rPr>
                        <w:rFonts w:hint="eastAsia"/>
                      </w:rPr>
                      <w:t>撤销许可并列入失信名单</w:t>
                    </w:r>
                  </w:p>
                </w:txbxContent>
              </v:textbox>
            </v:rect>
            <v:rect id="Rectangle 93" o:spid="_x0000_s1043" o:spt="1" style="position:absolute;left:3623;top:5254;height:1168;width:225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path/>
              <v:fill focussize="0,0"/>
              <v:stroke/>
              <v:imagedata o:title=""/>
              <o:lock v:ext="edit"/>
              <v:textbox>
                <w:txbxContent>
                  <w:p>
                    <w:pPr>
                      <w:rPr>
                        <w:szCs w:val="21"/>
                      </w:rPr>
                    </w:pPr>
                    <w:r>
                      <w:rPr>
                        <w:rFonts w:hint="eastAsia"/>
                        <w:szCs w:val="21"/>
                      </w:rPr>
                      <w:t>申请以欺骗、贿赂等不正当手段取得医疗机构制剂配制许可</w:t>
                    </w:r>
                  </w:p>
                </w:txbxContent>
              </v:textbox>
            </v:rect>
            <v:shape id="AutoShape 94" o:spid="_x0000_s1044" o:spt="32" type="#_x0000_t32" style="position:absolute;left:4746;top:4329;height:925;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path arrowok="t"/>
              <v:fill on="f" focussize="0,0"/>
              <v:stroke endarrow="block"/>
              <v:imagedata o:title=""/>
              <o:lock v:ext="edit"/>
            </v:shape>
            <v:shape id="AutoShape 95" o:spid="_x0000_s1045" o:spt="32" type="#_x0000_t32" style="position:absolute;left:5463;top:7533;flip:x;height:0;width:8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path arrowok="t"/>
              <v:fill on="f" focussize="0,0"/>
              <v:stroke endarrow="block"/>
              <v:imagedata o:title=""/>
              <o:lock v:ext="edit"/>
            </v:shape>
            <v:shape id="AutoShape 96" o:spid="_x0000_s1046" o:spt="32" type="#_x0000_t32" style="position:absolute;left:4746;top:6422;height:689;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path arrowok="t"/>
              <v:fill on="f" focussize="0,0"/>
              <v:stroke endarrow="block"/>
              <v:imagedata o:title=""/>
              <o:lock v:ext="edit"/>
            </v:shape>
            <v:shape id="AutoShape 99" o:spid="_x0000_s1047" o:spt="32" type="#_x0000_t32" style="position:absolute;left:1903;top:6422;height:1111;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path arrowok="t"/>
              <v:fill on="f" focussize="0,0"/>
              <v:stroke/>
              <v:imagedata o:title=""/>
              <o:lock v:ext="edit"/>
            </v:shape>
            <v:shape id="AutoShape 100" o:spid="_x0000_s1048" o:spt="32" type="#_x0000_t32" style="position:absolute;left:1903;top:7533;height:0;width:194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path arrowok="t"/>
              <v:fill on="f" focussize="0,0"/>
              <v:stroke endarrow="block"/>
              <v:imagedata o:title=""/>
              <o:lock v:ext="edit"/>
            </v:shape>
          </v:group>
        </w:pic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附件二：日常监管流程图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bookmarkStart w:id="0" w:name="_GoBack"/>
      <w:bookmarkEnd w:id="0"/>
      <w:r>
        <w:rPr>
          <w:rFonts w:ascii="仿宋_GB2312" w:hAnsi="宋体" w:eastAsia="仿宋_GB2312" w:cs="仿宋_GB2312"/>
          <w:b/>
          <w:color w:val="000000"/>
          <w:kern w:val="0"/>
          <w:sz w:val="32"/>
          <w:szCs w:val="32"/>
        </w:rPr>
        <w:pict>
          <v:rect id="Rectangle 16" o:spid="_x0000_s1049" o:spt="1" style="position:absolute;left:0pt;margin-left:257.95pt;margin-top:4pt;height:75.75pt;width:64pt;z-index:25166336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">
            <v:path/>
            <v:fill on="t" color2="#FFFFFF" focussize="0,0"/>
            <v:stroke color="#000000" joinstyle="miter"/>
            <v:imagedata o:title=""/>
            <o:lock v:ext="edit" aspectratio="f"/>
            <v:textbox>
              <w:txbxContent>
                <w:p>
                  <w:r>
                    <w:rPr>
                      <w:rFonts w:hint="eastAsia"/>
                    </w:rPr>
                    <w:t>填写现场检查表或现场核查记录</w:t>
                  </w:r>
                </w:p>
                <w:p/>
              </w:txbxContent>
            </v:textbox>
          </v:rect>
        </w:pict>
      </w:r>
      <w:r>
        <w:rPr>
          <w:rFonts w:ascii="仿宋_GB2312" w:hAnsi="宋体" w:eastAsia="仿宋_GB2312" w:cs="仿宋_GB2312"/>
          <w:b/>
          <w:color w:val="000000"/>
          <w:kern w:val="0"/>
          <w:sz w:val="32"/>
          <w:szCs w:val="32"/>
        </w:rPr>
        <w:pict>
          <v:rect id="Rectangle 15" o:spid="_x0000_s1050" o:spt="1" style="position:absolute;left:0pt;margin-left:144.4pt;margin-top:3.85pt;height:72.15pt;width:59.4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">
            <v:path/>
            <v:fill focussize="0,0"/>
            <v:stroke/>
            <v:imagedata o:title=""/>
            <o:lock v:ext="edit"/>
            <v:textbox>
              <w:txbxContent>
                <w:p>
                  <w:pPr>
                    <w:rPr>
                      <w:szCs w:val="21"/>
                    </w:rPr>
                  </w:pPr>
                  <w:r>
                    <w:rPr>
                      <w:rFonts w:hint="eastAsia"/>
                      <w:szCs w:val="21"/>
                    </w:rPr>
                    <w:t>按照检查要求进行日常监督检查</w:t>
                  </w:r>
                </w:p>
              </w:txbxContent>
            </v:textbox>
          </v:rect>
        </w:pict>
      </w:r>
      <w:r>
        <w:rPr>
          <w:rFonts w:ascii="仿宋_GB2312" w:hAnsi="宋体" w:eastAsia="仿宋_GB2312" w:cs="仿宋_GB2312"/>
          <w:b/>
          <w:color w:val="000000"/>
          <w:kern w:val="0"/>
          <w:sz w:val="32"/>
          <w:szCs w:val="32"/>
        </w:rPr>
        <w:pict>
          <v:rect id="Rectangle 18" o:spid="_x0000_s1051" o:spt="1" style="position:absolute;left:0pt;margin-left:371.4pt;margin-top:3.85pt;height:70.2pt;width:60.1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">
            <v:path/>
            <v:fill focussize="0,0"/>
            <v:stroke/>
            <v:imagedata o:title=""/>
            <o:lock v:ext="edit"/>
            <v:textbox>
              <w:txbxContent>
                <w:p>
                  <w:r>
                    <w:rPr>
                      <w:rFonts w:hint="eastAsia"/>
                    </w:rPr>
                    <w:t>现场可立即整改规范的，现场整改</w:t>
                  </w:r>
                </w:p>
              </w:txbxContent>
            </v:textbox>
          </v:rect>
        </w:pict>
      </w:r>
      <w:r>
        <w:rPr>
          <w:rFonts w:ascii="仿宋_GB2312" w:hAnsi="宋体" w:eastAsia="仿宋_GB2312"/>
          <w:sz w:val="32"/>
          <w:szCs w:val="32"/>
        </w:rPr>
        <w:pict>
          <v:rect id="Rectangle 82" o:spid="_x0000_s1052" o:spt="1" style="position:absolute;left:0pt;margin-left:30pt;margin-top:8.85pt;height:60.05pt;width:60.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w:pict>
      </w: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pict>
          <v:line id="Line 19" o:spid="_x0000_s1068" o:spt="20" style="position:absolute;left:0pt;flip:y;margin-left:322.9pt;margin-top:5.2pt;height:0pt;width:48.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20" o:spid="_x0000_s1067" o:spt="20" style="position:absolute;left:0pt;margin-left:345.45pt;margin-top:5.2pt;height:80.75pt;width:0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17" o:spid="_x0000_s1066" o:spt="20" style="position:absolute;left:0pt;flip:y;margin-left:203.85pt;margin-top:5.2pt;height:0pt;width:54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92" o:spid="_x0000_s1065" o:spt="20" style="position:absolute;left:0pt;flip:y;margin-left:90.4pt;margin-top:5.2pt;height:0pt;width:5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">
            <v:path arrowok="t"/>
            <v:fill focussize="0,0"/>
            <v:stroke endarrow="block"/>
            <v:imagedata o:title=""/>
            <o:lock v:ext="edit"/>
          </v:line>
        </w:pict>
      </w: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r>
        <w:rPr>
          <w:rFonts w:ascii="仿宋_GB2312" w:hAnsi="宋体" w:eastAsia="仿宋_GB2312"/>
          <w:b/>
          <w:sz w:val="32"/>
          <w:szCs w:val="32"/>
        </w:rPr>
        <w:pict>
          <v:group id="画布 55" o:spid="_x0000_s1053" o:spt="203" style="height:171.6pt;width:450pt;" coordsize="57150,21793" editas="canvas">
            <o:lock v:ext="edit"/>
            <v:shape id="画布 55" o:spid="_x0000_s1054" o:spt="75" type="#_x0000_t75" style="position:absolute;left:0;top:0;height:21793;width:57150;" filled="f" o:preferrelative="t" stroked="f" coordsize="21600,21600">
              <v:path/>
              <v:fill on="f" focussize="0,0"/>
              <v:stroke on="f" joinstyle="miter"/>
              <v:imagedata o:title=""/>
              <o:lock v:ext="edit" aspectratio="t"/>
            </v:shape>
            <v:line id="Line 57" o:spid="_x0000_s1055" o:spt="20" style="position:absolute;left:3816;top:1974;height:7;width:4939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rect id="Rectangle 60" o:spid="_x0000_s1056" o:spt="1" style="position:absolute;left:21120;top:10896;height:4655;width:685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path/>
              <v:fill focussize="0,0"/>
              <v:stroke/>
              <v:imagedata o:title=""/>
              <o:lock v:ext="edit"/>
              <v:textbox>
                <w:txbxContent>
                  <w:p>
                    <w:r>
                      <w:rPr>
                        <w:rFonts w:hint="eastAsia"/>
                      </w:rPr>
                      <w:t>督促企业整改</w:t>
                    </w:r>
                  </w:p>
                </w:txbxContent>
              </v:textbox>
            </v:rect>
            <v:line id="Line 61" o:spid="_x0000_s1057" o:spt="20" style="position:absolute;left:13620;top:12877;flip:x;height:0;width:619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path arrowok="t"/>
              <v:fill focussize="0,0"/>
              <v:stroke endarrow="block"/>
              <v:imagedata o:title=""/>
              <o:lock v:ext="edit"/>
            </v:line>
            <v:rect id="Rectangle 62" o:spid="_x0000_s1058" o:spt="1" style="position:absolute;left:34518;top:8934;height:8750;width:965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path/>
              <v:fill focussize="0,0"/>
              <v:stroke/>
              <v:imagedata o:title=""/>
              <o:lock v:ext="edit"/>
              <v:textbox>
                <w:txbxContent>
                  <w:p>
                    <w:r>
                      <w:rPr>
                        <w:rFonts w:hint="eastAsia"/>
                      </w:rPr>
                      <w:t>需要限期整改的，下达《责令改正通知书》</w:t>
                    </w:r>
                  </w:p>
                </w:txbxContent>
              </v:textbox>
            </v:rect>
            <v:line id="Line 63" o:spid="_x0000_s1059" o:spt="20" style="position:absolute;left:28892;top:12877;flip:x y;height:7;width:387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path arrowok="t"/>
              <v:fill focussize="0,0"/>
              <v:stroke endarrow="block"/>
              <v:imagedata o:title=""/>
              <o:lock v:ext="edit"/>
            </v:line>
            <v:line id="Line 64" o:spid="_x0000_s1060" o:spt="20" style="position:absolute;left:3810;top:1993;height:594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path arrowok="t"/>
              <v:fill focussize="0,0"/>
              <v:stroke endarrow="block"/>
              <v:imagedata o:title=""/>
              <o:lock v:ext="edit"/>
            </v:line>
            <v:line id="Line 65" o:spid="_x0000_s1061" o:spt="20" style="position:absolute;left:39522;top:2000;height:693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path arrowok="t"/>
              <v:fill focussize="0,0"/>
              <v:stroke endarrow="block"/>
              <v:imagedata o:title=""/>
              <o:lock v:ext="edit"/>
            </v:line>
            <v:rect id="Rectangle 66" o:spid="_x0000_s1062" o:spt="1" style="position:absolute;left:0;top:7924;height:12802;width:986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path/>
              <v:fill focussize="0,0"/>
              <v:stroke/>
              <v:imagedata o:title=""/>
              <o:lock v:ext="edit"/>
              <v:textbox>
                <w:txbxContent>
                  <w:p>
                    <w:r>
                      <w:rPr>
                        <w:rFonts w:hint="eastAsia"/>
                      </w:rPr>
                      <w:t>涉嫌存在违法行为或未进行整改的，依照行政处罚程序立案查处</w:t>
                    </w:r>
                  </w:p>
                </w:txbxContent>
              </v:textbox>
            </v:rect>
            <v:line id="Line 105" o:spid="_x0000_s1063" o:spt="20" style="position:absolute;left:53206;top:1987;height:6934;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path arrowok="t"/>
              <v:fill focussize="0,0"/>
              <v:stroke endarrow="block"/>
              <v:imagedata o:title=""/>
              <o:lock v:ext="edit"/>
            </v:line>
            <v:rect id="Rectangle 107" o:spid="_x0000_s1064" o:spt="1" style="position:absolute;left:48304;top:9017;height:9175;width:884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path/>
              <v:fill focussize="0,0"/>
              <v:stroke/>
              <v:imagedata o:title=""/>
              <o:lock v:ext="edit"/>
              <v:textbox>
                <w:txbxContent>
                  <w:p>
                    <w:pPr>
                      <w:rPr>
                        <w:szCs w:val="18"/>
                      </w:rPr>
                    </w:pPr>
                    <w:r>
                      <w:rPr>
                        <w:rFonts w:hint="eastAsia"/>
                        <w:szCs w:val="21"/>
                      </w:rPr>
                      <w:t>涉嫌构成犯罪的，应当及时移送公安机关</w:t>
                    </w:r>
                  </w:p>
                </w:txbxContent>
              </v:textbox>
            </v:rect>
            <w10:wrap type="none"/>
            <w10:anchorlock/>
          </v:group>
        </w:pict>
      </w: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jc w:val="left"/>
        <w:rPr>
          <w:rFonts w:ascii="仿宋_GB2312" w:eastAsia="仿宋_GB2312"/>
          <w:sz w:val="30"/>
          <w:szCs w:val="30"/>
        </w:rPr>
      </w:pPr>
      <w:r>
        <w:rPr>
          <w:rFonts w:ascii="仿宋_GB2312" w:eastAsia="仿宋_GB2312"/>
          <w:sz w:val="30"/>
          <w:szCs w:val="30"/>
        </w:rPr>
        <w:br w:type="page"/>
      </w:r>
    </w:p>
    <w:p>
      <w:pP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附件三</w:t>
      </w:r>
    </w:p>
    <w:p>
      <w:pPr>
        <w:jc w:val="center"/>
        <w:rPr>
          <w:rFonts w:ascii="黑体" w:eastAsia="黑体"/>
          <w:sz w:val="36"/>
          <w:szCs w:val="36"/>
        </w:rPr>
      </w:pPr>
      <w:r>
        <w:rPr>
          <w:rFonts w:hint="eastAsia" w:ascii="黑体" w:eastAsia="黑体"/>
          <w:sz w:val="36"/>
          <w:szCs w:val="36"/>
        </w:rPr>
        <w:t>日常监督现场检查报告</w:t>
      </w:r>
    </w:p>
    <w:p>
      <w:pPr>
        <w:rPr>
          <w:rFonts w:ascii="仿宋_GB2312" w:eastAsia="仿宋_GB2312"/>
        </w:rPr>
      </w:pPr>
    </w:p>
    <w:p>
      <w:pPr>
        <w:rPr>
          <w:rFonts w:ascii="仿宋_GB2312" w:eastAsia="仿宋_GB2312"/>
        </w:rPr>
      </w:pPr>
      <w:r>
        <w:rPr>
          <w:rFonts w:hint="eastAsia" w:ascii="仿宋_GB2312" w:eastAsia="仿宋_GB2312"/>
        </w:rPr>
        <w:t>编号：</w:t>
      </w:r>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440"/>
        <w:gridCol w:w="1204"/>
        <w:gridCol w:w="1440"/>
        <w:gridCol w:w="77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被检查单位</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地址</w:t>
            </w:r>
          </w:p>
        </w:tc>
        <w:tc>
          <w:tcPr>
            <w:tcW w:w="324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法定代表人</w:t>
            </w:r>
          </w:p>
        </w:tc>
        <w:tc>
          <w:tcPr>
            <w:tcW w:w="1440" w:type="dxa"/>
            <w:vAlign w:val="center"/>
          </w:tcPr>
          <w:p>
            <w:pPr>
              <w:jc w:val="center"/>
              <w:rPr>
                <w:rFonts w:ascii="仿宋_GB2312" w:eastAsia="仿宋_GB2312"/>
                <w:sz w:val="28"/>
                <w:szCs w:val="28"/>
              </w:rPr>
            </w:pPr>
          </w:p>
        </w:tc>
        <w:tc>
          <w:tcPr>
            <w:tcW w:w="1204" w:type="dxa"/>
            <w:vAlign w:val="center"/>
          </w:tcPr>
          <w:p>
            <w:pPr>
              <w:jc w:val="center"/>
              <w:rPr>
                <w:rFonts w:ascii="仿宋_GB2312" w:eastAsia="仿宋_GB2312"/>
                <w:sz w:val="28"/>
                <w:szCs w:val="28"/>
              </w:rPr>
            </w:pPr>
            <w:r>
              <w:rPr>
                <w:rFonts w:hint="eastAsia" w:ascii="仿宋_GB2312" w:eastAsia="仿宋_GB2312"/>
                <w:sz w:val="28"/>
                <w:szCs w:val="28"/>
              </w:rPr>
              <w:t>负责人</w:t>
            </w:r>
          </w:p>
        </w:tc>
        <w:tc>
          <w:tcPr>
            <w:tcW w:w="1440" w:type="dxa"/>
            <w:vAlign w:val="center"/>
          </w:tcPr>
          <w:p>
            <w:pPr>
              <w:jc w:val="center"/>
              <w:rPr>
                <w:rFonts w:ascii="仿宋_GB2312" w:eastAsia="仿宋_GB2312"/>
                <w:sz w:val="28"/>
                <w:szCs w:val="28"/>
              </w:rPr>
            </w:pPr>
          </w:p>
        </w:tc>
        <w:tc>
          <w:tcPr>
            <w:tcW w:w="779" w:type="dxa"/>
            <w:vAlign w:val="center"/>
          </w:tcPr>
          <w:p>
            <w:pPr>
              <w:jc w:val="center"/>
              <w:rPr>
                <w:rFonts w:ascii="仿宋_GB2312" w:eastAsia="仿宋_GB2312"/>
                <w:sz w:val="28"/>
                <w:szCs w:val="28"/>
              </w:rPr>
            </w:pPr>
            <w:r>
              <w:rPr>
                <w:rFonts w:hint="eastAsia" w:ascii="仿宋_GB2312" w:eastAsia="仿宋_GB2312"/>
                <w:sz w:val="28"/>
                <w:szCs w:val="28"/>
              </w:rPr>
              <w:t>电 话</w:t>
            </w:r>
          </w:p>
        </w:tc>
        <w:tc>
          <w:tcPr>
            <w:tcW w:w="2461"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监督检查机构</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监督检查类别</w:t>
            </w:r>
          </w:p>
        </w:tc>
        <w:tc>
          <w:tcPr>
            <w:tcW w:w="3240" w:type="dxa"/>
            <w:gridSpan w:val="2"/>
            <w:vAlign w:val="center"/>
          </w:tcPr>
          <w:p>
            <w:pPr>
              <w:rPr>
                <w:rFonts w:ascii="仿宋_GB2312" w:eastAsia="仿宋_GB2312"/>
                <w:sz w:val="28"/>
                <w:szCs w:val="28"/>
              </w:rPr>
            </w:pPr>
            <w:r>
              <w:rPr>
                <w:rFonts w:hint="eastAsia" w:ascii="仿宋_GB2312" w:eastAsia="仿宋_GB2312"/>
                <w:sz w:val="28"/>
                <w:szCs w:val="28"/>
              </w:rPr>
              <w:t>□日常检查</w:t>
            </w:r>
          </w:p>
          <w:p>
            <w:pPr>
              <w:rPr>
                <w:rFonts w:ascii="仿宋_GB2312" w:eastAsia="仿宋_GB2312"/>
                <w:sz w:val="28"/>
                <w:szCs w:val="28"/>
              </w:rPr>
            </w:pPr>
            <w:r>
              <w:rPr>
                <w:rFonts w:hint="eastAsia" w:ascii="仿宋_GB2312" w:eastAsia="仿宋_GB2312"/>
                <w:sz w:val="28"/>
                <w:szCs w:val="28"/>
              </w:rPr>
              <w:t>□飞行检查</w:t>
            </w:r>
          </w:p>
          <w:p>
            <w:pPr>
              <w:rPr>
                <w:rFonts w:ascii="仿宋_GB2312" w:eastAsia="仿宋_GB2312"/>
                <w:sz w:val="28"/>
                <w:szCs w:val="28"/>
              </w:rPr>
            </w:pPr>
            <w:r>
              <w:rPr>
                <w:rFonts w:hint="eastAsia" w:ascii="仿宋_GB2312" w:eastAsia="仿宋_GB2312"/>
                <w:sz w:val="28"/>
                <w:szCs w:val="28"/>
              </w:rPr>
              <w:t>□有因检查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7"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内  容</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标 准</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8"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组织检查单位</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9360" w:type="dxa"/>
            <w:gridSpan w:val="6"/>
            <w:vAlign w:val="center"/>
          </w:tcPr>
          <w:p>
            <w:pPr>
              <w:rPr>
                <w:rFonts w:ascii="仿宋_GB2312" w:eastAsia="仿宋_GB2312"/>
                <w:sz w:val="28"/>
                <w:szCs w:val="28"/>
              </w:rPr>
            </w:pPr>
            <w:r>
              <w:rPr>
                <w:rFonts w:hint="eastAsia" w:ascii="仿宋_GB2312" w:eastAsia="仿宋_GB2312"/>
                <w:sz w:val="28"/>
                <w:szCs w:val="28"/>
              </w:rPr>
              <w:t>检查时间：         年   月   日   时至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09" w:hRule="atLeast"/>
        </w:trPr>
        <w:tc>
          <w:tcPr>
            <w:tcW w:w="9360" w:type="dxa"/>
            <w:gridSpan w:val="6"/>
          </w:tcPr>
          <w:p>
            <w:pPr>
              <w:rPr>
                <w:rFonts w:ascii="仿宋_GB2312" w:eastAsia="仿宋_GB2312"/>
                <w:sz w:val="28"/>
                <w:szCs w:val="28"/>
              </w:rPr>
            </w:pPr>
            <w:r>
              <w:rPr>
                <w:rFonts w:hint="eastAsia" w:ascii="仿宋_GB2312" w:eastAsia="仿宋_GB2312"/>
                <w:sz w:val="28"/>
                <w:szCs w:val="28"/>
              </w:rPr>
              <w:t>检查情况：</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360" w:type="dxa"/>
            <w:gridSpan w:val="6"/>
          </w:tcPr>
          <w:p>
            <w:pPr>
              <w:rPr>
                <w:rFonts w:ascii="仿宋_GB2312" w:eastAsia="仿宋_GB2312"/>
                <w:sz w:val="28"/>
                <w:szCs w:val="28"/>
              </w:rPr>
            </w:pPr>
            <w:r>
              <w:rPr>
                <w:rFonts w:hint="eastAsia" w:ascii="仿宋_GB2312" w:eastAsia="仿宋_GB2312"/>
                <w:sz w:val="28"/>
                <w:szCs w:val="28"/>
              </w:rPr>
              <w:t>被检查单位负责人签名：</w:t>
            </w:r>
          </w:p>
          <w:p>
            <w:pPr>
              <w:rPr>
                <w:rFonts w:ascii="仿宋_GB2312" w:eastAsia="仿宋_GB2312"/>
                <w:sz w:val="28"/>
                <w:szCs w:val="28"/>
              </w:rPr>
            </w:pPr>
          </w:p>
          <w:p>
            <w:pPr>
              <w:ind w:firstLine="6580" w:firstLineChars="23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trPr>
        <w:tc>
          <w:tcPr>
            <w:tcW w:w="9360" w:type="dxa"/>
            <w:gridSpan w:val="6"/>
          </w:tcPr>
          <w:p>
            <w:pPr>
              <w:rPr>
                <w:rFonts w:ascii="仿宋_GB2312" w:eastAsia="仿宋_GB2312"/>
                <w:sz w:val="28"/>
                <w:szCs w:val="28"/>
              </w:rPr>
            </w:pPr>
            <w:r>
              <w:rPr>
                <w:rFonts w:hint="eastAsia" w:ascii="仿宋_GB2312" w:eastAsia="仿宋_GB2312"/>
                <w:sz w:val="28"/>
                <w:szCs w:val="28"/>
              </w:rPr>
              <w:t>检查人签名：</w:t>
            </w:r>
          </w:p>
          <w:p>
            <w:pPr>
              <w:rPr>
                <w:rFonts w:ascii="仿宋_GB2312" w:eastAsia="仿宋_GB2312"/>
                <w:sz w:val="28"/>
                <w:szCs w:val="28"/>
              </w:rPr>
            </w:pPr>
          </w:p>
          <w:p>
            <w:pPr>
              <w:ind w:firstLine="6580" w:firstLineChars="2350"/>
              <w:rPr>
                <w:rFonts w:ascii="仿宋_GB2312" w:eastAsia="仿宋_GB2312"/>
                <w:sz w:val="28"/>
                <w:szCs w:val="28"/>
              </w:rPr>
            </w:pPr>
            <w:r>
              <w:rPr>
                <w:rFonts w:hint="eastAsia" w:ascii="仿宋_GB2312" w:eastAsia="仿宋_GB2312"/>
                <w:sz w:val="28"/>
                <w:szCs w:val="28"/>
              </w:rPr>
              <w:t>年   月   日</w:t>
            </w:r>
          </w:p>
        </w:tc>
      </w:tr>
    </w:tbl>
    <w:p>
      <w:pPr>
        <w:rPr>
          <w:rFonts w:ascii="仿宋_GB2312" w:eastAsia="仿宋_GB2312"/>
          <w:bCs/>
          <w:sz w:val="28"/>
          <w:szCs w:val="28"/>
        </w:rPr>
      </w:pPr>
      <w:r>
        <w:rPr>
          <w:rFonts w:hint="eastAsia" w:ascii="仿宋_GB2312" w:eastAsia="仿宋_GB2312"/>
          <w:bCs/>
          <w:sz w:val="28"/>
          <w:szCs w:val="28"/>
        </w:rPr>
        <w:t>注：1、本表填写不够可附页。</w:t>
      </w:r>
    </w:p>
    <w:p>
      <w:pPr>
        <w:ind w:firstLine="562" w:firstLineChars="201"/>
        <w:rPr>
          <w:rFonts w:ascii="仿宋_GB2312" w:eastAsia="仿宋_GB2312"/>
          <w:bCs/>
          <w:sz w:val="28"/>
          <w:szCs w:val="28"/>
        </w:rPr>
      </w:pPr>
      <w:r>
        <w:rPr>
          <w:rFonts w:hint="eastAsia" w:ascii="仿宋_GB2312" w:eastAsia="仿宋_GB2312"/>
          <w:bCs/>
          <w:sz w:val="28"/>
          <w:szCs w:val="28"/>
        </w:rPr>
        <w:t>2、相关取证材料附于表后。</w:t>
      </w:r>
    </w:p>
    <w:p>
      <w:pPr>
        <w:ind w:firstLine="562" w:firstLineChars="201"/>
        <w:rPr>
          <w:rFonts w:ascii="仿宋_GB2312" w:eastAsia="仿宋_GB2312"/>
          <w:sz w:val="28"/>
          <w:szCs w:val="28"/>
        </w:rPr>
      </w:pPr>
      <w:r>
        <w:rPr>
          <w:rFonts w:hint="eastAsia" w:ascii="仿宋_GB2312" w:eastAsia="仿宋_GB2312"/>
          <w:bCs/>
          <w:sz w:val="28"/>
          <w:szCs w:val="28"/>
        </w:rPr>
        <w:t>3、签字复印件无效。</w:t>
      </w:r>
    </w:p>
    <w:p>
      <w:pP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附件四</w:t>
      </w:r>
    </w:p>
    <w:p>
      <w:pPr>
        <w:spacing w:afterLines="50"/>
        <w:jc w:val="center"/>
        <w:rPr>
          <w:rFonts w:ascii="黑体" w:eastAsia="黑体"/>
          <w:sz w:val="36"/>
          <w:szCs w:val="36"/>
        </w:rPr>
      </w:pPr>
      <w:r>
        <w:rPr>
          <w:rFonts w:hint="eastAsia" w:ascii="黑体" w:eastAsia="黑体"/>
          <w:sz w:val="36"/>
          <w:szCs w:val="36"/>
        </w:rPr>
        <w:t>医疗机构制剂室检查标准</w:t>
      </w:r>
    </w:p>
    <w:p>
      <w:pPr>
        <w:spacing w:afterLines="50"/>
        <w:jc w:val="center"/>
        <w:rPr>
          <w:rFonts w:ascii="黑体" w:hAnsi="宋体" w:eastAsia="黑体"/>
          <w:iCs/>
          <w:sz w:val="36"/>
          <w:szCs w:val="36"/>
        </w:rPr>
      </w:pPr>
    </w:p>
    <w:p>
      <w:pPr>
        <w:ind w:firstLine="560" w:firstLineChars="200"/>
        <w:rPr>
          <w:rFonts w:ascii="仿宋_GB2312" w:hAnsi="宋体" w:eastAsia="仿宋_GB2312"/>
          <w:iCs/>
          <w:sz w:val="28"/>
          <w:szCs w:val="28"/>
        </w:rPr>
      </w:pPr>
      <w:r>
        <w:rPr>
          <w:rFonts w:hint="eastAsia" w:ascii="仿宋_GB2312" w:hAnsi="宋体" w:eastAsia="仿宋_GB2312"/>
          <w:iCs/>
          <w:sz w:val="28"/>
          <w:szCs w:val="28"/>
        </w:rPr>
        <w:t>本检查标准适用医疗机构制剂室的监督检查。</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本标准共有检查项目47项，其中关键项目17项，一般项目30项。现场检查时，应对所列项目及其涵盖内容进行全面检查，逐项作出肯定或者否定的评定。凡属不完整、不齐全的项目，称为缺陷项目；关键项目如不合格则称为严重缺陷；一般项目如不合格则称为一般缺陷。</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一般缺陷项目或检查中发现的其他问题涉及严重影响药品质量则视同为严重缺陷。</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日常监督检查，可根据需要、检查方案及要求，确定检查项目。</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检查结束后，检查者应在</w:t>
      </w:r>
      <w:r>
        <w:rPr>
          <w:rFonts w:hint="eastAsia" w:ascii="仿宋_GB2312" w:hAnsi="宋体" w:eastAsia="仿宋_GB2312"/>
          <w:bCs/>
          <w:sz w:val="28"/>
          <w:szCs w:val="28"/>
        </w:rPr>
        <w:t>《日常监督现场检查报告》中写明被查企业存在的缺陷项目。严重缺陷项应立即整改，并根据《药品管理法》、《药品管理法实施条例》、</w:t>
      </w:r>
      <w:r>
        <w:rPr>
          <w:rFonts w:hint="eastAsia" w:ascii="仿宋_GB2312" w:eastAsia="仿宋_GB2312"/>
          <w:sz w:val="32"/>
          <w:szCs w:val="32"/>
        </w:rPr>
        <w:t>《医疗机构制剂配制监督管理办法》</w:t>
      </w:r>
      <w:r>
        <w:rPr>
          <w:rFonts w:hint="eastAsia" w:ascii="仿宋_GB2312" w:hAnsi="宋体" w:eastAsia="仿宋_GB2312"/>
          <w:bCs/>
          <w:sz w:val="28"/>
          <w:szCs w:val="28"/>
        </w:rPr>
        <w:t>等规定，进行相应的处罚。</w:t>
      </w:r>
    </w:p>
    <w:p/>
    <w:tbl>
      <w:tblPr>
        <w:tblStyle w:val="1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2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88" w:type="dxa"/>
          </w:tcPr>
          <w:p>
            <w:pPr>
              <w:jc w:val="center"/>
              <w:rPr>
                <w:rFonts w:ascii="仿宋" w:hAnsi="仿宋" w:eastAsia="仿宋"/>
                <w:sz w:val="28"/>
                <w:szCs w:val="28"/>
              </w:rPr>
            </w:pPr>
            <w:r>
              <w:rPr>
                <w:rFonts w:hint="eastAsia" w:ascii="仿宋" w:hAnsi="仿宋" w:eastAsia="仿宋"/>
                <w:sz w:val="28"/>
                <w:szCs w:val="28"/>
              </w:rPr>
              <w:t>项目</w:t>
            </w:r>
          </w:p>
        </w:tc>
        <w:tc>
          <w:tcPr>
            <w:tcW w:w="720" w:type="dxa"/>
          </w:tcPr>
          <w:p>
            <w:pPr>
              <w:jc w:val="center"/>
              <w:rPr>
                <w:rFonts w:ascii="仿宋" w:hAnsi="仿宋" w:eastAsia="仿宋"/>
                <w:sz w:val="28"/>
                <w:szCs w:val="28"/>
              </w:rPr>
            </w:pPr>
            <w:r>
              <w:rPr>
                <w:rFonts w:hint="eastAsia" w:ascii="仿宋" w:hAnsi="仿宋" w:eastAsia="仿宋"/>
                <w:sz w:val="28"/>
                <w:szCs w:val="28"/>
              </w:rPr>
              <w:t>序号</w:t>
            </w:r>
          </w:p>
        </w:tc>
        <w:tc>
          <w:tcPr>
            <w:tcW w:w="7981" w:type="dxa"/>
          </w:tcPr>
          <w:p>
            <w:pPr>
              <w:jc w:val="center"/>
              <w:rPr>
                <w:rFonts w:ascii="仿宋" w:hAnsi="仿宋" w:eastAsia="仿宋"/>
                <w:sz w:val="28"/>
                <w:szCs w:val="28"/>
              </w:rPr>
            </w:pPr>
            <w:r>
              <w:rPr>
                <w:rFonts w:hint="eastAsia" w:ascii="仿宋" w:hAnsi="仿宋" w:eastAsia="仿宋"/>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88" w:type="dxa"/>
            <w:vMerge w:val="restart"/>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一</w:t>
            </w:r>
          </w:p>
          <w:p>
            <w:pPr>
              <w:rPr>
                <w:rFonts w:ascii="仿宋" w:hAnsi="仿宋" w:eastAsia="仿宋"/>
                <w:sz w:val="28"/>
                <w:szCs w:val="28"/>
              </w:rPr>
            </w:pPr>
            <w:r>
              <w:rPr>
                <w:rFonts w:hint="eastAsia" w:ascii="仿宋" w:hAnsi="仿宋" w:eastAsia="仿宋"/>
                <w:sz w:val="28"/>
                <w:szCs w:val="28"/>
              </w:rPr>
              <w:t>质量体系与文件管理</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制剂室应建立制剂质量安全管理体系，并制定对制剂配制全过程实施有效管理的质量管理体系文件。质量管理体系文件应包括制剂室管理文件、程序文件及操作规程和记录文件。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质量管理体系文件的制定应符合制剂配制全过程的实际管理需要、具备可操作性，能够确保质量管理体系有效运行。制剂室实际运行管理的各个方面应与质量管理体系文件规定相一致。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ascii="仿宋" w:hAnsi="仿宋" w:eastAsia="仿宋"/>
                <w:sz w:val="28"/>
                <w:szCs w:val="28"/>
              </w:rPr>
              <w:t>制剂室</w:t>
            </w:r>
            <w:r>
              <w:rPr>
                <w:rFonts w:hint="eastAsia" w:ascii="仿宋" w:hAnsi="仿宋" w:eastAsia="仿宋"/>
                <w:sz w:val="28"/>
                <w:szCs w:val="28"/>
              </w:rPr>
              <w:t>配制制剂应持有和保存</w:t>
            </w:r>
            <w:r>
              <w:rPr>
                <w:rFonts w:ascii="仿宋" w:hAnsi="仿宋" w:eastAsia="仿宋"/>
                <w:sz w:val="28"/>
                <w:szCs w:val="28"/>
              </w:rPr>
              <w:t>下列文件</w:t>
            </w:r>
            <w:r>
              <w:rPr>
                <w:rFonts w:hint="eastAsia" w:ascii="仿宋" w:hAnsi="仿宋" w:eastAsia="仿宋"/>
                <w:sz w:val="28"/>
                <w:szCs w:val="28"/>
              </w:rPr>
              <w:t>：（1）</w:t>
            </w:r>
            <w:r>
              <w:rPr>
                <w:rFonts w:ascii="仿宋" w:hAnsi="仿宋" w:eastAsia="仿宋"/>
                <w:sz w:val="28"/>
                <w:szCs w:val="28"/>
              </w:rPr>
              <w:t>《医疗机构制剂许可证》及</w:t>
            </w:r>
            <w:r>
              <w:rPr>
                <w:rFonts w:hint="eastAsia" w:ascii="仿宋" w:hAnsi="仿宋" w:eastAsia="仿宋"/>
                <w:sz w:val="28"/>
                <w:szCs w:val="28"/>
              </w:rPr>
              <w:t>相关</w:t>
            </w:r>
            <w:r>
              <w:rPr>
                <w:rFonts w:ascii="仿宋" w:hAnsi="仿宋" w:eastAsia="仿宋"/>
                <w:sz w:val="28"/>
                <w:szCs w:val="28"/>
              </w:rPr>
              <w:t>申</w:t>
            </w:r>
            <w:r>
              <w:rPr>
                <w:rFonts w:hint="eastAsia" w:ascii="仿宋" w:hAnsi="仿宋" w:eastAsia="仿宋"/>
                <w:sz w:val="28"/>
                <w:szCs w:val="28"/>
              </w:rPr>
              <w:t>请、</w:t>
            </w:r>
            <w:r>
              <w:rPr>
                <w:rFonts w:ascii="仿宋" w:hAnsi="仿宋" w:eastAsia="仿宋"/>
                <w:sz w:val="28"/>
                <w:szCs w:val="28"/>
              </w:rPr>
              <w:t>验收、整改</w:t>
            </w:r>
            <w:r>
              <w:rPr>
                <w:rFonts w:hint="eastAsia" w:ascii="仿宋" w:hAnsi="仿宋" w:eastAsia="仿宋"/>
                <w:sz w:val="28"/>
                <w:szCs w:val="28"/>
              </w:rPr>
              <w:t>和变更</w:t>
            </w:r>
            <w:r>
              <w:rPr>
                <w:rFonts w:ascii="仿宋" w:hAnsi="仿宋" w:eastAsia="仿宋"/>
                <w:sz w:val="28"/>
                <w:szCs w:val="28"/>
              </w:rPr>
              <w:t>记录；</w:t>
            </w:r>
            <w:r>
              <w:rPr>
                <w:rFonts w:hint="eastAsia" w:ascii="仿宋" w:hAnsi="仿宋" w:eastAsia="仿宋"/>
                <w:sz w:val="28"/>
                <w:szCs w:val="28"/>
              </w:rPr>
              <w:t>（2）</w:t>
            </w:r>
            <w:r>
              <w:rPr>
                <w:rFonts w:ascii="仿宋" w:hAnsi="仿宋" w:eastAsia="仿宋"/>
                <w:sz w:val="28"/>
                <w:szCs w:val="28"/>
              </w:rPr>
              <w:t>制剂品种的注册批件</w:t>
            </w:r>
            <w:r>
              <w:rPr>
                <w:rFonts w:hint="eastAsia" w:ascii="仿宋" w:hAnsi="仿宋" w:eastAsia="仿宋"/>
                <w:sz w:val="28"/>
                <w:szCs w:val="28"/>
              </w:rPr>
              <w:t>及相关变更批件</w:t>
            </w: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制剂品种的</w:t>
            </w:r>
            <w:r>
              <w:rPr>
                <w:rFonts w:hint="eastAsia" w:ascii="仿宋" w:hAnsi="仿宋" w:eastAsia="仿宋"/>
                <w:sz w:val="28"/>
                <w:szCs w:val="28"/>
              </w:rPr>
              <w:t>注册质量标准及相关变更批件；（4）</w:t>
            </w:r>
            <w:r>
              <w:rPr>
                <w:rFonts w:ascii="仿宋" w:hAnsi="仿宋" w:eastAsia="仿宋"/>
                <w:sz w:val="28"/>
                <w:szCs w:val="28"/>
              </w:rPr>
              <w:t>制剂室监督检查文件及记录。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制剂室应制定操作规程，以确保制剂配制和质量管理各项操作的标准化和规范化，并符合管理文件和程序文件的规定要求。操作规程应包括设施设备、物料管理、制剂配制、质量检测、验证等操作规程。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制剂室应制定标准化的记录文件，包括人员管理与培训记录；环境维护和清洁记录、设施设备管理、维修、清洁、验证和使用记录；物料管理、使用记录；制剂配制记录；物料和成品制剂质量检验记录及检验报告；制剂储存、发放使用审查、不良反应记录等。生产管理相关程序与规程；产品工艺管理；生产环境、设施、设备的管理与控制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各类文件的制定和修订应按照文件管理的相关规定和程序要求实施，应标明版本号及起草部门（起草人）、批准人、批准日期和执行日期、文件编号等相关信息。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8" w:type="dxa"/>
            <w:vMerge w:val="restart"/>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一</w:t>
            </w:r>
          </w:p>
          <w:p>
            <w:pPr>
              <w:rPr>
                <w:rFonts w:ascii="仿宋" w:hAnsi="仿宋" w:eastAsia="仿宋"/>
                <w:sz w:val="28"/>
                <w:szCs w:val="28"/>
              </w:rPr>
            </w:pPr>
            <w:r>
              <w:rPr>
                <w:rFonts w:hint="eastAsia" w:ascii="仿宋" w:hAnsi="仿宋" w:eastAsia="仿宋"/>
                <w:sz w:val="28"/>
                <w:szCs w:val="28"/>
              </w:rPr>
              <w:t>质量体系与文件管理</w:t>
            </w:r>
          </w:p>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制剂室应建立质量管理组织，制剂室负责人应具有大专以上药学或相关专业学历，具有相应管理的实践经验，能够履行保障质量管理体系有效运行的职责，每批制剂应由其质量管理组织负责人审查配制全过程并签字放行方可临床使用。制剂室应设立药检室，配置对所配制制剂进行全项检验的仪器设备和检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每批制剂均应当有留样，制剂留样储存环境应符合要求。制剂留样记录应能真实、完整记录留样过程的数据和信息。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每批制剂的检验记录应当包括中间产品、待包装产品和成品的质量检验记录，可追溯该批制剂所有相关的质量检验情况。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检验室负责制剂配制全过程的质量检验，其主要职责是：（1）制定和修订物料、中间品和成品的内控标准和检验操作规程，制定取样和留样制度；（2）制定检验用设备、仪器、试剂、试液、标准品（或参考品）、滴定液与培养基及实验动物等管理办法；（3）对物料、中间品和成品进行取样、检验、留样，并出具检验报告；（4）监测洁净室（区）的微生物数和尘粒数；（5）评价原料、中间品及成品的质量稳定性，为确定物料储存期和制剂有效期提供数据；（6）制定药检室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检验记录的书写应规范，字迹要清晰。检验原始记录至少包括以下内容：产品名称、剂型、规格、批号、有效期、供应单位、质量标准、对照品或标准品的来源及批号配制、检验仪器型号及图谱、检验日期、检验及复核人员签名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88" w:type="dxa"/>
            <w:vMerge w:val="restart"/>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二</w:t>
            </w:r>
          </w:p>
          <w:p>
            <w:pPr>
              <w:rPr>
                <w:rFonts w:ascii="仿宋" w:hAnsi="仿宋" w:eastAsia="仿宋"/>
                <w:sz w:val="28"/>
                <w:szCs w:val="28"/>
              </w:rPr>
            </w:pPr>
            <w:r>
              <w:rPr>
                <w:rFonts w:hint="eastAsia" w:ascii="仿宋" w:hAnsi="仿宋" w:eastAsia="仿宋"/>
                <w:sz w:val="28"/>
                <w:szCs w:val="28"/>
              </w:rPr>
              <w:t>配制管理</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每批产品应按产量和数量的物料平衡进行检查。如有显著差异，应查明原因，在得出合理解释、确认无潜在质量风险后，方可按正常产品处理。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应根据制剂配制规程选用工艺用水，工艺用水应符合中国药典规定的质量标准，定期检验并留存检验记录。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配制记录能够反映出生产过程的每一个环节，可以追溯该批产品的配制历史以及与质量有关的情况。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widowControl/>
              <w:shd w:val="clear" w:color="auto" w:fill="FAFAFA"/>
              <w:spacing w:line="360" w:lineRule="atLeast"/>
              <w:rPr>
                <w:rFonts w:ascii="仿宋" w:hAnsi="仿宋" w:eastAsia="仿宋"/>
                <w:sz w:val="28"/>
                <w:szCs w:val="28"/>
              </w:rPr>
            </w:pPr>
            <w:r>
              <w:rPr>
                <w:rFonts w:hint="eastAsia" w:ascii="仿宋" w:hAnsi="仿宋" w:eastAsia="仿宋"/>
                <w:sz w:val="28"/>
                <w:szCs w:val="28"/>
              </w:rPr>
              <w:t>制剂应有批包装记录，批包装记录的内容应全面真实，并记录待包装产品及包装材料的名称以及发放、使用、销毁或退库的数量，实际产量及物料平衡检查。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批配制记录、批包装记录、批检验记录、制剂放行审核记录和必要的运输交接记录等，操作人员应及时填写，不得撕毁和任意涂改，需要修改时，更改人应在更改处签字并使被更改部分可以辨认。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8" w:type="dxa"/>
            <w:vMerge w:val="restart"/>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三</w:t>
            </w:r>
          </w:p>
          <w:p>
            <w:pPr>
              <w:rPr>
                <w:rFonts w:ascii="仿宋" w:hAnsi="仿宋" w:eastAsia="仿宋"/>
                <w:sz w:val="28"/>
                <w:szCs w:val="28"/>
              </w:rPr>
            </w:pPr>
            <w:r>
              <w:rPr>
                <w:rFonts w:hint="eastAsia" w:ascii="仿宋" w:hAnsi="仿宋" w:eastAsia="仿宋"/>
                <w:sz w:val="28"/>
                <w:szCs w:val="28"/>
              </w:rPr>
              <w:t>物料管理</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ascii="仿宋" w:hAnsi="仿宋" w:eastAsia="仿宋"/>
                <w:sz w:val="28"/>
                <w:szCs w:val="28"/>
              </w:rPr>
              <w:t>配制制剂的原料应符合法定药品质量标准，从合法单位购入，有批准文号和批号，并在效期内使用。</w:t>
            </w:r>
            <w:r>
              <w:rPr>
                <w:rFonts w:hint="eastAsia" w:ascii="仿宋" w:hAnsi="仿宋" w:eastAsia="仿宋"/>
                <w:sz w:val="28"/>
                <w:szCs w:val="28"/>
              </w:rPr>
              <w:t>辅料经检验符合标准后方可使用，内服制剂的辅料应符合药用或食用标准。直接接触药品的包装材料必须符合质量标准的要求。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ascii="仿宋" w:hAnsi="仿宋" w:eastAsia="仿宋"/>
                <w:sz w:val="28"/>
                <w:szCs w:val="28"/>
              </w:rPr>
              <w:t>主要原辅料及包装材料应从质量管理</w:t>
            </w:r>
            <w:r>
              <w:rPr>
                <w:rFonts w:hint="eastAsia" w:ascii="仿宋" w:hAnsi="仿宋" w:eastAsia="仿宋"/>
                <w:sz w:val="28"/>
                <w:szCs w:val="28"/>
              </w:rPr>
              <w:t>组织</w:t>
            </w:r>
            <w:r>
              <w:rPr>
                <w:rFonts w:ascii="仿宋" w:hAnsi="仿宋" w:eastAsia="仿宋"/>
                <w:sz w:val="28"/>
                <w:szCs w:val="28"/>
              </w:rPr>
              <w:t>批准的供应商处采购</w:t>
            </w:r>
            <w:r>
              <w:rPr>
                <w:rFonts w:hint="eastAsia" w:ascii="仿宋" w:hAnsi="仿宋" w:eastAsia="仿宋"/>
                <w:sz w:val="28"/>
                <w:szCs w:val="28"/>
              </w:rPr>
              <w:t>，</w:t>
            </w:r>
            <w:r>
              <w:rPr>
                <w:rFonts w:ascii="仿宋" w:hAnsi="仿宋" w:eastAsia="仿宋"/>
                <w:sz w:val="28"/>
                <w:szCs w:val="28"/>
              </w:rPr>
              <w:t>质量管理</w:t>
            </w:r>
            <w:r>
              <w:rPr>
                <w:rFonts w:hint="eastAsia" w:ascii="仿宋" w:hAnsi="仿宋" w:eastAsia="仿宋"/>
                <w:sz w:val="28"/>
                <w:szCs w:val="28"/>
              </w:rPr>
              <w:t>组织应制定物料</w:t>
            </w:r>
            <w:r>
              <w:rPr>
                <w:rFonts w:ascii="仿宋" w:hAnsi="仿宋" w:eastAsia="仿宋"/>
                <w:sz w:val="28"/>
                <w:szCs w:val="28"/>
              </w:rPr>
              <w:t>供应商</w:t>
            </w:r>
            <w:r>
              <w:rPr>
                <w:rFonts w:hint="eastAsia" w:ascii="仿宋" w:hAnsi="仿宋" w:eastAsia="仿宋"/>
                <w:sz w:val="28"/>
                <w:szCs w:val="28"/>
              </w:rPr>
              <w:t>的审计操作规程，按要求履行审计程序，</w:t>
            </w:r>
            <w:r>
              <w:rPr>
                <w:rFonts w:ascii="仿宋" w:hAnsi="仿宋" w:eastAsia="仿宋"/>
                <w:sz w:val="28"/>
                <w:szCs w:val="28"/>
              </w:rPr>
              <w:t>主要供应商不应随意变更，如需变更应对产品进行相关验证及稳定性考察。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ascii="仿宋" w:hAnsi="仿宋" w:eastAsia="仿宋"/>
                <w:sz w:val="28"/>
                <w:szCs w:val="28"/>
              </w:rPr>
              <w:t>所有物料</w:t>
            </w:r>
            <w:r>
              <w:rPr>
                <w:rFonts w:hint="eastAsia" w:ascii="仿宋" w:hAnsi="仿宋" w:eastAsia="仿宋"/>
                <w:sz w:val="28"/>
                <w:szCs w:val="28"/>
              </w:rPr>
              <w:t>应严格管理，在物料</w:t>
            </w:r>
            <w:r>
              <w:rPr>
                <w:rFonts w:ascii="仿宋" w:hAnsi="仿宋" w:eastAsia="仿宋"/>
                <w:sz w:val="28"/>
                <w:szCs w:val="28"/>
              </w:rPr>
              <w:t>的接收、待验、取样、贮存、发放及</w:t>
            </w:r>
            <w:r>
              <w:rPr>
                <w:rFonts w:hint="eastAsia" w:ascii="仿宋" w:hAnsi="仿宋" w:eastAsia="仿宋"/>
                <w:sz w:val="28"/>
                <w:szCs w:val="28"/>
              </w:rPr>
              <w:t>使用、</w:t>
            </w:r>
            <w:r>
              <w:rPr>
                <w:rFonts w:ascii="仿宋" w:hAnsi="仿宋" w:eastAsia="仿宋"/>
                <w:sz w:val="28"/>
                <w:szCs w:val="28"/>
              </w:rPr>
              <w:t>均应</w:t>
            </w:r>
            <w:r>
              <w:rPr>
                <w:rFonts w:hint="eastAsia" w:ascii="仿宋" w:hAnsi="仿宋" w:eastAsia="仿宋"/>
                <w:sz w:val="28"/>
                <w:szCs w:val="28"/>
              </w:rPr>
              <w:t>执行</w:t>
            </w:r>
            <w:r>
              <w:rPr>
                <w:rFonts w:ascii="仿宋" w:hAnsi="仿宋" w:eastAsia="仿宋"/>
                <w:sz w:val="28"/>
                <w:szCs w:val="28"/>
              </w:rPr>
              <w:t>标准操作规程及</w:t>
            </w:r>
            <w:r>
              <w:rPr>
                <w:rFonts w:hint="eastAsia" w:ascii="仿宋" w:hAnsi="仿宋" w:eastAsia="仿宋"/>
                <w:sz w:val="28"/>
                <w:szCs w:val="28"/>
              </w:rPr>
              <w:t>工艺规程并有记录。不合格物料应独立存放，避免与其他物料混淆，并应及时处理。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配制时使用的原辅料、直接接触药品的包装材料应应符合质量标准要求；配制的每一批次产品应检验合格后予以放行，投入临床使用。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ascii="仿宋" w:hAnsi="仿宋" w:eastAsia="仿宋"/>
                <w:sz w:val="28"/>
                <w:szCs w:val="28"/>
              </w:rPr>
              <w:t>物料应按规定的储存</w:t>
            </w:r>
            <w:r>
              <w:rPr>
                <w:rFonts w:hint="eastAsia" w:ascii="仿宋" w:hAnsi="仿宋" w:eastAsia="仿宋"/>
                <w:sz w:val="28"/>
                <w:szCs w:val="28"/>
              </w:rPr>
              <w:t>条件储存</w:t>
            </w:r>
            <w:r>
              <w:rPr>
                <w:rFonts w:ascii="仿宋" w:hAnsi="仿宋" w:eastAsia="仿宋"/>
                <w:sz w:val="28"/>
                <w:szCs w:val="28"/>
              </w:rPr>
              <w:t>，</w:t>
            </w:r>
            <w:r>
              <w:rPr>
                <w:rFonts w:hint="eastAsia" w:ascii="仿宋" w:hAnsi="仿宋" w:eastAsia="仿宋"/>
                <w:sz w:val="28"/>
                <w:szCs w:val="28"/>
              </w:rPr>
              <w:t>在有效期内使用，对无效期规定的物料应制定定期检验的制度，确保使用的物料质量符合要求。</w:t>
            </w:r>
            <w:r>
              <w:rPr>
                <w:rFonts w:ascii="仿宋" w:hAnsi="仿宋" w:eastAsia="仿宋"/>
                <w:sz w:val="28"/>
                <w:szCs w:val="28"/>
              </w:rPr>
              <w:t>储存期内如有特殊情况应</w:t>
            </w:r>
            <w:r>
              <w:rPr>
                <w:rFonts w:hint="eastAsia" w:ascii="仿宋" w:hAnsi="仿宋" w:eastAsia="仿宋"/>
                <w:sz w:val="28"/>
                <w:szCs w:val="28"/>
              </w:rPr>
              <w:t>对物料</w:t>
            </w:r>
            <w:r>
              <w:rPr>
                <w:rFonts w:ascii="仿宋" w:hAnsi="仿宋" w:eastAsia="仿宋"/>
                <w:sz w:val="28"/>
                <w:szCs w:val="28"/>
              </w:rPr>
              <w:t>及时检验。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ascii="仿宋" w:hAnsi="仿宋" w:eastAsia="仿宋"/>
                <w:sz w:val="28"/>
                <w:szCs w:val="28"/>
              </w:rPr>
              <w:t>药品类易制毒化学品、医疗用毒性药品</w:t>
            </w:r>
            <w:r>
              <w:rPr>
                <w:rFonts w:hint="eastAsia" w:ascii="仿宋" w:hAnsi="仿宋" w:eastAsia="仿宋"/>
                <w:sz w:val="28"/>
                <w:szCs w:val="28"/>
              </w:rPr>
              <w:t>、毒性中药材、</w:t>
            </w:r>
            <w:r>
              <w:rPr>
                <w:rFonts w:ascii="仿宋" w:hAnsi="仿宋" w:eastAsia="仿宋"/>
                <w:sz w:val="28"/>
                <w:szCs w:val="28"/>
              </w:rPr>
              <w:t>易燃易爆和其他危险品的贮存、保管，应严格执行国家的有关规定。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ascii="仿宋" w:hAnsi="仿宋" w:eastAsia="仿宋"/>
                <w:sz w:val="28"/>
                <w:szCs w:val="28"/>
              </w:rPr>
              <w:t>制剂的标签、使用说明必须与</w:t>
            </w:r>
            <w:r>
              <w:rPr>
                <w:rFonts w:hint="eastAsia" w:ascii="仿宋" w:hAnsi="仿宋" w:eastAsia="仿宋"/>
                <w:sz w:val="28"/>
                <w:szCs w:val="28"/>
              </w:rPr>
              <w:t>市场监管</w:t>
            </w:r>
            <w:r>
              <w:rPr>
                <w:rFonts w:ascii="仿宋" w:hAnsi="仿宋" w:eastAsia="仿宋"/>
                <w:sz w:val="28"/>
                <w:szCs w:val="28"/>
              </w:rPr>
              <w:t>部门</w:t>
            </w:r>
            <w:r>
              <w:rPr>
                <w:rFonts w:hint="eastAsia" w:ascii="仿宋" w:hAnsi="仿宋" w:eastAsia="仿宋"/>
                <w:sz w:val="28"/>
                <w:szCs w:val="28"/>
              </w:rPr>
              <w:t>审核</w:t>
            </w:r>
            <w:r>
              <w:rPr>
                <w:rFonts w:ascii="仿宋" w:hAnsi="仿宋" w:eastAsia="仿宋"/>
                <w:sz w:val="28"/>
                <w:szCs w:val="28"/>
              </w:rPr>
              <w:t>批准的内容、式样、文字相一致，不得随意更改</w:t>
            </w:r>
            <w:r>
              <w:rPr>
                <w:rFonts w:hint="eastAsia" w:ascii="仿宋" w:hAnsi="仿宋" w:eastAsia="仿宋"/>
                <w:sz w:val="28"/>
                <w:szCs w:val="28"/>
              </w:rPr>
              <w:t>，</w:t>
            </w:r>
            <w:r>
              <w:rPr>
                <w:rFonts w:ascii="仿宋" w:hAnsi="仿宋" w:eastAsia="仿宋"/>
                <w:sz w:val="28"/>
                <w:szCs w:val="28"/>
              </w:rPr>
              <w:t>标签、使用说明书应专柜存放，专人保管，按实际需要量领用；标签出入库、销毁应有记录，不得流失。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88" w:type="dxa"/>
            <w:vMerge w:val="restart"/>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四</w:t>
            </w:r>
          </w:p>
          <w:p>
            <w:pPr>
              <w:rPr>
                <w:rFonts w:ascii="仿宋" w:hAnsi="仿宋" w:eastAsia="仿宋"/>
                <w:sz w:val="28"/>
                <w:szCs w:val="28"/>
              </w:rPr>
            </w:pPr>
            <w:r>
              <w:rPr>
                <w:rFonts w:hint="eastAsia" w:ascii="仿宋" w:hAnsi="仿宋" w:eastAsia="仿宋"/>
                <w:sz w:val="28"/>
                <w:szCs w:val="28"/>
              </w:rPr>
              <w:t>人员管理</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ascii="仿宋" w:hAnsi="仿宋" w:eastAsia="仿宋"/>
                <w:sz w:val="28"/>
                <w:szCs w:val="28"/>
              </w:rPr>
              <w:t>医疗机构制剂</w:t>
            </w:r>
            <w:r>
              <w:rPr>
                <w:rFonts w:hint="eastAsia" w:ascii="仿宋" w:hAnsi="仿宋" w:eastAsia="仿宋"/>
                <w:sz w:val="28"/>
                <w:szCs w:val="28"/>
              </w:rPr>
              <w:t>室</w:t>
            </w:r>
            <w:r>
              <w:rPr>
                <w:rFonts w:ascii="仿宋" w:hAnsi="仿宋" w:eastAsia="仿宋"/>
                <w:sz w:val="28"/>
                <w:szCs w:val="28"/>
              </w:rPr>
              <w:t>应明确规定</w:t>
            </w:r>
            <w:r>
              <w:rPr>
                <w:rFonts w:hint="eastAsia" w:ascii="仿宋" w:hAnsi="仿宋" w:eastAsia="仿宋"/>
                <w:sz w:val="28"/>
                <w:szCs w:val="28"/>
              </w:rPr>
              <w:t>各</w:t>
            </w:r>
            <w:r>
              <w:rPr>
                <w:rFonts w:ascii="仿宋" w:hAnsi="仿宋" w:eastAsia="仿宋"/>
                <w:sz w:val="28"/>
                <w:szCs w:val="28"/>
              </w:rPr>
              <w:t>部门和</w:t>
            </w:r>
            <w:r>
              <w:rPr>
                <w:rFonts w:hint="eastAsia" w:ascii="仿宋" w:hAnsi="仿宋" w:eastAsia="仿宋"/>
                <w:sz w:val="28"/>
                <w:szCs w:val="28"/>
              </w:rPr>
              <w:t>岗</w:t>
            </w:r>
            <w:r>
              <w:rPr>
                <w:rFonts w:ascii="仿宋" w:hAnsi="仿宋" w:eastAsia="仿宋"/>
                <w:sz w:val="28"/>
                <w:szCs w:val="28"/>
              </w:rPr>
              <w:t>位的职责，应配备足够数量</w:t>
            </w:r>
            <w:r>
              <w:rPr>
                <w:rFonts w:hint="eastAsia" w:ascii="仿宋" w:hAnsi="仿宋" w:eastAsia="仿宋"/>
                <w:sz w:val="28"/>
                <w:szCs w:val="28"/>
              </w:rPr>
              <w:t>、</w:t>
            </w:r>
            <w:r>
              <w:rPr>
                <w:rFonts w:ascii="仿宋" w:hAnsi="仿宋" w:eastAsia="仿宋"/>
                <w:sz w:val="28"/>
                <w:szCs w:val="28"/>
              </w:rPr>
              <w:t>资质（含学历、培训和实践经验）的人员从事管理和操作。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各岗位</w:t>
            </w:r>
            <w:r>
              <w:rPr>
                <w:rFonts w:ascii="仿宋" w:hAnsi="仿宋" w:eastAsia="仿宋"/>
                <w:sz w:val="28"/>
                <w:szCs w:val="28"/>
              </w:rPr>
              <w:t>人员应明确并理解自己的职责，熟悉与其职责相关的要求，并接受必要的培训，包括岗前培训和继续培训</w:t>
            </w:r>
            <w:r>
              <w:rPr>
                <w:rFonts w:hint="eastAsia" w:ascii="仿宋" w:hAnsi="仿宋" w:eastAsia="仿宋"/>
                <w:sz w:val="28"/>
                <w:szCs w:val="28"/>
              </w:rPr>
              <w:t>，</w:t>
            </w:r>
            <w:r>
              <w:rPr>
                <w:rFonts w:ascii="仿宋" w:hAnsi="仿宋" w:eastAsia="仿宋"/>
                <w:sz w:val="28"/>
                <w:szCs w:val="28"/>
              </w:rPr>
              <w:t>每年至少考核1次。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药检室</w:t>
            </w:r>
            <w:r>
              <w:rPr>
                <w:rFonts w:ascii="仿宋" w:hAnsi="仿宋" w:eastAsia="仿宋"/>
                <w:sz w:val="28"/>
                <w:szCs w:val="28"/>
              </w:rPr>
              <w:t>负责人应具有药学或相关专业大专以上学历（或中级以上专业技术职称）</w:t>
            </w:r>
            <w:r>
              <w:rPr>
                <w:rFonts w:hint="eastAsia" w:ascii="仿宋" w:hAnsi="仿宋" w:eastAsia="仿宋"/>
                <w:sz w:val="28"/>
                <w:szCs w:val="28"/>
              </w:rPr>
              <w:t>，熟悉药品管理法规，具有质量管理能力。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药检室</w:t>
            </w:r>
            <w:r>
              <w:rPr>
                <w:rFonts w:ascii="仿宋" w:hAnsi="仿宋" w:eastAsia="仿宋"/>
                <w:sz w:val="28"/>
                <w:szCs w:val="28"/>
              </w:rPr>
              <w:t>至少应配备2名检验人员从事</w:t>
            </w:r>
            <w:r>
              <w:rPr>
                <w:rFonts w:hint="eastAsia" w:ascii="仿宋" w:hAnsi="仿宋" w:eastAsia="仿宋"/>
                <w:sz w:val="28"/>
                <w:szCs w:val="28"/>
              </w:rPr>
              <w:t>制剂质量</w:t>
            </w:r>
            <w:r>
              <w:rPr>
                <w:rFonts w:ascii="仿宋" w:hAnsi="仿宋" w:eastAsia="仿宋"/>
                <w:sz w:val="28"/>
                <w:szCs w:val="28"/>
              </w:rPr>
              <w:t>检验和复核工作，具有基础理论知识和实际操作技能并经培训合格持证上岗。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制剂配制负责人应具备大专以上药学学历（或具有主管药师以上技术职称），熟悉药品管理法规，具有制剂管理能力。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ascii="仿宋" w:hAnsi="仿宋" w:eastAsia="仿宋"/>
                <w:sz w:val="28"/>
                <w:szCs w:val="28"/>
              </w:rPr>
              <w:t>制剂室从事配制技术工作的人员应</w:t>
            </w:r>
            <w:r>
              <w:rPr>
                <w:rFonts w:hint="eastAsia" w:ascii="仿宋" w:hAnsi="仿宋" w:eastAsia="仿宋"/>
                <w:sz w:val="28"/>
                <w:szCs w:val="28"/>
              </w:rPr>
              <w:t>具</w:t>
            </w:r>
            <w:r>
              <w:rPr>
                <w:rFonts w:ascii="仿宋" w:hAnsi="仿宋" w:eastAsia="仿宋"/>
                <w:sz w:val="28"/>
                <w:szCs w:val="28"/>
              </w:rPr>
              <w:t>有</w:t>
            </w:r>
            <w:r>
              <w:rPr>
                <w:rFonts w:hint="eastAsia" w:ascii="仿宋" w:hAnsi="仿宋" w:eastAsia="仿宋"/>
                <w:sz w:val="28"/>
                <w:szCs w:val="28"/>
              </w:rPr>
              <w:t>药士或中专以上学历</w:t>
            </w:r>
            <w:r>
              <w:rPr>
                <w:rFonts w:ascii="仿宋" w:hAnsi="仿宋" w:eastAsia="仿宋"/>
                <w:sz w:val="28"/>
                <w:szCs w:val="28"/>
              </w:rPr>
              <w:t>以上药学学历或职称，</w:t>
            </w:r>
            <w:r>
              <w:rPr>
                <w:rFonts w:hint="eastAsia" w:ascii="仿宋" w:hAnsi="仿宋" w:eastAsia="仿宋"/>
                <w:sz w:val="28"/>
                <w:szCs w:val="28"/>
              </w:rPr>
              <w:t>中药制剂应有相应专业的药学技术人员。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 xml:space="preserve">药检室负责人及质量管理组织负责人发生变更的，应当在变更之日起30日内将变更人员简历及学历证明等有关情况按要求报药监部门备案。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制剂室和药检室的负责人不得互相兼任，确保独立履行职责，不得相互干扰。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88" w:type="dxa"/>
            <w:vMerge w:val="restart"/>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五</w:t>
            </w:r>
          </w:p>
          <w:p>
            <w:pPr>
              <w:rPr>
                <w:rFonts w:ascii="仿宋" w:hAnsi="仿宋" w:eastAsia="仿宋"/>
                <w:sz w:val="28"/>
                <w:szCs w:val="28"/>
              </w:rPr>
            </w:pPr>
            <w:r>
              <w:rPr>
                <w:rFonts w:hint="eastAsia" w:ascii="仿宋" w:hAnsi="仿宋" w:eastAsia="仿宋"/>
                <w:sz w:val="28"/>
                <w:szCs w:val="28"/>
              </w:rPr>
              <w:t>设施设备管理</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建立仪器、设备档案，</w:t>
            </w:r>
            <w:r>
              <w:rPr>
                <w:rFonts w:ascii="仿宋" w:hAnsi="仿宋" w:eastAsia="仿宋"/>
                <w:sz w:val="28"/>
                <w:szCs w:val="28"/>
              </w:rPr>
              <w:t>建立</w:t>
            </w:r>
            <w:r>
              <w:rPr>
                <w:rFonts w:hint="eastAsia" w:ascii="仿宋" w:hAnsi="仿宋" w:eastAsia="仿宋"/>
                <w:sz w:val="28"/>
                <w:szCs w:val="28"/>
              </w:rPr>
              <w:t>仪器、</w:t>
            </w:r>
            <w:r>
              <w:rPr>
                <w:rFonts w:ascii="仿宋" w:hAnsi="仿宋" w:eastAsia="仿宋"/>
                <w:sz w:val="28"/>
                <w:szCs w:val="28"/>
              </w:rPr>
              <w:t>设备管理的各项规章制度，制定标准操作规程</w:t>
            </w:r>
            <w:r>
              <w:rPr>
                <w:rFonts w:hint="eastAsia" w:ascii="仿宋" w:hAnsi="仿宋" w:eastAsia="仿宋"/>
                <w:sz w:val="28"/>
                <w:szCs w:val="28"/>
              </w:rPr>
              <w:t>，设备要有专人管理，定期维修、保养，维修、保养、使用要有记录。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ascii="仿宋" w:hAnsi="仿宋" w:eastAsia="仿宋"/>
                <w:sz w:val="28"/>
                <w:szCs w:val="28"/>
              </w:rPr>
              <w:t>与</w:t>
            </w:r>
            <w:r>
              <w:rPr>
                <w:rFonts w:hint="eastAsia" w:ascii="仿宋" w:hAnsi="仿宋" w:eastAsia="仿宋"/>
                <w:sz w:val="28"/>
                <w:szCs w:val="28"/>
              </w:rPr>
              <w:t>制剂</w:t>
            </w:r>
            <w:r>
              <w:rPr>
                <w:rFonts w:ascii="仿宋" w:hAnsi="仿宋" w:eastAsia="仿宋"/>
                <w:sz w:val="28"/>
                <w:szCs w:val="28"/>
              </w:rPr>
              <w:t>直接接触的配制设备表面应光洁、平整、易清洗或消毒、</w:t>
            </w:r>
            <w:r>
              <w:rPr>
                <w:rFonts w:hint="eastAsia" w:ascii="仿宋" w:hAnsi="仿宋" w:eastAsia="仿宋"/>
                <w:sz w:val="28"/>
                <w:szCs w:val="28"/>
              </w:rPr>
              <w:t>光滑</w:t>
            </w:r>
            <w:r>
              <w:rPr>
                <w:rFonts w:ascii="仿宋" w:hAnsi="仿宋" w:eastAsia="仿宋"/>
                <w:sz w:val="28"/>
                <w:szCs w:val="28"/>
              </w:rPr>
              <w:t>耐腐蚀，与</w:t>
            </w:r>
            <w:r>
              <w:rPr>
                <w:rFonts w:hint="eastAsia" w:ascii="仿宋" w:hAnsi="仿宋" w:eastAsia="仿宋"/>
                <w:sz w:val="28"/>
                <w:szCs w:val="28"/>
              </w:rPr>
              <w:t>制剂</w:t>
            </w:r>
            <w:r>
              <w:rPr>
                <w:rFonts w:ascii="仿宋" w:hAnsi="仿宋" w:eastAsia="仿宋"/>
                <w:sz w:val="28"/>
                <w:szCs w:val="28"/>
              </w:rPr>
              <w:t>直接接触的润滑剂应</w:t>
            </w:r>
            <w:r>
              <w:rPr>
                <w:rFonts w:hint="eastAsia" w:ascii="仿宋" w:hAnsi="仿宋" w:eastAsia="仿宋"/>
                <w:sz w:val="28"/>
                <w:szCs w:val="28"/>
              </w:rPr>
              <w:t>尽可能</w:t>
            </w:r>
            <w:r>
              <w:rPr>
                <w:rFonts w:ascii="仿宋" w:hAnsi="仿宋" w:eastAsia="仿宋"/>
                <w:sz w:val="28"/>
                <w:szCs w:val="28"/>
              </w:rPr>
              <w:t>使用食用级或级别相当的润滑剂。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主要设施设备更换以及进行有可能影响技术参数的维修等，应当进行确认</w:t>
            </w:r>
            <w:r>
              <w:rPr>
                <w:rFonts w:ascii="仿宋" w:hAnsi="仿宋" w:eastAsia="仿宋"/>
                <w:sz w:val="28"/>
                <w:szCs w:val="28"/>
              </w:rPr>
              <w:t>，符合要求后方可用于</w:t>
            </w:r>
            <w:r>
              <w:rPr>
                <w:rFonts w:hint="eastAsia" w:ascii="仿宋" w:hAnsi="仿宋" w:eastAsia="仿宋"/>
                <w:sz w:val="28"/>
                <w:szCs w:val="28"/>
              </w:rPr>
              <w:t>制剂</w:t>
            </w:r>
            <w:r>
              <w:rPr>
                <w:rFonts w:ascii="仿宋" w:hAnsi="仿宋" w:eastAsia="仿宋"/>
                <w:sz w:val="28"/>
                <w:szCs w:val="28"/>
              </w:rPr>
              <w:t>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制剂室的关键配制设施等条件发生变化的，应当自发生变化之日起30日内按要求报药监部门备案。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制水系统的设计、运行管理应</w:t>
            </w:r>
            <w:r>
              <w:rPr>
                <w:rFonts w:ascii="仿宋" w:hAnsi="仿宋" w:eastAsia="仿宋"/>
                <w:sz w:val="28"/>
                <w:szCs w:val="28"/>
              </w:rPr>
              <w:t>确保制药用水达到设定的质量标准</w:t>
            </w:r>
            <w:r>
              <w:rPr>
                <w:rFonts w:hint="eastAsia" w:ascii="仿宋" w:hAnsi="仿宋" w:eastAsia="仿宋"/>
                <w:sz w:val="28"/>
                <w:szCs w:val="28"/>
              </w:rPr>
              <w:t>，制剂用水的</w:t>
            </w:r>
            <w:r>
              <w:rPr>
                <w:rFonts w:ascii="仿宋" w:hAnsi="仿宋" w:eastAsia="仿宋"/>
                <w:sz w:val="28"/>
                <w:szCs w:val="28"/>
              </w:rPr>
              <w:t>制备、储存和分配应能防止微生物的滋生和污染。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建立仪器、设备档案，</w:t>
            </w:r>
            <w:r>
              <w:rPr>
                <w:rFonts w:ascii="仿宋" w:hAnsi="仿宋" w:eastAsia="仿宋"/>
                <w:sz w:val="28"/>
                <w:szCs w:val="28"/>
              </w:rPr>
              <w:t>建立</w:t>
            </w:r>
            <w:r>
              <w:rPr>
                <w:rFonts w:hint="eastAsia" w:ascii="仿宋" w:hAnsi="仿宋" w:eastAsia="仿宋"/>
                <w:sz w:val="28"/>
                <w:szCs w:val="28"/>
              </w:rPr>
              <w:t>仪器、</w:t>
            </w:r>
            <w:r>
              <w:rPr>
                <w:rFonts w:ascii="仿宋" w:hAnsi="仿宋" w:eastAsia="仿宋"/>
                <w:sz w:val="28"/>
                <w:szCs w:val="28"/>
              </w:rPr>
              <w:t>设备管理的各项规章制度，制定标准操作规程</w:t>
            </w:r>
            <w:r>
              <w:rPr>
                <w:rFonts w:hint="eastAsia" w:ascii="仿宋" w:hAnsi="仿宋" w:eastAsia="仿宋"/>
                <w:sz w:val="28"/>
                <w:szCs w:val="28"/>
              </w:rPr>
              <w:t>，设备要有专人管理，定期维修、保养，维修、保养、使用要有记录。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ascii="仿宋" w:hAnsi="仿宋" w:eastAsia="仿宋"/>
                <w:sz w:val="28"/>
                <w:szCs w:val="28"/>
              </w:rPr>
              <w:t>与</w:t>
            </w:r>
            <w:r>
              <w:rPr>
                <w:rFonts w:hint="eastAsia" w:ascii="仿宋" w:hAnsi="仿宋" w:eastAsia="仿宋"/>
                <w:sz w:val="28"/>
                <w:szCs w:val="28"/>
              </w:rPr>
              <w:t>制剂</w:t>
            </w:r>
            <w:r>
              <w:rPr>
                <w:rFonts w:ascii="仿宋" w:hAnsi="仿宋" w:eastAsia="仿宋"/>
                <w:sz w:val="28"/>
                <w:szCs w:val="28"/>
              </w:rPr>
              <w:t>直接接触的配制设备表面应光洁、平整、易清洗或消毒、</w:t>
            </w:r>
            <w:r>
              <w:rPr>
                <w:rFonts w:hint="eastAsia" w:ascii="仿宋" w:hAnsi="仿宋" w:eastAsia="仿宋"/>
                <w:sz w:val="28"/>
                <w:szCs w:val="28"/>
              </w:rPr>
              <w:t>光滑</w:t>
            </w:r>
            <w:r>
              <w:rPr>
                <w:rFonts w:ascii="仿宋" w:hAnsi="仿宋" w:eastAsia="仿宋"/>
                <w:sz w:val="28"/>
                <w:szCs w:val="28"/>
              </w:rPr>
              <w:t>耐腐蚀，与</w:t>
            </w:r>
            <w:r>
              <w:rPr>
                <w:rFonts w:hint="eastAsia" w:ascii="仿宋" w:hAnsi="仿宋" w:eastAsia="仿宋"/>
                <w:sz w:val="28"/>
                <w:szCs w:val="28"/>
              </w:rPr>
              <w:t>制剂</w:t>
            </w:r>
            <w:r>
              <w:rPr>
                <w:rFonts w:ascii="仿宋" w:hAnsi="仿宋" w:eastAsia="仿宋"/>
                <w:sz w:val="28"/>
                <w:szCs w:val="28"/>
              </w:rPr>
              <w:t>直接接触的润滑剂应</w:t>
            </w:r>
            <w:r>
              <w:rPr>
                <w:rFonts w:hint="eastAsia" w:ascii="仿宋" w:hAnsi="仿宋" w:eastAsia="仿宋"/>
                <w:sz w:val="28"/>
                <w:szCs w:val="28"/>
              </w:rPr>
              <w:t>尽可能</w:t>
            </w:r>
            <w:r>
              <w:rPr>
                <w:rFonts w:ascii="仿宋" w:hAnsi="仿宋" w:eastAsia="仿宋"/>
                <w:sz w:val="28"/>
                <w:szCs w:val="28"/>
              </w:rPr>
              <w:t>使用食用级或级别相当的润滑剂。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8" w:type="dxa"/>
            <w:vMerge w:val="restart"/>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六</w:t>
            </w:r>
          </w:p>
          <w:p>
            <w:pPr>
              <w:rPr>
                <w:rFonts w:ascii="仿宋" w:hAnsi="仿宋" w:eastAsia="仿宋"/>
                <w:sz w:val="28"/>
                <w:szCs w:val="28"/>
              </w:rPr>
            </w:pPr>
            <w:r>
              <w:rPr>
                <w:rFonts w:hint="eastAsia" w:ascii="仿宋" w:hAnsi="仿宋" w:eastAsia="仿宋"/>
                <w:sz w:val="28"/>
                <w:szCs w:val="28"/>
              </w:rPr>
              <w:t>环境卫生及要求</w:t>
            </w:r>
          </w:p>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ascii="仿宋" w:hAnsi="仿宋" w:eastAsia="仿宋"/>
                <w:sz w:val="28"/>
                <w:szCs w:val="28"/>
              </w:rPr>
              <w:t>不同洁净度的房间应按空气洁净度的高低由内向外布置</w:t>
            </w:r>
            <w:r>
              <w:rPr>
                <w:rFonts w:hint="eastAsia" w:ascii="仿宋" w:hAnsi="仿宋" w:eastAsia="仿宋"/>
                <w:sz w:val="28"/>
                <w:szCs w:val="28"/>
              </w:rPr>
              <w:t>，洁净区与室外静</w:t>
            </w:r>
            <w:r>
              <w:rPr>
                <w:rFonts w:ascii="仿宋" w:hAnsi="仿宋" w:eastAsia="仿宋"/>
                <w:sz w:val="28"/>
                <w:szCs w:val="28"/>
              </w:rPr>
              <w:t>压差不低于</w:t>
            </w:r>
            <w:r>
              <w:rPr>
                <w:rFonts w:hint="eastAsia" w:ascii="仿宋" w:hAnsi="仿宋" w:eastAsia="仿宋"/>
                <w:sz w:val="28"/>
                <w:szCs w:val="28"/>
              </w:rPr>
              <w:t>10</w:t>
            </w:r>
            <w:r>
              <w:rPr>
                <w:rFonts w:ascii="仿宋" w:hAnsi="仿宋" w:eastAsia="仿宋"/>
                <w:sz w:val="28"/>
                <w:szCs w:val="28"/>
              </w:rPr>
              <w:t>帕斯卡</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制剂室洁净区</w:t>
            </w:r>
            <w:r>
              <w:rPr>
                <w:rFonts w:ascii="仿宋" w:hAnsi="仿宋" w:eastAsia="仿宋"/>
                <w:sz w:val="28"/>
                <w:szCs w:val="28"/>
              </w:rPr>
              <w:t>的内表面应平整光滑，无裂缝、接口严密，无颗粒物脱落并能耐受清洗和消毒。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r>
              <w:rPr>
                <w:rFonts w:hint="eastAsia" w:ascii="仿宋" w:hAnsi="仿宋" w:eastAsia="仿宋"/>
                <w:sz w:val="28"/>
                <w:szCs w:val="28"/>
              </w:rPr>
              <w:t>*</w:t>
            </w:r>
          </w:p>
        </w:tc>
        <w:tc>
          <w:tcPr>
            <w:tcW w:w="7981" w:type="dxa"/>
          </w:tcPr>
          <w:p>
            <w:pPr>
              <w:rPr>
                <w:rFonts w:ascii="仿宋" w:hAnsi="仿宋" w:eastAsia="仿宋"/>
                <w:sz w:val="28"/>
                <w:szCs w:val="28"/>
              </w:rPr>
            </w:pPr>
            <w:r>
              <w:rPr>
                <w:rFonts w:hint="eastAsia" w:ascii="仿宋" w:hAnsi="仿宋" w:eastAsia="仿宋"/>
                <w:sz w:val="28"/>
                <w:szCs w:val="28"/>
              </w:rPr>
              <w:t>洁净室温度应控制在18-26度，相对湿度控制在45-65%。（工艺有特殊要求的除外）</w:t>
            </w:r>
            <w:r>
              <w:rPr>
                <w:rFonts w:ascii="仿宋" w:hAnsi="仿宋" w:eastAsia="仿宋"/>
                <w:sz w:val="28"/>
                <w:szCs w:val="28"/>
              </w:rPr>
              <w:t>空气的微生物数和尘粒数应符合规定，应定期检测并记录。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ascii="仿宋" w:hAnsi="仿宋" w:eastAsia="仿宋"/>
                <w:sz w:val="28"/>
                <w:szCs w:val="28"/>
              </w:rPr>
              <w:t>应具有与所配制制剂相应的</w:t>
            </w:r>
            <w:r>
              <w:rPr>
                <w:rFonts w:hint="eastAsia" w:ascii="仿宋" w:hAnsi="仿宋" w:eastAsia="仿宋"/>
                <w:sz w:val="28"/>
                <w:szCs w:val="28"/>
              </w:rPr>
              <w:t>原</w:t>
            </w:r>
            <w:r>
              <w:rPr>
                <w:rFonts w:ascii="仿宋" w:hAnsi="仿宋" w:eastAsia="仿宋"/>
                <w:sz w:val="28"/>
                <w:szCs w:val="28"/>
              </w:rPr>
              <w:t>辅料库、包装材料库、成品库房，</w:t>
            </w:r>
            <w:r>
              <w:rPr>
                <w:rFonts w:hint="eastAsia" w:ascii="仿宋" w:hAnsi="仿宋" w:eastAsia="仿宋"/>
                <w:sz w:val="28"/>
                <w:szCs w:val="28"/>
              </w:rPr>
              <w:t>面积与制剂配制规模相适应，</w:t>
            </w:r>
            <w:r>
              <w:rPr>
                <w:rFonts w:ascii="仿宋" w:hAnsi="仿宋" w:eastAsia="仿宋"/>
                <w:sz w:val="28"/>
                <w:szCs w:val="28"/>
              </w:rPr>
              <w:t>并有</w:t>
            </w:r>
            <w:r>
              <w:rPr>
                <w:rFonts w:hint="eastAsia" w:ascii="仿宋" w:hAnsi="仿宋" w:eastAsia="仿宋"/>
                <w:sz w:val="28"/>
                <w:szCs w:val="28"/>
              </w:rPr>
              <w:t>温度调控</w:t>
            </w:r>
            <w:r>
              <w:rPr>
                <w:rFonts w:ascii="仿宋" w:hAnsi="仿宋" w:eastAsia="仿宋"/>
                <w:sz w:val="28"/>
                <w:szCs w:val="28"/>
              </w:rPr>
              <w:t>、</w:t>
            </w:r>
            <w:r>
              <w:rPr>
                <w:rFonts w:hint="eastAsia" w:ascii="仿宋" w:hAnsi="仿宋" w:eastAsia="仿宋"/>
                <w:sz w:val="28"/>
                <w:szCs w:val="28"/>
              </w:rPr>
              <w:t>防鼠、防虫、防混淆及交叉污染</w:t>
            </w:r>
            <w:r>
              <w:rPr>
                <w:rFonts w:ascii="仿宋" w:hAnsi="仿宋" w:eastAsia="仿宋"/>
                <w:sz w:val="28"/>
                <w:szCs w:val="28"/>
              </w:rPr>
              <w:t>等</w:t>
            </w:r>
            <w:r>
              <w:rPr>
                <w:rFonts w:hint="eastAsia" w:ascii="仿宋" w:hAnsi="仿宋" w:eastAsia="仿宋"/>
                <w:sz w:val="28"/>
                <w:szCs w:val="28"/>
              </w:rPr>
              <w:t>措施</w:t>
            </w:r>
            <w:r>
              <w:rPr>
                <w:rFonts w:ascii="仿宋" w:hAnsi="仿宋" w:eastAsia="仿宋"/>
                <w:sz w:val="28"/>
                <w:szCs w:val="28"/>
              </w:rPr>
              <w:t>；包装成品、半成品、原辅料、包装材料应有待验、合格、不合格的空间且标志明显。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需前处理的</w:t>
            </w:r>
            <w:r>
              <w:rPr>
                <w:rFonts w:ascii="仿宋" w:hAnsi="仿宋" w:eastAsia="仿宋"/>
                <w:sz w:val="28"/>
                <w:szCs w:val="28"/>
              </w:rPr>
              <w:t>中药制剂应设中药材前处理房间</w:t>
            </w:r>
            <w:r>
              <w:rPr>
                <w:rFonts w:hint="eastAsia" w:ascii="仿宋" w:hAnsi="仿宋" w:eastAsia="仿宋"/>
                <w:sz w:val="28"/>
                <w:szCs w:val="28"/>
              </w:rPr>
              <w:t>和</w:t>
            </w:r>
            <w:r>
              <w:rPr>
                <w:rFonts w:ascii="仿宋" w:hAnsi="仿宋" w:eastAsia="仿宋"/>
                <w:sz w:val="28"/>
                <w:szCs w:val="28"/>
              </w:rPr>
              <w:t>中药挑选工作台，工作台表面平整，易洁净、不产生脱落物</w:t>
            </w:r>
            <w:r>
              <w:rPr>
                <w:rFonts w:hint="eastAsia" w:ascii="仿宋" w:hAnsi="仿宋" w:eastAsia="仿宋"/>
                <w:sz w:val="28"/>
                <w:szCs w:val="28"/>
              </w:rPr>
              <w:t>；</w:t>
            </w:r>
            <w:r>
              <w:rPr>
                <w:rFonts w:ascii="仿宋" w:hAnsi="仿宋" w:eastAsia="仿宋"/>
                <w:sz w:val="28"/>
                <w:szCs w:val="28"/>
              </w:rPr>
              <w:t>筛选、切片、粉碎等操作应有有效的除尘、排风设施</w:t>
            </w:r>
            <w:r>
              <w:rPr>
                <w:rFonts w:hint="eastAsia" w:ascii="仿宋" w:hAnsi="仿宋" w:eastAsia="仿宋"/>
                <w:sz w:val="28"/>
                <w:szCs w:val="28"/>
              </w:rPr>
              <w:t>，防止粉尘污染和交叉污染。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配制间和制剂设备、容器等应有清洁规程，内容包括：清洁方法、程序、间隔时间、使用的清洁剂或消毒剂、清洁工具的清洁方法和存放地点。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洁净室</w:t>
            </w:r>
            <w:r>
              <w:rPr>
                <w:rFonts w:ascii="仿宋" w:hAnsi="仿宋" w:eastAsia="仿宋"/>
                <w:sz w:val="28"/>
                <w:szCs w:val="28"/>
              </w:rPr>
              <w:t>（区）</w:t>
            </w:r>
            <w:r>
              <w:rPr>
                <w:rFonts w:hint="eastAsia" w:ascii="仿宋" w:hAnsi="仿宋" w:eastAsia="仿宋"/>
                <w:sz w:val="28"/>
                <w:szCs w:val="28"/>
              </w:rPr>
              <w:t>使用的消毒剂不得对设备、物料和成品产生污染，消毒剂品种应定期更换，防止产生耐药菌株。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88" w:type="dxa"/>
            <w:vMerge w:val="restart"/>
          </w:tcPr>
          <w:p>
            <w:pPr>
              <w:rPr>
                <w:rFonts w:ascii="仿宋" w:hAnsi="仿宋" w:eastAsia="仿宋"/>
                <w:sz w:val="28"/>
                <w:szCs w:val="28"/>
              </w:rPr>
            </w:pPr>
            <w:r>
              <w:rPr>
                <w:rFonts w:hint="eastAsia" w:ascii="仿宋" w:hAnsi="仿宋" w:eastAsia="仿宋"/>
                <w:sz w:val="28"/>
                <w:szCs w:val="28"/>
              </w:rPr>
              <w:t>七</w:t>
            </w:r>
          </w:p>
          <w:p>
            <w:pPr>
              <w:rPr>
                <w:rFonts w:ascii="仿宋" w:hAnsi="仿宋" w:eastAsia="仿宋"/>
                <w:sz w:val="28"/>
                <w:szCs w:val="28"/>
              </w:rPr>
            </w:pPr>
            <w:r>
              <w:rPr>
                <w:rFonts w:hint="eastAsia" w:ascii="仿宋" w:hAnsi="仿宋" w:eastAsia="仿宋"/>
                <w:sz w:val="28"/>
                <w:szCs w:val="28"/>
              </w:rPr>
              <w:t>配制能力和检验水平</w:t>
            </w:r>
          </w:p>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制剂室设施设备先进，能够满足多品种、批量配制的需要，具有接受委托配制的能力，并满足相关品种的工艺及质量要求。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88" w:type="dxa"/>
            <w:vMerge w:val="continue"/>
          </w:tcPr>
          <w:p>
            <w:pPr>
              <w:rPr>
                <w:rFonts w:ascii="仿宋" w:hAnsi="仿宋" w:eastAsia="仿宋"/>
                <w:sz w:val="28"/>
                <w:szCs w:val="28"/>
              </w:rPr>
            </w:pPr>
          </w:p>
        </w:tc>
        <w:tc>
          <w:tcPr>
            <w:tcW w:w="720" w:type="dxa"/>
          </w:tcPr>
          <w:p>
            <w:pPr>
              <w:numPr>
                <w:ilvl w:val="0"/>
                <w:numId w:val="1"/>
              </w:numPr>
              <w:jc w:val="center"/>
              <w:rPr>
                <w:rFonts w:ascii="仿宋" w:hAnsi="仿宋" w:eastAsia="仿宋"/>
                <w:sz w:val="28"/>
                <w:szCs w:val="28"/>
              </w:rPr>
            </w:pPr>
          </w:p>
        </w:tc>
        <w:tc>
          <w:tcPr>
            <w:tcW w:w="7981" w:type="dxa"/>
          </w:tcPr>
          <w:p>
            <w:pPr>
              <w:rPr>
                <w:rFonts w:ascii="仿宋" w:hAnsi="仿宋" w:eastAsia="仿宋"/>
                <w:sz w:val="28"/>
                <w:szCs w:val="28"/>
              </w:rPr>
            </w:pPr>
            <w:r>
              <w:rPr>
                <w:rFonts w:hint="eastAsia" w:ascii="仿宋" w:hAnsi="仿宋" w:eastAsia="仿宋"/>
                <w:sz w:val="28"/>
                <w:szCs w:val="28"/>
              </w:rPr>
              <w:t>制剂室具有较高的检验能力，原辅料、药包材、中间体、成品的检验项目，无需委托其他机构，均能独立完成。</w:t>
            </w:r>
          </w:p>
        </w:tc>
      </w:tr>
    </w:tbl>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rPr>
          <w:rFonts w:ascii="仿宋" w:hAnsi="仿宋" w:eastAsia="仿宋"/>
          <w:sz w:val="28"/>
          <w:szCs w:val="28"/>
        </w:rPr>
      </w:pPr>
    </w:p>
    <w:p>
      <w:pPr>
        <w:spacing w:line="360" w:lineRule="auto"/>
        <w:jc w:val="center"/>
        <w:rPr>
          <w:rFonts w:ascii="仿宋" w:hAnsi="仿宋" w:eastAsia="仿宋"/>
          <w:sz w:val="28"/>
          <w:szCs w:val="28"/>
        </w:rPr>
      </w:pPr>
    </w:p>
    <w:sectPr>
      <w:footerReference r:id="rId3" w:type="default"/>
      <w:pgSz w:w="11906" w:h="16838"/>
      <w:pgMar w:top="1440" w:right="1021" w:bottom="1440" w:left="102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134F1"/>
    <w:multiLevelType w:val="multilevel"/>
    <w:tmpl w:val="62D134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313A"/>
    <w:rsid w:val="0003659D"/>
    <w:rsid w:val="000932CC"/>
    <w:rsid w:val="00096A64"/>
    <w:rsid w:val="000A502C"/>
    <w:rsid w:val="000E130B"/>
    <w:rsid w:val="000E65E2"/>
    <w:rsid w:val="000F1FF0"/>
    <w:rsid w:val="000F53B3"/>
    <w:rsid w:val="00122AAD"/>
    <w:rsid w:val="00126DF8"/>
    <w:rsid w:val="001363B7"/>
    <w:rsid w:val="00146C91"/>
    <w:rsid w:val="001533E1"/>
    <w:rsid w:val="00203FB4"/>
    <w:rsid w:val="00233069"/>
    <w:rsid w:val="00243B21"/>
    <w:rsid w:val="00255F5B"/>
    <w:rsid w:val="002874E1"/>
    <w:rsid w:val="00290AFB"/>
    <w:rsid w:val="00297B6B"/>
    <w:rsid w:val="002A5385"/>
    <w:rsid w:val="002E2AFC"/>
    <w:rsid w:val="00302378"/>
    <w:rsid w:val="003929E7"/>
    <w:rsid w:val="003A5F41"/>
    <w:rsid w:val="00464894"/>
    <w:rsid w:val="004931A3"/>
    <w:rsid w:val="004C5CE7"/>
    <w:rsid w:val="005022F9"/>
    <w:rsid w:val="00505CEC"/>
    <w:rsid w:val="005211FE"/>
    <w:rsid w:val="005463F0"/>
    <w:rsid w:val="00570BF8"/>
    <w:rsid w:val="00591098"/>
    <w:rsid w:val="005A6963"/>
    <w:rsid w:val="005B5597"/>
    <w:rsid w:val="005D79F3"/>
    <w:rsid w:val="00634BFA"/>
    <w:rsid w:val="0065119E"/>
    <w:rsid w:val="00660BE1"/>
    <w:rsid w:val="00667752"/>
    <w:rsid w:val="00687E70"/>
    <w:rsid w:val="006902D8"/>
    <w:rsid w:val="00690B1E"/>
    <w:rsid w:val="0069578E"/>
    <w:rsid w:val="006A1520"/>
    <w:rsid w:val="006D59A8"/>
    <w:rsid w:val="006F612F"/>
    <w:rsid w:val="006F7466"/>
    <w:rsid w:val="0075313A"/>
    <w:rsid w:val="00767E86"/>
    <w:rsid w:val="00774E1F"/>
    <w:rsid w:val="007771CE"/>
    <w:rsid w:val="007B1592"/>
    <w:rsid w:val="007D13B4"/>
    <w:rsid w:val="008010E0"/>
    <w:rsid w:val="00804533"/>
    <w:rsid w:val="0084549C"/>
    <w:rsid w:val="008544DE"/>
    <w:rsid w:val="008A7ABD"/>
    <w:rsid w:val="008D1869"/>
    <w:rsid w:val="008F4A91"/>
    <w:rsid w:val="009100DD"/>
    <w:rsid w:val="00971D4E"/>
    <w:rsid w:val="009C37AF"/>
    <w:rsid w:val="009E0F3D"/>
    <w:rsid w:val="00A146D9"/>
    <w:rsid w:val="00AA01FE"/>
    <w:rsid w:val="00AA28C1"/>
    <w:rsid w:val="00AC00EF"/>
    <w:rsid w:val="00B024B0"/>
    <w:rsid w:val="00B14A2F"/>
    <w:rsid w:val="00B45B1C"/>
    <w:rsid w:val="00B55A8E"/>
    <w:rsid w:val="00BC3901"/>
    <w:rsid w:val="00BE0B84"/>
    <w:rsid w:val="00BF43F7"/>
    <w:rsid w:val="00C03886"/>
    <w:rsid w:val="00C20C3C"/>
    <w:rsid w:val="00C254A9"/>
    <w:rsid w:val="00C92A30"/>
    <w:rsid w:val="00CA266C"/>
    <w:rsid w:val="00CC0397"/>
    <w:rsid w:val="00CC4E34"/>
    <w:rsid w:val="00CF4067"/>
    <w:rsid w:val="00CF7204"/>
    <w:rsid w:val="00D415EA"/>
    <w:rsid w:val="00D643DB"/>
    <w:rsid w:val="00D91830"/>
    <w:rsid w:val="00DB3071"/>
    <w:rsid w:val="00DC579A"/>
    <w:rsid w:val="00E22F53"/>
    <w:rsid w:val="00E30504"/>
    <w:rsid w:val="00E446B4"/>
    <w:rsid w:val="00E60A9A"/>
    <w:rsid w:val="00E67695"/>
    <w:rsid w:val="00EA259E"/>
    <w:rsid w:val="00EE3112"/>
    <w:rsid w:val="00EE3552"/>
    <w:rsid w:val="00F12B6F"/>
    <w:rsid w:val="00F372A2"/>
    <w:rsid w:val="00F478D9"/>
    <w:rsid w:val="00F90D58"/>
    <w:rsid w:val="00F92C2C"/>
    <w:rsid w:val="00F93351"/>
    <w:rsid w:val="00F97C97"/>
    <w:rsid w:val="00FA37AD"/>
    <w:rsid w:val="00FA70C3"/>
    <w:rsid w:val="033C55C6"/>
    <w:rsid w:val="05714AF1"/>
    <w:rsid w:val="083737F9"/>
    <w:rsid w:val="0A6F11BB"/>
    <w:rsid w:val="0EDE1FF6"/>
    <w:rsid w:val="15FF7DA6"/>
    <w:rsid w:val="16DE2A14"/>
    <w:rsid w:val="1A0762D1"/>
    <w:rsid w:val="1F5874CE"/>
    <w:rsid w:val="21F20616"/>
    <w:rsid w:val="23030F02"/>
    <w:rsid w:val="23897BAB"/>
    <w:rsid w:val="264B0334"/>
    <w:rsid w:val="29B423EA"/>
    <w:rsid w:val="2B8C5F08"/>
    <w:rsid w:val="2E0C70AB"/>
    <w:rsid w:val="317917ED"/>
    <w:rsid w:val="38F67ABC"/>
    <w:rsid w:val="3AF07EA8"/>
    <w:rsid w:val="42894B24"/>
    <w:rsid w:val="48002AC8"/>
    <w:rsid w:val="4A065CDA"/>
    <w:rsid w:val="4E1D05C0"/>
    <w:rsid w:val="5A4417D8"/>
    <w:rsid w:val="5B3E2005"/>
    <w:rsid w:val="5FB75A20"/>
    <w:rsid w:val="61580F65"/>
    <w:rsid w:val="64512901"/>
    <w:rsid w:val="69882290"/>
    <w:rsid w:val="6A7B7D95"/>
    <w:rsid w:val="6E1F01C3"/>
    <w:rsid w:val="75962512"/>
    <w:rsid w:val="7BE856E7"/>
    <w:rsid w:val="DB17E3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85"/>
        <o:r id="V:Rule2" type="connector" idref="#AutoShape 86"/>
        <o:r id="V:Rule3" type="connector" idref="#AutoShape 87"/>
        <o:r id="V:Rule4" type="connector" idref="#AutoShape 88"/>
        <o:r id="V:Rule5" type="connector" idref="#AutoShape 89"/>
        <o:r id="V:Rule6" type="connector" idref="#AutoShape 90"/>
        <o:r id="V:Rule7" type="connector" idref="#AutoShape 94"/>
        <o:r id="V:Rule8" type="connector" idref="#AutoShape 95"/>
        <o:r id="V:Rule9" type="connector" idref="#AutoShape 96"/>
        <o:r id="V:Rule10" type="connector" idref="#AutoShape 99"/>
        <o:r id="V:Rule11" type="connector" idref="#AutoShape 10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unhideWhenUsed/>
    <w:qFormat/>
    <w:uiPriority w:val="99"/>
    <w:pPr>
      <w:jc w:val="left"/>
    </w:pPr>
  </w:style>
  <w:style w:type="paragraph" w:styleId="3">
    <w:name w:val="Body Text"/>
    <w:basedOn w:val="1"/>
    <w:qFormat/>
    <w:uiPriority w:val="0"/>
    <w:pPr>
      <w:jc w:val="center"/>
    </w:pPr>
    <w:rPr>
      <w:b/>
      <w:bCs/>
      <w:sz w:val="48"/>
    </w:rPr>
  </w:style>
  <w:style w:type="paragraph" w:styleId="4">
    <w:name w:val="Date"/>
    <w:basedOn w:val="1"/>
    <w:next w:val="1"/>
    <w:link w:val="21"/>
    <w:qFormat/>
    <w:uiPriority w:val="0"/>
    <w:pPr>
      <w:ind w:left="100" w:leftChars="2500"/>
    </w:pPr>
    <w:rPr>
      <w:rFonts w:ascii="Times New Roman" w:hAnsi="Times New Roman" w:eastAsia="宋体" w:cs="Times New Roman"/>
      <w:szCs w:val="24"/>
    </w:rPr>
  </w:style>
  <w:style w:type="paragraph" w:styleId="5">
    <w:name w:val="Balloon Text"/>
    <w:basedOn w:val="1"/>
    <w:link w:val="24"/>
    <w:semiHidden/>
    <w:qFormat/>
    <w:uiPriority w:val="99"/>
    <w:pPr>
      <w:spacing w:line="360" w:lineRule="auto"/>
    </w:pPr>
    <w:rPr>
      <w:rFonts w:ascii="Calibri" w:hAnsi="Calibri" w:cs="Calibri"/>
      <w:sz w:val="16"/>
      <w:szCs w:val="16"/>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3"/>
    <w:semiHidden/>
    <w:qFormat/>
    <w:uiPriority w:val="99"/>
    <w:pPr>
      <w:spacing w:line="360" w:lineRule="auto"/>
    </w:pPr>
    <w:rPr>
      <w:rFonts w:ascii="Calibri" w:hAnsi="Calibri" w:cs="Calibri"/>
      <w:b/>
      <w:bCs/>
      <w:szCs w:val="21"/>
    </w:rPr>
  </w:style>
  <w:style w:type="character" w:styleId="12">
    <w:name w:val="Strong"/>
    <w:basedOn w:val="11"/>
    <w:qFormat/>
    <w:uiPriority w:val="22"/>
    <w:rPr>
      <w:rFonts w:ascii="Verdana" w:hAnsi="Verdana" w:eastAsia="仿宋_GB2312"/>
      <w:b/>
      <w:bCs/>
      <w:kern w:val="0"/>
      <w:sz w:val="24"/>
      <w:szCs w:val="20"/>
      <w:lang w:eastAsia="en-US"/>
    </w:rPr>
  </w:style>
  <w:style w:type="character" w:styleId="13">
    <w:name w:val="page number"/>
    <w:basedOn w:val="11"/>
    <w:qFormat/>
    <w:uiPriority w:val="0"/>
  </w:style>
  <w:style w:type="character" w:styleId="14">
    <w:name w:val="FollowedHyperlink"/>
    <w:basedOn w:val="11"/>
    <w:semiHidden/>
    <w:unhideWhenUsed/>
    <w:qFormat/>
    <w:uiPriority w:val="99"/>
    <w:rPr>
      <w:rFonts w:ascii="微软雅黑" w:hAnsi="微软雅黑" w:eastAsia="微软雅黑" w:cs="微软雅黑"/>
      <w:color w:val="3D3D3D"/>
      <w:sz w:val="21"/>
      <w:szCs w:val="21"/>
      <w:u w:val="none"/>
    </w:rPr>
  </w:style>
  <w:style w:type="character" w:styleId="15">
    <w:name w:val="Hyperlink"/>
    <w:basedOn w:val="11"/>
    <w:semiHidden/>
    <w:unhideWhenUsed/>
    <w:qFormat/>
    <w:uiPriority w:val="99"/>
    <w:rPr>
      <w:rFonts w:hint="eastAsia" w:ascii="微软雅黑" w:hAnsi="微软雅黑" w:eastAsia="微软雅黑" w:cs="微软雅黑"/>
      <w:color w:val="3D3D3D"/>
      <w:sz w:val="21"/>
      <w:szCs w:val="21"/>
      <w:u w:val="none"/>
    </w:rPr>
  </w:style>
  <w:style w:type="character" w:styleId="16">
    <w:name w:val="annotation reference"/>
    <w:basedOn w:val="11"/>
    <w:semiHidden/>
    <w:qFormat/>
    <w:uiPriority w:val="99"/>
    <w:rPr>
      <w:sz w:val="21"/>
      <w:szCs w:val="21"/>
    </w:rPr>
  </w:style>
  <w:style w:type="character" w:customStyle="1" w:styleId="17">
    <w:name w:val="页眉 Char"/>
    <w:basedOn w:val="11"/>
    <w:link w:val="7"/>
    <w:qFormat/>
    <w:uiPriority w:val="0"/>
    <w:rPr>
      <w:sz w:val="18"/>
      <w:szCs w:val="18"/>
    </w:rPr>
  </w:style>
  <w:style w:type="character" w:customStyle="1" w:styleId="18">
    <w:name w:val="页脚 Char"/>
    <w:basedOn w:val="11"/>
    <w:link w:val="6"/>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1">
    <w:name w:val="日期 Char"/>
    <w:basedOn w:val="11"/>
    <w:link w:val="4"/>
    <w:qFormat/>
    <w:uiPriority w:val="0"/>
    <w:rPr>
      <w:rFonts w:ascii="Times New Roman" w:hAnsi="Times New Roman" w:eastAsia="宋体" w:cs="Times New Roman"/>
      <w:szCs w:val="24"/>
    </w:rPr>
  </w:style>
  <w:style w:type="character" w:customStyle="1" w:styleId="22">
    <w:name w:val="批注文字 Char"/>
    <w:basedOn w:val="11"/>
    <w:semiHidden/>
    <w:qFormat/>
    <w:uiPriority w:val="99"/>
    <w:rPr>
      <w:rFonts w:ascii="Calibri" w:hAnsi="Calibri" w:cs="Calibri"/>
      <w:szCs w:val="21"/>
    </w:rPr>
  </w:style>
  <w:style w:type="character" w:customStyle="1" w:styleId="23">
    <w:name w:val="批注主题 Char"/>
    <w:basedOn w:val="22"/>
    <w:link w:val="9"/>
    <w:semiHidden/>
    <w:qFormat/>
    <w:uiPriority w:val="99"/>
    <w:rPr>
      <w:rFonts w:ascii="Calibri" w:hAnsi="Calibri" w:cs="Calibri"/>
      <w:b/>
      <w:bCs/>
      <w:szCs w:val="21"/>
    </w:rPr>
  </w:style>
  <w:style w:type="character" w:customStyle="1" w:styleId="24">
    <w:name w:val="批注框文本 Char"/>
    <w:basedOn w:val="11"/>
    <w:link w:val="5"/>
    <w:semiHidden/>
    <w:qFormat/>
    <w:uiPriority w:val="99"/>
    <w:rPr>
      <w:rFonts w:ascii="Calibri" w:hAnsi="Calibri" w:cs="Calibri"/>
      <w:sz w:val="16"/>
      <w:szCs w:val="16"/>
    </w:rPr>
  </w:style>
  <w:style w:type="character" w:customStyle="1" w:styleId="25">
    <w:name w:val="批注框文本 Char1"/>
    <w:basedOn w:val="11"/>
    <w:semiHidden/>
    <w:qFormat/>
    <w:uiPriority w:val="99"/>
    <w:rPr>
      <w:sz w:val="18"/>
      <w:szCs w:val="18"/>
    </w:rPr>
  </w:style>
  <w:style w:type="character" w:customStyle="1" w:styleId="26">
    <w:name w:val="批注文字 Char1"/>
    <w:basedOn w:val="11"/>
    <w:link w:val="2"/>
    <w:semiHidden/>
    <w:qFormat/>
    <w:uiPriority w:val="99"/>
  </w:style>
  <w:style w:type="character" w:customStyle="1" w:styleId="27">
    <w:name w:val="批注主题 Char1"/>
    <w:basedOn w:val="2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26"/>
    <customShpInfo spid="_x0000_s1049"/>
    <customShpInfo spid="_x0000_s1050"/>
    <customShpInfo spid="_x0000_s1051"/>
    <customShpInfo spid="_x0000_s1052"/>
    <customShpInfo spid="_x0000_s1068"/>
    <customShpInfo spid="_x0000_s1067"/>
    <customShpInfo spid="_x0000_s1066"/>
    <customShpInfo spid="_x0000_s1065"/>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915</Words>
  <Characters>5221</Characters>
  <Lines>43</Lines>
  <Paragraphs>12</Paragraphs>
  <TotalTime>15</TotalTime>
  <ScaleCrop>false</ScaleCrop>
  <LinksUpToDate>false</LinksUpToDate>
  <CharactersWithSpaces>6124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2019-09-28T00:09:00Z</dcterms:created>
  <dc:creator>许强</dc:creator>
  <cp:lastModifiedBy>scw</cp:lastModifiedBy>
  <cp:lastPrinted>2019-08-16T17:06:00Z</cp:lastPrinted>
  <dcterms:modified xsi:type="dcterms:W3CDTF">2021-05-27T17:39:33Z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