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7C" w:rsidRDefault="0090457C">
      <w:pPr>
        <w:jc w:val="center"/>
      </w:pPr>
      <w:bookmarkStart w:id="0" w:name="_GoBack"/>
      <w:bookmarkEnd w:id="0"/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7512E6">
      <w:pPr>
        <w:jc w:val="center"/>
      </w:pPr>
      <w:r w:rsidRPr="007512E6">
        <w:rPr>
          <w:rFonts w:ascii="方正小标宋简体" w:eastAsia="方正小标宋简体" w:hAnsi="方正小标宋_GBK" w:cs="方正小标宋_GBK"/>
          <w:sz w:val="56"/>
          <w:szCs w:val="56"/>
        </w:rPr>
        <w:t>天津市医疗器械审评查验中心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CC0F46">
      <w:pPr>
        <w:pStyle w:val="11"/>
        <w:tabs>
          <w:tab w:val="right" w:leader="dot" w:pos="9282"/>
        </w:tabs>
      </w:pPr>
      <w:r>
        <w:fldChar w:fldCharType="begin"/>
      </w:r>
      <w:r w:rsidR="00311687">
        <w:instrText>TOC \o "4-4" \h \z \u</w:instrText>
      </w:r>
      <w:r>
        <w:fldChar w:fldCharType="separate"/>
      </w:r>
      <w:hyperlink w:anchor="_Toc_4_4_0000000017" w:history="1">
        <w:r w:rsidR="00311687">
          <w:t>1.2025</w:t>
        </w:r>
        <w:r w:rsidR="00311687">
          <w:t>年天津市医疗器械审评查验中心政务信息化运维项目绩效目标表</w:t>
        </w:r>
        <w:r w:rsidR="007B055F">
          <w:t xml:space="preserve">   </w:t>
        </w:r>
      </w:hyperlink>
    </w:p>
    <w:p w:rsidR="0090457C" w:rsidRDefault="00E7697E">
      <w:pPr>
        <w:pStyle w:val="11"/>
        <w:tabs>
          <w:tab w:val="right" w:leader="dot" w:pos="9282"/>
        </w:tabs>
      </w:pPr>
      <w:hyperlink w:anchor="_Toc_4_4_0000000018" w:history="1">
        <w:r w:rsidR="007512E6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年医疗器械注册审评查验绩效目标表</w:t>
        </w:r>
        <w:r w:rsidR="007B055F">
          <w:t xml:space="preserve">   </w:t>
        </w:r>
      </w:hyperlink>
    </w:p>
    <w:p w:rsidR="0090457C" w:rsidRDefault="00E7697E">
      <w:pPr>
        <w:pStyle w:val="11"/>
        <w:tabs>
          <w:tab w:val="right" w:leader="dot" w:pos="9282"/>
        </w:tabs>
      </w:pPr>
      <w:hyperlink w:anchor="_Toc_4_4_0000000019" w:history="1">
        <w:r w:rsidR="007512E6">
          <w:rPr>
            <w:rFonts w:hint="eastAsia"/>
            <w:lang w:eastAsia="zh-CN"/>
          </w:rPr>
          <w:t>3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7512E6" w:rsidRDefault="00E7697E" w:rsidP="007512E6">
      <w:pPr>
        <w:pStyle w:val="11"/>
        <w:tabs>
          <w:tab w:val="right" w:leader="dot" w:pos="9282"/>
        </w:tabs>
      </w:pPr>
      <w:hyperlink w:anchor="_Toc_4_4_0000000020" w:history="1">
        <w:r w:rsidR="007B055F">
          <w:t xml:space="preserve"> </w:t>
        </w:r>
      </w:hyperlink>
    </w:p>
    <w:p w:rsidR="0090457C" w:rsidRDefault="0090457C">
      <w:pPr>
        <w:pStyle w:val="11"/>
        <w:tabs>
          <w:tab w:val="right" w:leader="dot" w:pos="9282"/>
        </w:tabs>
      </w:pPr>
    </w:p>
    <w:p w:rsidR="0090457C" w:rsidRDefault="00CC0F46">
      <w:pPr>
        <w:sectPr w:rsidR="0090457C">
          <w:footerReference w:type="even" r:id="rId97"/>
          <w:footerReference w:type="default" r:id="rId9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311687">
      <w:pPr>
        <w:ind w:firstLine="560"/>
        <w:outlineLvl w:val="3"/>
      </w:pPr>
      <w:bookmarkStart w:id="1" w:name="_Toc_4_4_0000000017"/>
      <w:r>
        <w:rPr>
          <w:rFonts w:ascii="方正仿宋_GBK" w:eastAsia="方正仿宋_GBK" w:hAnsi="方正仿宋_GBK" w:cs="方正仿宋_GBK"/>
          <w:sz w:val="28"/>
        </w:rPr>
        <w:lastRenderedPageBreak/>
        <w:t>1.2025年天津市医疗器械审评查验中心政务信息化运维项目绩效目标表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357204天津市医疗器械审评查验中心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2025年天津市医疗器械审评查验中心政务信息化运维项目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用于2025年单位信息化运维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1.目标内容1保障视频会议与视频咨询培训系统和互联网+企业服务平台两个应用系统正常运行。辅助提升医疗器械审评工作效率。提升系统使用者满意度。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运维系统数量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运维的应用软件数量　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 xml:space="preserve">=2个　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系统正常运行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　系统正常运行时间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≥8小时/天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系统故障排除时间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系统出现故障排除时间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≤48小时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运维费用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系统运行维护费用　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≤19万元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提高审评效率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　辅助提升审评工作效率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≥50%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便于与医疗器械生产企业沟通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提升与医疗器械生产企业的沟通效率　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 xml:space="preserve">≥50%　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 xml:space="preserve">　系统可持续运行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 xml:space="preserve">年度内可持续运行时效　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 xml:space="preserve">长期　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满意度≥80%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7512E6">
      <w:pPr>
        <w:ind w:firstLine="560"/>
        <w:outlineLvl w:val="3"/>
      </w:pPr>
      <w:bookmarkStart w:id="2" w:name="_Toc_4_4_0000000018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.2025年医疗器械注册审评查验绩效目标表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357204天津市医疗器械审评查验中心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2025年医疗器械注册审评查验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主要用于医疗器械审评、现场核查以及提升科学监管和审评查验能力相关工作的支出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1.目标内容1依法依规开展审评查验工作，保证审评查验工作质量, 提升科学监管和审评查验能力, 推动学术性审评查验机构建设及本市医疗器械标准化体系建设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审评劳务人次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专家审评劳务人次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≤45人次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符合《医疗器械监督管理条例》（中华人民共和国国务院令第739号）、《医疗器械注册与备案管理办法》（国家市场监督管理总局令第47 号）文件要求，保证审评质量。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符合《医疗器械监督管理条例》（中华人民共和国国务院令第739号）、《医疗器械注册与备案管理办法》（国家市场监督管理总局令第47 号）文件要求，保证审评质量。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第二类医疗器械注册申请，变更注册申请、延续注册申请的技术审评时限为60日，申请资料补正后的技术审评时限为60日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补充材料前≤60日、补充材料后≤60日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5万元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≥90%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7512E6">
      <w:pPr>
        <w:ind w:firstLine="560"/>
        <w:outlineLvl w:val="3"/>
      </w:pPr>
      <w:bookmarkStart w:id="3" w:name="_Toc_4_4_0000000019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357204天津市医疗器械审评查验中心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主要用于医疗器械审评、现场核查以及提升科学监管和审评查验能力相关工作的支出。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1.目标内容1依法依规开展审评查验工作，保证审评查验工作质量, 提升科学监管和审评查验能力, 推动学术性审评查验机构建设及本市医疗器械标准化体系建设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购置国产电脑等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购置国产电脑等办公设备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≥7台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体系认证次数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体系认证次数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培训师资人次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培训费师资费人次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审评检查劳务人次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审评检查劳务人次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根据2025年注册申报产品数量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现场检查次数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现场检查次数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根据2025年注册申报产品数量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符合《医疗器械监督管理条例》（中华人民共和国国务院令第739号）、《医疗器械注册与备案管理办法》（国家市场监督管理总局令第47 号）文件要求，保证审评质量。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符合《医疗器械监督管理条例》（中华人民共和国国务院令第739号）、《医疗器械注册与备案管理办法》（国家市场监督管理总局令第47 号）文件要求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现场检查合规性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符合《医疗器械生产质量管理规范》（国家食品药品监督管理总局公告2014年第64号）、《医疗器械注册质量管理体系核查指南》文件要求，保证现场检查质量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符合《医疗器械生产质量管理规范》（国家食品药品监督管理总局公告2014年第64号）、《医疗器械注册质量管理体系核查指南》要求。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提升工作人员业务能力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满足审评查验工作需求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业务工作人员取得扩充相关专业资质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资产购置满足办公需求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满足办公需求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能够满足办公需求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审评时限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第二类医疗器械注册申请，变更注册申请、延续注册申请的技术审评时限为60日，申请资料补正后的技术审评时限为60日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补充材料前≤60日、补充材料后≤60日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检查任务时限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在启动体系检查之日起30个工作日内完成全部核查工作，在收到注册申请人提交的复查申请及整改报告后30个工作日内完成复查。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现场检查≤30日、整改复查≤30日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培训完成时限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按照年度培训工作安排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完成办公设备时限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完成办公设备时限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≤40万元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保障医疗器械安全性、有效性、质量可控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提升审评查验能力，推动医疗器械产业发展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提升审评查验能力，推动医疗器械产业发展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提升审评查验能力，推动医疗器械产业发展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满意度≥</w:t>
            </w:r>
          </w:p>
          <w:p w:rsidR="0090457C" w:rsidRDefault="0090457C">
            <w:pPr>
              <w:pStyle w:val="2"/>
            </w:pPr>
          </w:p>
          <w:p w:rsidR="0090457C" w:rsidRDefault="00311687">
            <w:pPr>
              <w:pStyle w:val="2"/>
            </w:pPr>
            <w:r>
              <w:t>90%</w:t>
            </w:r>
          </w:p>
        </w:tc>
      </w:tr>
    </w:tbl>
    <w:p w:rsidR="0090457C" w:rsidRPr="007512E6" w:rsidRDefault="0090457C" w:rsidP="007512E6">
      <w:pPr>
        <w:rPr>
          <w:rFonts w:eastAsiaTheme="minorEastAsia"/>
          <w:lang w:eastAsia="zh-CN"/>
        </w:rPr>
      </w:pPr>
    </w:p>
    <w:sectPr w:rsidR="0090457C" w:rsidRPr="007512E6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D7" w:rsidRDefault="002D09D7" w:rsidP="0090457C">
      <w:r>
        <w:separator/>
      </w:r>
    </w:p>
  </w:endnote>
  <w:endnote w:type="continuationSeparator" w:id="0">
    <w:p w:rsidR="002D09D7" w:rsidRDefault="002D09D7" w:rsidP="0090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7C" w:rsidRDefault="00CC0F46">
    <w:r>
      <w:fldChar w:fldCharType="begin"/>
    </w:r>
    <w:r w:rsidR="00311687">
      <w:instrText>PAGE "page number"</w:instrText>
    </w:r>
    <w:r>
      <w:fldChar w:fldCharType="separate"/>
    </w:r>
    <w:r w:rsidR="007512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7C" w:rsidRDefault="00CC0F46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E769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D7" w:rsidRDefault="002D09D7" w:rsidP="0090457C">
      <w:r>
        <w:separator/>
      </w:r>
    </w:p>
  </w:footnote>
  <w:footnote w:type="continuationSeparator" w:id="0">
    <w:p w:rsidR="002D09D7" w:rsidRDefault="002D09D7" w:rsidP="0090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0457C"/>
    <w:rsid w:val="002D09D7"/>
    <w:rsid w:val="00311687"/>
    <w:rsid w:val="007512E6"/>
    <w:rsid w:val="007B055F"/>
    <w:rsid w:val="0090457C"/>
    <w:rsid w:val="00BB2313"/>
    <w:rsid w:val="00CC0F46"/>
    <w:rsid w:val="00E7697E"/>
    <w:rsid w:val="00E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90457C"/>
    <w:pPr>
      <w:ind w:left="240"/>
    </w:pPr>
  </w:style>
  <w:style w:type="paragraph" w:customStyle="1" w:styleId="41">
    <w:name w:val="目录 41"/>
    <w:basedOn w:val="a"/>
    <w:qFormat/>
    <w:rsid w:val="0090457C"/>
    <w:pPr>
      <w:ind w:left="720"/>
    </w:pPr>
  </w:style>
  <w:style w:type="paragraph" w:customStyle="1" w:styleId="11">
    <w:name w:val="目录 1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footnotes" Target="footnote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webSettings" Target="webSetting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microsoft.com/office/2007/relationships/stylesWithEffects" Target="stylesWithEffect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settings" Target="settings.xml"/><Relationship Id="rId9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2438</Characters>
  <Application>Microsoft Office Word</Application>
  <DocSecurity>0</DocSecurity>
  <Lines>20</Lines>
  <Paragraphs>5</Paragraphs>
  <ScaleCrop>false</ScaleCrop>
  <Company>Micorosoft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刘杏元（内勤）</cp:lastModifiedBy>
  <cp:revision>2</cp:revision>
  <dcterms:created xsi:type="dcterms:W3CDTF">2025-02-26T08:32:00Z</dcterms:created>
  <dcterms:modified xsi:type="dcterms:W3CDTF">2025-02-26T08:32:00Z</dcterms:modified>
</cp:coreProperties>
</file>