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7C" w:rsidRDefault="0090457C">
      <w:pPr>
        <w:jc w:val="center"/>
      </w:pPr>
    </w:p>
    <w:p w:rsidR="0090457C" w:rsidRDefault="0090457C">
      <w:pPr>
        <w:jc w:val="center"/>
      </w:pPr>
    </w:p>
    <w:p w:rsidR="0090457C" w:rsidRDefault="0090457C">
      <w:pPr>
        <w:jc w:val="center"/>
      </w:pPr>
    </w:p>
    <w:p w:rsidR="0090457C" w:rsidRDefault="008C1CC0">
      <w:pPr>
        <w:jc w:val="center"/>
      </w:pPr>
      <w:r w:rsidRPr="008C1CC0">
        <w:rPr>
          <w:rFonts w:ascii="方正小标宋简体" w:eastAsia="方正小标宋简体" w:hAnsi="方正小标宋_GBK" w:cs="方正小标宋_GBK"/>
          <w:sz w:val="56"/>
          <w:szCs w:val="56"/>
        </w:rPr>
        <w:t>天津市药品检验研究院</w:t>
      </w:r>
    </w:p>
    <w:p w:rsidR="00EC6465" w:rsidRPr="00EC70EA" w:rsidRDefault="00EC6465" w:rsidP="00EC6465">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项目支出绩效目标表</w:t>
      </w:r>
    </w:p>
    <w:p w:rsidR="00EC6465" w:rsidRPr="00EC70EA" w:rsidRDefault="00EC6465" w:rsidP="00EC6465">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（2025年）</w:t>
      </w:r>
    </w:p>
    <w:p w:rsidR="0090457C" w:rsidRPr="007B055F" w:rsidRDefault="0090457C">
      <w:pPr>
        <w:jc w:val="center"/>
      </w:pPr>
    </w:p>
    <w:p w:rsidR="0090457C" w:rsidRDefault="0090457C">
      <w:pPr>
        <w:jc w:val="center"/>
      </w:pPr>
    </w:p>
    <w:p w:rsidR="0090457C" w:rsidRDefault="0090457C">
      <w:pPr>
        <w:jc w:val="center"/>
      </w:pPr>
    </w:p>
    <w:p w:rsidR="0090457C" w:rsidRDefault="0090457C">
      <w:pPr>
        <w:jc w:val="center"/>
      </w:pPr>
    </w:p>
    <w:p w:rsidR="0090457C" w:rsidRDefault="0090457C">
      <w:pPr>
        <w:jc w:val="center"/>
      </w:pPr>
    </w:p>
    <w:p w:rsidR="0090457C" w:rsidRDefault="0090457C">
      <w:pPr>
        <w:jc w:val="center"/>
      </w:pPr>
    </w:p>
    <w:p w:rsidR="0090457C" w:rsidRDefault="0090457C">
      <w:pPr>
        <w:jc w:val="center"/>
      </w:pPr>
    </w:p>
    <w:p w:rsidR="0090457C" w:rsidRDefault="0090457C">
      <w:pPr>
        <w:jc w:val="center"/>
      </w:pPr>
    </w:p>
    <w:p w:rsidR="0090457C" w:rsidRDefault="0090457C">
      <w:pPr>
        <w:jc w:val="center"/>
      </w:pPr>
    </w:p>
    <w:p w:rsidR="0090457C" w:rsidRDefault="0090457C">
      <w:pPr>
        <w:jc w:val="center"/>
      </w:pPr>
    </w:p>
    <w:p w:rsidR="0090457C" w:rsidRDefault="0090457C">
      <w:pPr>
        <w:jc w:val="center"/>
        <w:sectPr w:rsidR="0090457C">
          <w:pgSz w:w="11900" w:h="16840"/>
          <w:pgMar w:top="1984" w:right="1304" w:bottom="1134" w:left="1304" w:header="720" w:footer="720" w:gutter="0"/>
          <w:cols w:space="720"/>
          <w:titlePg/>
        </w:sectPr>
      </w:pPr>
    </w:p>
    <w:p w:rsidR="0090457C" w:rsidRDefault="0090457C">
      <w:pPr>
        <w:jc w:val="center"/>
      </w:pPr>
    </w:p>
    <w:p w:rsidR="0090457C" w:rsidRDefault="00311687">
      <w:pPr>
        <w:jc w:val="center"/>
        <w:outlineLvl w:val="0"/>
      </w:pPr>
      <w:r>
        <w:rPr>
          <w:rFonts w:ascii="方正小标宋_GBK" w:eastAsia="方正小标宋_GBK" w:hAnsi="方正小标宋_GBK" w:cs="方正小标宋_GBK"/>
          <w:sz w:val="36"/>
        </w:rPr>
        <w:t>目    录</w:t>
      </w:r>
    </w:p>
    <w:p w:rsidR="0090457C" w:rsidRDefault="0090457C">
      <w:pPr>
        <w:jc w:val="center"/>
      </w:pPr>
    </w:p>
    <w:p w:rsidR="0090457C" w:rsidRDefault="0090457C">
      <w:pPr>
        <w:jc w:val="center"/>
      </w:pPr>
    </w:p>
    <w:p w:rsidR="0090457C" w:rsidRDefault="004530B7">
      <w:pPr>
        <w:pStyle w:val="TOC1"/>
        <w:tabs>
          <w:tab w:val="right" w:leader="dot" w:pos="9282"/>
        </w:tabs>
      </w:pPr>
      <w:r w:rsidRPr="004530B7">
        <w:fldChar w:fldCharType="begin"/>
      </w:r>
      <w:r w:rsidR="00311687">
        <w:instrText>TOC \o "4-4" \h \z \u</w:instrText>
      </w:r>
      <w:r w:rsidRPr="004530B7">
        <w:fldChar w:fldCharType="separate"/>
      </w:r>
      <w:hyperlink w:anchor="_Toc_4_4_0000000023" w:history="1">
        <w:r w:rsidR="008C1CC0">
          <w:rPr>
            <w:rFonts w:hint="eastAsia"/>
            <w:lang w:eastAsia="zh-CN"/>
          </w:rPr>
          <w:t>1</w:t>
        </w:r>
        <w:r w:rsidR="00311687">
          <w:t>.2025</w:t>
        </w:r>
        <w:r w:rsidR="00311687">
          <w:t>年大型检测设备运行维护绩效目标表</w:t>
        </w:r>
        <w:r w:rsidR="007B055F">
          <w:t xml:space="preserve">   </w:t>
        </w:r>
      </w:hyperlink>
    </w:p>
    <w:p w:rsidR="0090457C" w:rsidRDefault="004530B7">
      <w:pPr>
        <w:pStyle w:val="TOC1"/>
        <w:tabs>
          <w:tab w:val="right" w:leader="dot" w:pos="9282"/>
        </w:tabs>
      </w:pPr>
      <w:hyperlink w:anchor="_Toc_4_4_0000000024" w:history="1">
        <w:r w:rsidR="008C1CC0">
          <w:rPr>
            <w:rFonts w:hint="eastAsia"/>
            <w:lang w:eastAsia="zh-CN"/>
          </w:rPr>
          <w:t>2</w:t>
        </w:r>
        <w:r w:rsidR="00311687">
          <w:t>.2025</w:t>
        </w:r>
        <w:r w:rsidR="00311687">
          <w:t>年天津市药品检验研究院政务信息化运维项目绩效目标表</w:t>
        </w:r>
        <w:r w:rsidR="007B055F">
          <w:t xml:space="preserve">   </w:t>
        </w:r>
      </w:hyperlink>
    </w:p>
    <w:p w:rsidR="0090457C" w:rsidRDefault="004530B7">
      <w:pPr>
        <w:pStyle w:val="TOC1"/>
        <w:tabs>
          <w:tab w:val="right" w:leader="dot" w:pos="9282"/>
        </w:tabs>
      </w:pPr>
      <w:hyperlink w:anchor="_Toc_4_4_0000000025" w:history="1">
        <w:r w:rsidR="008C1CC0">
          <w:rPr>
            <w:rFonts w:hint="eastAsia"/>
            <w:lang w:eastAsia="zh-CN"/>
          </w:rPr>
          <w:t>3</w:t>
        </w:r>
        <w:r w:rsidR="00311687">
          <w:t>.2025</w:t>
        </w:r>
        <w:r w:rsidR="00311687">
          <w:t>年进口药品抽检绩效目标表</w:t>
        </w:r>
        <w:r w:rsidR="007B055F">
          <w:t xml:space="preserve">   </w:t>
        </w:r>
      </w:hyperlink>
    </w:p>
    <w:p w:rsidR="0090457C" w:rsidRDefault="004530B7">
      <w:pPr>
        <w:pStyle w:val="TOC1"/>
        <w:tabs>
          <w:tab w:val="right" w:leader="dot" w:pos="9282"/>
        </w:tabs>
      </w:pPr>
      <w:hyperlink w:anchor="_Toc_4_4_0000000026" w:history="1">
        <w:r w:rsidR="008C1CC0">
          <w:rPr>
            <w:rFonts w:hint="eastAsia"/>
            <w:lang w:eastAsia="zh-CN"/>
          </w:rPr>
          <w:t>4</w:t>
        </w:r>
        <w:r w:rsidR="00311687">
          <w:t>.2025</w:t>
        </w:r>
        <w:r w:rsidR="00311687">
          <w:t>年药品监督抽检</w:t>
        </w:r>
        <w:r w:rsidR="00311687">
          <w:t>-</w:t>
        </w:r>
        <w:r w:rsidR="00311687">
          <w:t>市抽绩效目标表</w:t>
        </w:r>
        <w:r w:rsidR="007B055F">
          <w:t xml:space="preserve">   </w:t>
        </w:r>
      </w:hyperlink>
    </w:p>
    <w:p w:rsidR="0090457C" w:rsidRDefault="004530B7">
      <w:pPr>
        <w:pStyle w:val="TOC1"/>
        <w:tabs>
          <w:tab w:val="right" w:leader="dot" w:pos="9282"/>
        </w:tabs>
      </w:pPr>
      <w:hyperlink w:anchor="_Toc_4_4_0000000027" w:history="1">
        <w:r w:rsidR="008C1CC0">
          <w:rPr>
            <w:rFonts w:hint="eastAsia"/>
            <w:lang w:eastAsia="zh-CN"/>
          </w:rPr>
          <w:t>5</w:t>
        </w:r>
        <w:r w:rsidR="00311687">
          <w:t>.2025</w:t>
        </w:r>
        <w:r w:rsidR="00311687">
          <w:t>年中央药品监管补助资金绩效目标表</w:t>
        </w:r>
        <w:r w:rsidR="007B055F">
          <w:t xml:space="preserve">   </w:t>
        </w:r>
      </w:hyperlink>
    </w:p>
    <w:p w:rsidR="0090457C" w:rsidRDefault="004530B7">
      <w:pPr>
        <w:pStyle w:val="TOC1"/>
        <w:tabs>
          <w:tab w:val="right" w:leader="dot" w:pos="9282"/>
        </w:tabs>
      </w:pPr>
      <w:hyperlink w:anchor="_Toc_4_4_0000000028" w:history="1">
        <w:r w:rsidR="008C1CC0">
          <w:rPr>
            <w:rFonts w:hint="eastAsia"/>
            <w:lang w:eastAsia="zh-CN"/>
          </w:rPr>
          <w:t>6</w:t>
        </w:r>
        <w:r w:rsidR="00311687">
          <w:t>.</w:t>
        </w:r>
        <w:r w:rsidR="00311687">
          <w:t>检验经费（非财政资金）绩效目标表</w:t>
        </w:r>
        <w:r w:rsidR="007B055F">
          <w:t xml:space="preserve">   </w:t>
        </w:r>
      </w:hyperlink>
    </w:p>
    <w:p w:rsidR="0090457C" w:rsidRDefault="004530B7">
      <w:pPr>
        <w:pStyle w:val="TOC1"/>
        <w:tabs>
          <w:tab w:val="right" w:leader="dot" w:pos="9282"/>
        </w:tabs>
      </w:pPr>
      <w:hyperlink w:anchor="_Toc_4_4_0000000029" w:history="1">
        <w:r w:rsidR="008C1CC0">
          <w:rPr>
            <w:rFonts w:hint="eastAsia"/>
            <w:lang w:eastAsia="zh-CN"/>
          </w:rPr>
          <w:t>7</w:t>
        </w:r>
        <w:r w:rsidR="00311687">
          <w:t>.</w:t>
        </w:r>
        <w:r w:rsidR="00311687">
          <w:t>债券利息</w:t>
        </w:r>
        <w:r w:rsidR="00311687">
          <w:t>-</w:t>
        </w:r>
        <w:r w:rsidR="00311687">
          <w:t>天津市疫苗批签发实验室项目（</w:t>
        </w:r>
        <w:r w:rsidR="00311687">
          <w:t>2022</w:t>
        </w:r>
        <w:r w:rsidR="00311687">
          <w:t>年）绩效目标表</w:t>
        </w:r>
        <w:r w:rsidR="007B055F">
          <w:t xml:space="preserve">   </w:t>
        </w:r>
      </w:hyperlink>
    </w:p>
    <w:p w:rsidR="0090457C" w:rsidRDefault="004530B7">
      <w:pPr>
        <w:pStyle w:val="TOC1"/>
        <w:tabs>
          <w:tab w:val="right" w:leader="dot" w:pos="9282"/>
        </w:tabs>
      </w:pPr>
      <w:hyperlink w:anchor="_Toc_4_4_0000000030" w:history="1">
        <w:r w:rsidR="008C1CC0">
          <w:rPr>
            <w:rFonts w:hint="eastAsia"/>
            <w:lang w:eastAsia="zh-CN"/>
          </w:rPr>
          <w:t>8</w:t>
        </w:r>
        <w:r w:rsidR="00311687">
          <w:t>.</w:t>
        </w:r>
        <w:r w:rsidR="00311687">
          <w:t>债券利息</w:t>
        </w:r>
        <w:r w:rsidR="00311687">
          <w:t>-</w:t>
        </w:r>
        <w:r w:rsidR="00311687">
          <w:t>天津市疫苗批签发实验室项目（</w:t>
        </w:r>
        <w:r w:rsidR="00311687">
          <w:t>2022</w:t>
        </w:r>
        <w:r w:rsidR="00311687">
          <w:t>年）绩效目标表</w:t>
        </w:r>
        <w:r w:rsidR="007B055F">
          <w:t xml:space="preserve">   </w:t>
        </w:r>
      </w:hyperlink>
    </w:p>
    <w:p w:rsidR="0090457C" w:rsidRDefault="004530B7">
      <w:pPr>
        <w:pStyle w:val="TOC1"/>
        <w:tabs>
          <w:tab w:val="right" w:leader="dot" w:pos="9282"/>
        </w:tabs>
      </w:pPr>
      <w:hyperlink w:anchor="_Toc_4_4_0000000031" w:history="1">
        <w:r w:rsidR="008C1CC0">
          <w:rPr>
            <w:rFonts w:hint="eastAsia"/>
            <w:lang w:eastAsia="zh-CN"/>
          </w:rPr>
          <w:t>9</w:t>
        </w:r>
        <w:r w:rsidR="00311687">
          <w:t>.</w:t>
        </w:r>
        <w:r w:rsidR="00311687">
          <w:t>债券利息</w:t>
        </w:r>
        <w:r w:rsidR="00311687">
          <w:t>-</w:t>
        </w:r>
        <w:r w:rsidR="00311687">
          <w:t>天津市疫苗批签发实验室项目（</w:t>
        </w:r>
        <w:r w:rsidR="00311687">
          <w:t>2023</w:t>
        </w:r>
        <w:r w:rsidR="00311687">
          <w:t>年）绩效目标表</w:t>
        </w:r>
        <w:r w:rsidR="007B055F">
          <w:t xml:space="preserve">   </w:t>
        </w:r>
      </w:hyperlink>
    </w:p>
    <w:p w:rsidR="0090457C" w:rsidRDefault="004530B7">
      <w:pPr>
        <w:pStyle w:val="TOC1"/>
        <w:tabs>
          <w:tab w:val="right" w:leader="dot" w:pos="9282"/>
        </w:tabs>
      </w:pPr>
      <w:hyperlink w:anchor="_Toc_4_4_0000000032" w:history="1">
        <w:r w:rsidR="008C1CC0">
          <w:rPr>
            <w:rFonts w:hint="eastAsia"/>
            <w:lang w:eastAsia="zh-CN"/>
          </w:rPr>
          <w:t>10</w:t>
        </w:r>
        <w:r w:rsidR="00311687">
          <w:t>.</w:t>
        </w:r>
        <w:r w:rsidR="00311687">
          <w:t>债券利息</w:t>
        </w:r>
        <w:r w:rsidR="00311687">
          <w:t>-</w:t>
        </w:r>
        <w:r w:rsidR="00311687">
          <w:t>天津市疫苗批签发实验室项目（</w:t>
        </w:r>
        <w:r w:rsidR="00311687">
          <w:t>2024</w:t>
        </w:r>
        <w:r w:rsidR="00311687">
          <w:t>年）绩效目标表</w:t>
        </w:r>
        <w:r w:rsidR="007B055F">
          <w:t xml:space="preserve">   </w:t>
        </w:r>
      </w:hyperlink>
    </w:p>
    <w:p w:rsidR="0090457C" w:rsidRDefault="0090457C">
      <w:pPr>
        <w:pStyle w:val="TOC1"/>
        <w:tabs>
          <w:tab w:val="right" w:leader="dot" w:pos="9282"/>
        </w:tabs>
        <w:rPr>
          <w:rFonts w:hint="eastAsia"/>
          <w:lang w:eastAsia="zh-CN"/>
        </w:rPr>
      </w:pPr>
    </w:p>
    <w:p w:rsidR="0090457C" w:rsidRDefault="004530B7">
      <w:pPr>
        <w:sectPr w:rsidR="0090457C">
          <w:footerReference w:type="even" r:id="rId96"/>
          <w:footerReference w:type="default" r:id="rId97"/>
          <w:pgSz w:w="11900" w:h="16840"/>
          <w:pgMar w:top="1984" w:right="1304" w:bottom="1134" w:left="1304" w:header="720" w:footer="720" w:gutter="0"/>
          <w:pgNumType w:start="1"/>
          <w:cols w:space="720"/>
        </w:sectPr>
      </w:pPr>
      <w:r>
        <w:fldChar w:fldCharType="end"/>
      </w:r>
    </w:p>
    <w:p w:rsidR="0090457C" w:rsidRDefault="0090457C">
      <w:pPr>
        <w:jc w:val="center"/>
      </w:pPr>
    </w:p>
    <w:p w:rsidR="0090457C" w:rsidRDefault="008C1CC0">
      <w:pPr>
        <w:ind w:firstLine="560"/>
        <w:outlineLvl w:val="3"/>
      </w:pPr>
      <w:bookmarkStart w:id="0" w:name="_Toc_4_4_0000000023"/>
      <w:r>
        <w:rPr>
          <w:rFonts w:ascii="方正仿宋_GBK" w:eastAsia="方正仿宋_GBK" w:hAnsi="方正仿宋_GBK" w:cs="方正仿宋_GBK" w:hint="eastAsia"/>
          <w:sz w:val="28"/>
          <w:lang w:eastAsia="zh-CN"/>
        </w:rPr>
        <w:t>1</w:t>
      </w:r>
      <w:r w:rsidR="00311687">
        <w:rPr>
          <w:rFonts w:ascii="方正仿宋_GBK" w:eastAsia="方正仿宋_GBK" w:hAnsi="方正仿宋_GBK" w:cs="方正仿宋_GBK"/>
          <w:sz w:val="28"/>
        </w:rPr>
        <w:t>.2025年大型检测设备运行维护绩效目标表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357206天津市药品检验研究院</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2025年大型检测设备运行维护</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349.00</w:t>
            </w:r>
          </w:p>
        </w:tc>
        <w:tc>
          <w:tcPr>
            <w:tcW w:w="1587" w:type="dxa"/>
            <w:vAlign w:val="center"/>
          </w:tcPr>
          <w:p w:rsidR="0090457C" w:rsidRDefault="00311687">
            <w:pPr>
              <w:pStyle w:val="1"/>
            </w:pPr>
            <w:r>
              <w:t>其中：财政    资金</w:t>
            </w:r>
          </w:p>
        </w:tc>
        <w:tc>
          <w:tcPr>
            <w:tcW w:w="1843" w:type="dxa"/>
            <w:vAlign w:val="center"/>
          </w:tcPr>
          <w:p w:rsidR="0090457C" w:rsidRDefault="00311687">
            <w:pPr>
              <w:pStyle w:val="2"/>
            </w:pPr>
            <w:r>
              <w:t>349.00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大型设备维修维护</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1.目标内容1提高仪器使用效率</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 xml:space="preserve">　仪器设备维修</w:t>
            </w:r>
          </w:p>
        </w:tc>
        <w:tc>
          <w:tcPr>
            <w:tcW w:w="3430" w:type="dxa"/>
            <w:vAlign w:val="center"/>
          </w:tcPr>
          <w:p w:rsidR="0090457C" w:rsidRDefault="00311687">
            <w:pPr>
              <w:pStyle w:val="2"/>
            </w:pPr>
            <w:r>
              <w:t xml:space="preserve">　仪器设备维修</w:t>
            </w:r>
          </w:p>
        </w:tc>
        <w:tc>
          <w:tcPr>
            <w:tcW w:w="2551" w:type="dxa"/>
            <w:vAlign w:val="center"/>
          </w:tcPr>
          <w:p w:rsidR="0090457C" w:rsidRDefault="00311687">
            <w:pPr>
              <w:pStyle w:val="2"/>
            </w:pPr>
            <w:r>
              <w:t>82台</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设备完好率</w:t>
            </w:r>
          </w:p>
        </w:tc>
        <w:tc>
          <w:tcPr>
            <w:tcW w:w="3430" w:type="dxa"/>
            <w:vAlign w:val="center"/>
          </w:tcPr>
          <w:p w:rsidR="0090457C" w:rsidRDefault="00311687">
            <w:pPr>
              <w:pStyle w:val="2"/>
            </w:pPr>
            <w:r>
              <w:t>设备完好率</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 xml:space="preserve">招标采购时间　</w:t>
            </w:r>
          </w:p>
        </w:tc>
        <w:tc>
          <w:tcPr>
            <w:tcW w:w="3430" w:type="dxa"/>
            <w:vAlign w:val="center"/>
          </w:tcPr>
          <w:p w:rsidR="0090457C" w:rsidRDefault="00311687">
            <w:pPr>
              <w:pStyle w:val="2"/>
            </w:pPr>
            <w:r>
              <w:t xml:space="preserve">招标采购时间　</w:t>
            </w:r>
          </w:p>
        </w:tc>
        <w:tc>
          <w:tcPr>
            <w:tcW w:w="2551" w:type="dxa"/>
            <w:vAlign w:val="center"/>
          </w:tcPr>
          <w:p w:rsidR="0090457C" w:rsidRDefault="00311687">
            <w:pPr>
              <w:pStyle w:val="2"/>
            </w:pPr>
            <w:r>
              <w:t>2025年3-5月</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 xml:space="preserve">仪器设备维修费　</w:t>
            </w:r>
          </w:p>
        </w:tc>
        <w:tc>
          <w:tcPr>
            <w:tcW w:w="3430" w:type="dxa"/>
            <w:vAlign w:val="center"/>
          </w:tcPr>
          <w:p w:rsidR="0090457C" w:rsidRDefault="00311687">
            <w:pPr>
              <w:pStyle w:val="2"/>
            </w:pPr>
            <w:r>
              <w:t xml:space="preserve">仪器设备维修费　</w:t>
            </w:r>
          </w:p>
        </w:tc>
        <w:tc>
          <w:tcPr>
            <w:tcW w:w="2551" w:type="dxa"/>
            <w:vAlign w:val="center"/>
          </w:tcPr>
          <w:p w:rsidR="0090457C" w:rsidRDefault="00311687">
            <w:pPr>
              <w:pStyle w:val="2"/>
            </w:pPr>
            <w:r>
              <w:t xml:space="preserve">≤349万元 </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经济效益指标</w:t>
            </w:r>
          </w:p>
        </w:tc>
        <w:tc>
          <w:tcPr>
            <w:tcW w:w="1332" w:type="dxa"/>
            <w:vAlign w:val="center"/>
          </w:tcPr>
          <w:p w:rsidR="0090457C" w:rsidRDefault="00311687">
            <w:pPr>
              <w:pStyle w:val="2"/>
            </w:pPr>
            <w:r>
              <w:t xml:space="preserve">节约经费得到有效改善　</w:t>
            </w:r>
          </w:p>
        </w:tc>
        <w:tc>
          <w:tcPr>
            <w:tcW w:w="3430" w:type="dxa"/>
            <w:vAlign w:val="center"/>
          </w:tcPr>
          <w:p w:rsidR="0090457C" w:rsidRDefault="00311687">
            <w:pPr>
              <w:pStyle w:val="2"/>
            </w:pPr>
            <w:r>
              <w:t xml:space="preserve">节约经费得到有效改善　</w:t>
            </w:r>
          </w:p>
        </w:tc>
        <w:tc>
          <w:tcPr>
            <w:tcW w:w="2551" w:type="dxa"/>
            <w:vAlign w:val="center"/>
          </w:tcPr>
          <w:p w:rsidR="0090457C" w:rsidRDefault="00311687">
            <w:pPr>
              <w:pStyle w:val="2"/>
            </w:pPr>
            <w:r>
              <w:t xml:space="preserve">节约经费得到有效改善　</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 xml:space="preserve">为辖区药品检验提供准确可靠数据　</w:t>
            </w:r>
          </w:p>
        </w:tc>
        <w:tc>
          <w:tcPr>
            <w:tcW w:w="3430" w:type="dxa"/>
            <w:vAlign w:val="center"/>
          </w:tcPr>
          <w:p w:rsidR="0090457C" w:rsidRDefault="00311687">
            <w:pPr>
              <w:pStyle w:val="2"/>
            </w:pPr>
            <w:r>
              <w:t xml:space="preserve">为辖区药品检验提供准确可靠数据　</w:t>
            </w:r>
          </w:p>
        </w:tc>
        <w:tc>
          <w:tcPr>
            <w:tcW w:w="2551" w:type="dxa"/>
            <w:vAlign w:val="center"/>
          </w:tcPr>
          <w:p w:rsidR="0090457C" w:rsidRDefault="00311687">
            <w:pPr>
              <w:pStyle w:val="2"/>
            </w:pPr>
            <w:r>
              <w:t>提高检验能力</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生态效益指标</w:t>
            </w:r>
          </w:p>
        </w:tc>
        <w:tc>
          <w:tcPr>
            <w:tcW w:w="1332" w:type="dxa"/>
            <w:vAlign w:val="center"/>
          </w:tcPr>
          <w:p w:rsidR="0090457C" w:rsidRDefault="00311687">
            <w:pPr>
              <w:pStyle w:val="2"/>
            </w:pPr>
            <w:r>
              <w:t>节能得到有效改良</w:t>
            </w:r>
          </w:p>
        </w:tc>
        <w:tc>
          <w:tcPr>
            <w:tcW w:w="3430" w:type="dxa"/>
            <w:vAlign w:val="center"/>
          </w:tcPr>
          <w:p w:rsidR="0090457C" w:rsidRDefault="00311687">
            <w:pPr>
              <w:pStyle w:val="2"/>
            </w:pPr>
            <w:r>
              <w:t>节能得到有效改良</w:t>
            </w:r>
          </w:p>
        </w:tc>
        <w:tc>
          <w:tcPr>
            <w:tcW w:w="2551" w:type="dxa"/>
            <w:vAlign w:val="center"/>
          </w:tcPr>
          <w:p w:rsidR="0090457C" w:rsidRDefault="00311687">
            <w:pPr>
              <w:pStyle w:val="2"/>
            </w:pPr>
            <w:r>
              <w:t>节能得到有效改良</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 xml:space="preserve">为药品检验提供有力技术支撑　</w:t>
            </w:r>
          </w:p>
        </w:tc>
        <w:tc>
          <w:tcPr>
            <w:tcW w:w="3430" w:type="dxa"/>
            <w:vAlign w:val="center"/>
          </w:tcPr>
          <w:p w:rsidR="0090457C" w:rsidRDefault="00311687">
            <w:pPr>
              <w:pStyle w:val="2"/>
            </w:pPr>
            <w:r>
              <w:t xml:space="preserve">为药品检验提供有力技术支撑　</w:t>
            </w:r>
          </w:p>
        </w:tc>
        <w:tc>
          <w:tcPr>
            <w:tcW w:w="2551" w:type="dxa"/>
            <w:vAlign w:val="center"/>
          </w:tcPr>
          <w:p w:rsidR="0090457C" w:rsidRDefault="00311687">
            <w:pPr>
              <w:pStyle w:val="2"/>
            </w:pPr>
            <w:r>
              <w:t xml:space="preserve">为药品检验提供有力技术支撑　</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 xml:space="preserve">客户满意度　</w:t>
            </w:r>
          </w:p>
        </w:tc>
        <w:tc>
          <w:tcPr>
            <w:tcW w:w="3430" w:type="dxa"/>
            <w:vAlign w:val="center"/>
          </w:tcPr>
          <w:p w:rsidR="0090457C" w:rsidRDefault="00311687">
            <w:pPr>
              <w:pStyle w:val="2"/>
            </w:pPr>
            <w:r>
              <w:t xml:space="preserve">客户满意度　</w:t>
            </w:r>
          </w:p>
        </w:tc>
        <w:tc>
          <w:tcPr>
            <w:tcW w:w="2551" w:type="dxa"/>
            <w:vAlign w:val="center"/>
          </w:tcPr>
          <w:p w:rsidR="0090457C" w:rsidRDefault="00311687">
            <w:pPr>
              <w:pStyle w:val="2"/>
            </w:pPr>
            <w:r>
              <w:t>≥98%</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311687">
      <w:pPr>
        <w:ind w:firstLine="560"/>
        <w:outlineLvl w:val="3"/>
      </w:pPr>
      <w:bookmarkStart w:id="1" w:name="_Toc_4_4_0000000024"/>
      <w:r>
        <w:rPr>
          <w:rFonts w:ascii="方正仿宋_GBK" w:eastAsia="方正仿宋_GBK" w:hAnsi="方正仿宋_GBK" w:cs="方正仿宋_GBK"/>
          <w:sz w:val="28"/>
        </w:rPr>
        <w:t>2.2025年天津市药品检验研究院政务信息化运维项目绩效目标表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357206天津市药品检验研究院</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2025年天津市药品检验研究院政务信息化运维项目</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7.00</w:t>
            </w:r>
          </w:p>
        </w:tc>
        <w:tc>
          <w:tcPr>
            <w:tcW w:w="1587" w:type="dxa"/>
            <w:vAlign w:val="center"/>
          </w:tcPr>
          <w:p w:rsidR="0090457C" w:rsidRDefault="00311687">
            <w:pPr>
              <w:pStyle w:val="1"/>
            </w:pPr>
            <w:r>
              <w:t>其中：财政    资金</w:t>
            </w:r>
          </w:p>
        </w:tc>
        <w:tc>
          <w:tcPr>
            <w:tcW w:w="1843" w:type="dxa"/>
            <w:vAlign w:val="center"/>
          </w:tcPr>
          <w:p w:rsidR="0090457C" w:rsidRDefault="00311687">
            <w:pPr>
              <w:pStyle w:val="2"/>
            </w:pPr>
            <w:r>
              <w:t>7.00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二级等保测评</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1.目标内容1二级等保测评</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政务服务系统</w:t>
            </w:r>
          </w:p>
        </w:tc>
        <w:tc>
          <w:tcPr>
            <w:tcW w:w="3430" w:type="dxa"/>
            <w:vAlign w:val="center"/>
          </w:tcPr>
          <w:p w:rsidR="0090457C" w:rsidRDefault="00311687">
            <w:pPr>
              <w:pStyle w:val="2"/>
            </w:pPr>
            <w:r>
              <w:t>1套</w:t>
            </w:r>
          </w:p>
        </w:tc>
        <w:tc>
          <w:tcPr>
            <w:tcW w:w="2551" w:type="dxa"/>
            <w:vAlign w:val="center"/>
          </w:tcPr>
          <w:p w:rsidR="0090457C" w:rsidRDefault="00311687">
            <w:pPr>
              <w:pStyle w:val="2"/>
            </w:pPr>
            <w:r>
              <w:t>1套</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访问完好率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≥99%</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对检验和办公数据的访问</w:t>
            </w:r>
          </w:p>
        </w:tc>
        <w:tc>
          <w:tcPr>
            <w:tcW w:w="3430" w:type="dxa"/>
            <w:vAlign w:val="center"/>
          </w:tcPr>
          <w:p w:rsidR="0090457C" w:rsidRDefault="00311687">
            <w:pPr>
              <w:pStyle w:val="2"/>
            </w:pPr>
            <w:r>
              <w:t>2025年底</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二级等保测评</w:t>
            </w:r>
          </w:p>
        </w:tc>
        <w:tc>
          <w:tcPr>
            <w:tcW w:w="3430" w:type="dxa"/>
            <w:vAlign w:val="center"/>
          </w:tcPr>
          <w:p w:rsidR="0090457C" w:rsidRDefault="00311687">
            <w:pPr>
              <w:pStyle w:val="2"/>
            </w:pPr>
            <w:r>
              <w:t>单套成本</w:t>
            </w:r>
          </w:p>
        </w:tc>
        <w:tc>
          <w:tcPr>
            <w:tcW w:w="2551" w:type="dxa"/>
            <w:vAlign w:val="center"/>
          </w:tcPr>
          <w:p w:rsidR="0090457C" w:rsidRDefault="00311687">
            <w:pPr>
              <w:pStyle w:val="2"/>
            </w:pPr>
            <w:r>
              <w:t>≤7万元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为辖区药品企业提供服务</w:t>
            </w:r>
          </w:p>
        </w:tc>
        <w:tc>
          <w:tcPr>
            <w:tcW w:w="3430" w:type="dxa"/>
            <w:vAlign w:val="center"/>
          </w:tcPr>
          <w:p w:rsidR="0090457C" w:rsidRDefault="00311687">
            <w:pPr>
              <w:pStyle w:val="2"/>
            </w:pPr>
            <w:r>
              <w:t>提供技术支撑</w:t>
            </w:r>
          </w:p>
        </w:tc>
        <w:tc>
          <w:tcPr>
            <w:tcW w:w="2551" w:type="dxa"/>
            <w:vAlign w:val="center"/>
          </w:tcPr>
          <w:p w:rsidR="0090457C" w:rsidRDefault="00311687">
            <w:pPr>
              <w:pStyle w:val="2"/>
            </w:pPr>
            <w:r>
              <w:t>提供技术支撑</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客户满意度</w:t>
            </w:r>
          </w:p>
        </w:tc>
        <w:tc>
          <w:tcPr>
            <w:tcW w:w="3430" w:type="dxa"/>
            <w:vAlign w:val="center"/>
          </w:tcPr>
          <w:p w:rsidR="0090457C" w:rsidRDefault="00311687">
            <w:pPr>
              <w:pStyle w:val="2"/>
            </w:pPr>
            <w:r>
              <w:t>服务客户满意度</w:t>
            </w:r>
          </w:p>
        </w:tc>
        <w:tc>
          <w:tcPr>
            <w:tcW w:w="2551" w:type="dxa"/>
            <w:vAlign w:val="center"/>
          </w:tcPr>
          <w:p w:rsidR="0090457C" w:rsidRDefault="00311687">
            <w:pPr>
              <w:pStyle w:val="2"/>
            </w:pPr>
            <w:r>
              <w:t>≥98%</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8C1CC0">
      <w:pPr>
        <w:ind w:firstLine="560"/>
        <w:outlineLvl w:val="3"/>
      </w:pPr>
      <w:bookmarkStart w:id="2" w:name="_Toc_4_4_0000000025"/>
      <w:r>
        <w:rPr>
          <w:rFonts w:ascii="方正仿宋_GBK" w:eastAsia="方正仿宋_GBK" w:hAnsi="方正仿宋_GBK" w:cs="方正仿宋_GBK" w:hint="eastAsia"/>
          <w:sz w:val="28"/>
          <w:lang w:eastAsia="zh-CN"/>
        </w:rPr>
        <w:t>3</w:t>
      </w:r>
      <w:r w:rsidR="00311687">
        <w:rPr>
          <w:rFonts w:ascii="方正仿宋_GBK" w:eastAsia="方正仿宋_GBK" w:hAnsi="方正仿宋_GBK" w:cs="方正仿宋_GBK"/>
          <w:sz w:val="28"/>
        </w:rPr>
        <w:t>.2025年进口药品抽检绩效目标表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357206天津市药品检验研究院</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2025年进口药品抽检</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50.00</w:t>
            </w:r>
          </w:p>
        </w:tc>
        <w:tc>
          <w:tcPr>
            <w:tcW w:w="1587" w:type="dxa"/>
            <w:vAlign w:val="center"/>
          </w:tcPr>
          <w:p w:rsidR="0090457C" w:rsidRDefault="00311687">
            <w:pPr>
              <w:pStyle w:val="1"/>
            </w:pPr>
            <w:r>
              <w:t>其中：财政    资金</w:t>
            </w:r>
          </w:p>
        </w:tc>
        <w:tc>
          <w:tcPr>
            <w:tcW w:w="1843" w:type="dxa"/>
            <w:vAlign w:val="center"/>
          </w:tcPr>
          <w:p w:rsidR="0090457C" w:rsidRDefault="00311687">
            <w:pPr>
              <w:pStyle w:val="2"/>
            </w:pPr>
            <w:r>
              <w:t>50.00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进口药品抽检</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1.目标内容1完成进口药品抽验检验100件。完成报告书发放。</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到样检验完成件次</w:t>
            </w:r>
          </w:p>
        </w:tc>
        <w:tc>
          <w:tcPr>
            <w:tcW w:w="3430" w:type="dxa"/>
            <w:vAlign w:val="center"/>
          </w:tcPr>
          <w:p w:rsidR="0090457C" w:rsidRDefault="00311687">
            <w:pPr>
              <w:pStyle w:val="2"/>
            </w:pPr>
            <w:r>
              <w:t>到样检验完成件次</w:t>
            </w:r>
          </w:p>
        </w:tc>
        <w:tc>
          <w:tcPr>
            <w:tcW w:w="2551" w:type="dxa"/>
            <w:vAlign w:val="center"/>
          </w:tcPr>
          <w:p w:rsidR="0090457C" w:rsidRDefault="00311687">
            <w:pPr>
              <w:pStyle w:val="2"/>
            </w:pPr>
            <w:r>
              <w:t>≥100批</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 xml:space="preserve">检验数据准确率　</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到样按期检验完成率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每件次检验成本</w:t>
            </w:r>
          </w:p>
        </w:tc>
        <w:tc>
          <w:tcPr>
            <w:tcW w:w="3430" w:type="dxa"/>
            <w:vAlign w:val="center"/>
          </w:tcPr>
          <w:p w:rsidR="0090457C" w:rsidRDefault="00311687">
            <w:pPr>
              <w:pStyle w:val="2"/>
            </w:pPr>
            <w:r>
              <w:t>每件次检验成本</w:t>
            </w:r>
          </w:p>
        </w:tc>
        <w:tc>
          <w:tcPr>
            <w:tcW w:w="2551" w:type="dxa"/>
            <w:vAlign w:val="center"/>
          </w:tcPr>
          <w:p w:rsidR="0090457C" w:rsidRDefault="00311687">
            <w:pPr>
              <w:pStyle w:val="2"/>
            </w:pPr>
            <w:r>
              <w:t>≤5000元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经济效益指标</w:t>
            </w:r>
          </w:p>
        </w:tc>
        <w:tc>
          <w:tcPr>
            <w:tcW w:w="1332" w:type="dxa"/>
            <w:vAlign w:val="center"/>
          </w:tcPr>
          <w:p w:rsidR="0090457C" w:rsidRDefault="00311687">
            <w:pPr>
              <w:pStyle w:val="2"/>
            </w:pPr>
            <w:r>
              <w:t xml:space="preserve">　节约经费</w:t>
            </w:r>
          </w:p>
        </w:tc>
        <w:tc>
          <w:tcPr>
            <w:tcW w:w="3430" w:type="dxa"/>
            <w:vAlign w:val="center"/>
          </w:tcPr>
          <w:p w:rsidR="0090457C" w:rsidRDefault="00311687">
            <w:pPr>
              <w:pStyle w:val="2"/>
            </w:pPr>
            <w:r>
              <w:t xml:space="preserve">　节约经费</w:t>
            </w:r>
          </w:p>
        </w:tc>
        <w:tc>
          <w:tcPr>
            <w:tcW w:w="2551" w:type="dxa"/>
            <w:vAlign w:val="center"/>
          </w:tcPr>
          <w:p w:rsidR="0090457C" w:rsidRDefault="00311687">
            <w:pPr>
              <w:pStyle w:val="2"/>
            </w:pPr>
            <w:r>
              <w:t>有效改善</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进口药品安全使用</w:t>
            </w:r>
          </w:p>
        </w:tc>
        <w:tc>
          <w:tcPr>
            <w:tcW w:w="3430" w:type="dxa"/>
            <w:vAlign w:val="center"/>
          </w:tcPr>
          <w:p w:rsidR="0090457C" w:rsidRDefault="00311687">
            <w:pPr>
              <w:pStyle w:val="2"/>
            </w:pPr>
            <w:r>
              <w:t>进口药品安全使用</w:t>
            </w:r>
          </w:p>
        </w:tc>
        <w:tc>
          <w:tcPr>
            <w:tcW w:w="2551" w:type="dxa"/>
            <w:vAlign w:val="center"/>
          </w:tcPr>
          <w:p w:rsidR="0090457C" w:rsidRDefault="00311687">
            <w:pPr>
              <w:pStyle w:val="2"/>
            </w:pPr>
            <w:r>
              <w:t xml:space="preserve">提供准确可靠技术数据　</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生态效益指标</w:t>
            </w:r>
          </w:p>
        </w:tc>
        <w:tc>
          <w:tcPr>
            <w:tcW w:w="1332" w:type="dxa"/>
            <w:vAlign w:val="center"/>
          </w:tcPr>
          <w:p w:rsidR="0090457C" w:rsidRDefault="00311687">
            <w:pPr>
              <w:pStyle w:val="2"/>
            </w:pPr>
            <w:r>
              <w:t>节能</w:t>
            </w:r>
          </w:p>
        </w:tc>
        <w:tc>
          <w:tcPr>
            <w:tcW w:w="3430" w:type="dxa"/>
            <w:vAlign w:val="center"/>
          </w:tcPr>
          <w:p w:rsidR="0090457C" w:rsidRDefault="00311687">
            <w:pPr>
              <w:pStyle w:val="2"/>
            </w:pPr>
            <w:r>
              <w:t>节能</w:t>
            </w:r>
          </w:p>
        </w:tc>
        <w:tc>
          <w:tcPr>
            <w:tcW w:w="2551" w:type="dxa"/>
            <w:vAlign w:val="center"/>
          </w:tcPr>
          <w:p w:rsidR="0090457C" w:rsidRDefault="00311687">
            <w:pPr>
              <w:pStyle w:val="2"/>
            </w:pPr>
            <w:r>
              <w:t>有效改良</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为进口药品监管提供有力技术支撑</w:t>
            </w:r>
          </w:p>
        </w:tc>
        <w:tc>
          <w:tcPr>
            <w:tcW w:w="3430" w:type="dxa"/>
            <w:vAlign w:val="center"/>
          </w:tcPr>
          <w:p w:rsidR="0090457C" w:rsidRDefault="00311687">
            <w:pPr>
              <w:pStyle w:val="2"/>
            </w:pPr>
            <w:r>
              <w:t>为进口药品监管提供有力技术支撑</w:t>
            </w:r>
          </w:p>
        </w:tc>
        <w:tc>
          <w:tcPr>
            <w:tcW w:w="2551" w:type="dxa"/>
            <w:vAlign w:val="center"/>
          </w:tcPr>
          <w:p w:rsidR="0090457C" w:rsidRDefault="00311687">
            <w:pPr>
              <w:pStyle w:val="2"/>
            </w:pPr>
            <w:r>
              <w:t>检验报告及时准确</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 xml:space="preserve">客户满意率　</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≥98%</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8C1CC0">
      <w:pPr>
        <w:ind w:firstLine="560"/>
        <w:outlineLvl w:val="3"/>
      </w:pPr>
      <w:bookmarkStart w:id="3" w:name="_Toc_4_4_0000000026"/>
      <w:r>
        <w:rPr>
          <w:rFonts w:ascii="方正仿宋_GBK" w:eastAsia="方正仿宋_GBK" w:hAnsi="方正仿宋_GBK" w:cs="方正仿宋_GBK" w:hint="eastAsia"/>
          <w:sz w:val="28"/>
          <w:lang w:eastAsia="zh-CN"/>
        </w:rPr>
        <w:t>4</w:t>
      </w:r>
      <w:r w:rsidR="00311687">
        <w:rPr>
          <w:rFonts w:ascii="方正仿宋_GBK" w:eastAsia="方正仿宋_GBK" w:hAnsi="方正仿宋_GBK" w:cs="方正仿宋_GBK"/>
          <w:sz w:val="28"/>
        </w:rPr>
        <w:t>.2025年药品监督抽检-市抽绩效目标表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357206天津市药品检验研究院</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2025年药品监督抽检-市抽</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23.00</w:t>
            </w:r>
          </w:p>
        </w:tc>
        <w:tc>
          <w:tcPr>
            <w:tcW w:w="1587" w:type="dxa"/>
            <w:vAlign w:val="center"/>
          </w:tcPr>
          <w:p w:rsidR="0090457C" w:rsidRDefault="00311687">
            <w:pPr>
              <w:pStyle w:val="1"/>
            </w:pPr>
            <w:r>
              <w:t>其中：财政    资金</w:t>
            </w:r>
          </w:p>
        </w:tc>
        <w:tc>
          <w:tcPr>
            <w:tcW w:w="1843" w:type="dxa"/>
            <w:vAlign w:val="center"/>
          </w:tcPr>
          <w:p w:rsidR="0090457C" w:rsidRDefault="00311687">
            <w:pPr>
              <w:pStyle w:val="2"/>
            </w:pPr>
            <w:r>
              <w:t>23.00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药品监督抽检-市抽</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1.目标内容1完成2025年天津市药品抽检220批次检验，完成220批报告书发放，为药品监管提供准确可靠技术数据。</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到样检验完成批次</w:t>
            </w:r>
          </w:p>
        </w:tc>
        <w:tc>
          <w:tcPr>
            <w:tcW w:w="3430" w:type="dxa"/>
            <w:vAlign w:val="center"/>
          </w:tcPr>
          <w:p w:rsidR="0090457C" w:rsidRDefault="00311687">
            <w:pPr>
              <w:pStyle w:val="2"/>
            </w:pPr>
            <w:r>
              <w:t>到样检验完成批次</w:t>
            </w:r>
          </w:p>
        </w:tc>
        <w:tc>
          <w:tcPr>
            <w:tcW w:w="2551" w:type="dxa"/>
            <w:vAlign w:val="center"/>
          </w:tcPr>
          <w:p w:rsidR="0090457C" w:rsidRDefault="00311687">
            <w:pPr>
              <w:pStyle w:val="2"/>
            </w:pPr>
            <w:r>
              <w:t>≥220批</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出具报告书个数</w:t>
            </w:r>
          </w:p>
        </w:tc>
        <w:tc>
          <w:tcPr>
            <w:tcW w:w="3430" w:type="dxa"/>
            <w:vAlign w:val="center"/>
          </w:tcPr>
          <w:p w:rsidR="0090457C" w:rsidRDefault="00311687">
            <w:pPr>
              <w:pStyle w:val="2"/>
            </w:pPr>
            <w:r>
              <w:t>出具报告书个数</w:t>
            </w:r>
          </w:p>
        </w:tc>
        <w:tc>
          <w:tcPr>
            <w:tcW w:w="2551" w:type="dxa"/>
            <w:vAlign w:val="center"/>
          </w:tcPr>
          <w:p w:rsidR="0090457C" w:rsidRDefault="00311687">
            <w:pPr>
              <w:pStyle w:val="2"/>
            </w:pPr>
            <w:r>
              <w:t>≥220个</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检验数据准确率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 xml:space="preserve">到样按期检验完成率　</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每批次检验成本</w:t>
            </w:r>
          </w:p>
        </w:tc>
        <w:tc>
          <w:tcPr>
            <w:tcW w:w="3430" w:type="dxa"/>
            <w:vAlign w:val="center"/>
          </w:tcPr>
          <w:p w:rsidR="0090457C" w:rsidRDefault="00311687">
            <w:pPr>
              <w:pStyle w:val="2"/>
            </w:pPr>
            <w:r>
              <w:t>每批次检验成本</w:t>
            </w:r>
          </w:p>
        </w:tc>
        <w:tc>
          <w:tcPr>
            <w:tcW w:w="2551" w:type="dxa"/>
            <w:vAlign w:val="center"/>
          </w:tcPr>
          <w:p w:rsidR="0090457C" w:rsidRDefault="00311687">
            <w:pPr>
              <w:pStyle w:val="2"/>
            </w:pPr>
            <w:r>
              <w:t>≤1045元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药品安全使用</w:t>
            </w:r>
          </w:p>
        </w:tc>
        <w:tc>
          <w:tcPr>
            <w:tcW w:w="3430" w:type="dxa"/>
            <w:vAlign w:val="center"/>
          </w:tcPr>
          <w:p w:rsidR="0090457C" w:rsidRDefault="00311687">
            <w:pPr>
              <w:pStyle w:val="2"/>
            </w:pPr>
            <w:r>
              <w:t>药品安全使用</w:t>
            </w:r>
          </w:p>
        </w:tc>
        <w:tc>
          <w:tcPr>
            <w:tcW w:w="2551" w:type="dxa"/>
            <w:vAlign w:val="center"/>
          </w:tcPr>
          <w:p w:rsidR="0090457C" w:rsidRDefault="00311687">
            <w:pPr>
              <w:pStyle w:val="2"/>
            </w:pPr>
            <w:r>
              <w:t xml:space="preserve">提供准确可靠技术数据　</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为药品监管提供有力技术支撑</w:t>
            </w:r>
          </w:p>
        </w:tc>
        <w:tc>
          <w:tcPr>
            <w:tcW w:w="3430" w:type="dxa"/>
            <w:vAlign w:val="center"/>
          </w:tcPr>
          <w:p w:rsidR="0090457C" w:rsidRDefault="00311687">
            <w:pPr>
              <w:pStyle w:val="2"/>
            </w:pPr>
            <w:r>
              <w:t>为药品监管提供有力技术支撑</w:t>
            </w:r>
          </w:p>
        </w:tc>
        <w:tc>
          <w:tcPr>
            <w:tcW w:w="2551" w:type="dxa"/>
            <w:vAlign w:val="center"/>
          </w:tcPr>
          <w:p w:rsidR="0090457C" w:rsidRDefault="00311687">
            <w:pPr>
              <w:pStyle w:val="2"/>
            </w:pPr>
            <w:r>
              <w:t xml:space="preserve">检验报告及时准确　</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送检单位满意率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≥98%</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8C1CC0">
      <w:pPr>
        <w:ind w:firstLine="560"/>
        <w:outlineLvl w:val="3"/>
      </w:pPr>
      <w:bookmarkStart w:id="4" w:name="_Toc_4_4_0000000027"/>
      <w:r>
        <w:rPr>
          <w:rFonts w:ascii="方正仿宋_GBK" w:eastAsia="方正仿宋_GBK" w:hAnsi="方正仿宋_GBK" w:cs="方正仿宋_GBK" w:hint="eastAsia"/>
          <w:sz w:val="28"/>
          <w:lang w:eastAsia="zh-CN"/>
        </w:rPr>
        <w:t>5</w:t>
      </w:r>
      <w:r w:rsidR="00311687">
        <w:rPr>
          <w:rFonts w:ascii="方正仿宋_GBK" w:eastAsia="方正仿宋_GBK" w:hAnsi="方正仿宋_GBK" w:cs="方正仿宋_GBK"/>
          <w:sz w:val="28"/>
        </w:rPr>
        <w:t>.2025年中央药品监管补助资金绩效目标表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357206天津市药品检验研究院</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2025年中央药品监管补助资金</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302.00</w:t>
            </w:r>
          </w:p>
        </w:tc>
        <w:tc>
          <w:tcPr>
            <w:tcW w:w="1587" w:type="dxa"/>
            <w:vAlign w:val="center"/>
          </w:tcPr>
          <w:p w:rsidR="0090457C" w:rsidRDefault="00311687">
            <w:pPr>
              <w:pStyle w:val="1"/>
            </w:pPr>
            <w:r>
              <w:t>其中：财政    资金</w:t>
            </w:r>
          </w:p>
        </w:tc>
        <w:tc>
          <w:tcPr>
            <w:tcW w:w="1843" w:type="dxa"/>
            <w:vAlign w:val="center"/>
          </w:tcPr>
          <w:p w:rsidR="0090457C" w:rsidRDefault="00311687">
            <w:pPr>
              <w:pStyle w:val="2"/>
            </w:pPr>
            <w:r>
              <w:t>302.00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药品国抽、化妆品风险监测</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目标内容1完成2025年国家抽检药品买样付费，保证抽样工作的顺利开展。完成2025年国家药品抽检3个品种药品的法定检验和探索性研究任务，为监管提供准确可靠技术数据。在药品国抽信息系统完成3个品种药品检验数据及电子报告书的上传，保证将检验数据及电子报告书及时报送到上级部门及监管单位。. 完成2025年国家化妆品安全风险监测100批样品检验；为监测和评价影响化妆品质量安全的风险因素提供准确可靠技术数据；完成国家化妆品安全风险监测信息系统100批次检验数据及电子报告书的上报。保证将检验数据及电子报告书及时报送到上级部门及监管单位。</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 xml:space="preserve">到样检验完成品种数　</w:t>
            </w:r>
          </w:p>
        </w:tc>
        <w:tc>
          <w:tcPr>
            <w:tcW w:w="3430" w:type="dxa"/>
            <w:vAlign w:val="center"/>
          </w:tcPr>
          <w:p w:rsidR="0090457C" w:rsidRDefault="00311687">
            <w:pPr>
              <w:pStyle w:val="2"/>
            </w:pPr>
            <w:r>
              <w:t xml:space="preserve">到样检验完成品种数　</w:t>
            </w:r>
          </w:p>
        </w:tc>
        <w:tc>
          <w:tcPr>
            <w:tcW w:w="2551" w:type="dxa"/>
            <w:vAlign w:val="center"/>
          </w:tcPr>
          <w:p w:rsidR="0090457C" w:rsidRDefault="00311687">
            <w:pPr>
              <w:pStyle w:val="2"/>
            </w:pPr>
            <w:r>
              <w:t>3个</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出具报告书品种数</w:t>
            </w:r>
          </w:p>
        </w:tc>
        <w:tc>
          <w:tcPr>
            <w:tcW w:w="3430" w:type="dxa"/>
            <w:vAlign w:val="center"/>
          </w:tcPr>
          <w:p w:rsidR="0090457C" w:rsidRDefault="00311687">
            <w:pPr>
              <w:pStyle w:val="2"/>
            </w:pPr>
            <w:r>
              <w:t>出具报告书品种数</w:t>
            </w:r>
          </w:p>
        </w:tc>
        <w:tc>
          <w:tcPr>
            <w:tcW w:w="2551" w:type="dxa"/>
            <w:vAlign w:val="center"/>
          </w:tcPr>
          <w:p w:rsidR="0090457C" w:rsidRDefault="00311687">
            <w:pPr>
              <w:pStyle w:val="2"/>
            </w:pPr>
            <w:r>
              <w:t>3个</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到样检验完成批次</w:t>
            </w:r>
          </w:p>
        </w:tc>
        <w:tc>
          <w:tcPr>
            <w:tcW w:w="3430" w:type="dxa"/>
            <w:vAlign w:val="center"/>
          </w:tcPr>
          <w:p w:rsidR="0090457C" w:rsidRDefault="00311687">
            <w:pPr>
              <w:pStyle w:val="2"/>
            </w:pPr>
            <w:r>
              <w:t>到样检验完成批次</w:t>
            </w:r>
          </w:p>
        </w:tc>
        <w:tc>
          <w:tcPr>
            <w:tcW w:w="2551" w:type="dxa"/>
            <w:vAlign w:val="center"/>
          </w:tcPr>
          <w:p w:rsidR="0090457C" w:rsidRDefault="00311687">
            <w:pPr>
              <w:pStyle w:val="2"/>
            </w:pPr>
            <w:r>
              <w:t>≥100批</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出具报告书个数</w:t>
            </w:r>
          </w:p>
        </w:tc>
        <w:tc>
          <w:tcPr>
            <w:tcW w:w="3430" w:type="dxa"/>
            <w:vAlign w:val="center"/>
          </w:tcPr>
          <w:p w:rsidR="0090457C" w:rsidRDefault="00311687">
            <w:pPr>
              <w:pStyle w:val="2"/>
            </w:pPr>
            <w:r>
              <w:t>出具报告书个数</w:t>
            </w:r>
          </w:p>
        </w:tc>
        <w:tc>
          <w:tcPr>
            <w:tcW w:w="2551" w:type="dxa"/>
            <w:vAlign w:val="center"/>
          </w:tcPr>
          <w:p w:rsidR="0090457C" w:rsidRDefault="00311687">
            <w:pPr>
              <w:pStyle w:val="2"/>
            </w:pPr>
            <w:r>
              <w:t>≥100个</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检验数据准确率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检验报告达标率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检验样品覆盖率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检验数据准确率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 xml:space="preserve">到样按期检验完成率　</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 xml:space="preserve">检验完成及时率　</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检验数据上报及时率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到样按期检验完成率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每个品种平均买样成本、检验成本</w:t>
            </w:r>
          </w:p>
        </w:tc>
        <w:tc>
          <w:tcPr>
            <w:tcW w:w="3430" w:type="dxa"/>
            <w:vAlign w:val="center"/>
          </w:tcPr>
          <w:p w:rsidR="0090457C" w:rsidRDefault="00311687">
            <w:pPr>
              <w:pStyle w:val="2"/>
            </w:pPr>
            <w:r>
              <w:t>每个品种平均买样成本、检验成本</w:t>
            </w:r>
          </w:p>
        </w:tc>
        <w:tc>
          <w:tcPr>
            <w:tcW w:w="2551" w:type="dxa"/>
            <w:vAlign w:val="center"/>
          </w:tcPr>
          <w:p w:rsidR="0090457C" w:rsidRDefault="00311687">
            <w:pPr>
              <w:pStyle w:val="2"/>
            </w:pPr>
            <w:r>
              <w:t>≤96万元</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每批次邮寄成本</w:t>
            </w:r>
          </w:p>
        </w:tc>
        <w:tc>
          <w:tcPr>
            <w:tcW w:w="3430" w:type="dxa"/>
            <w:vAlign w:val="center"/>
          </w:tcPr>
          <w:p w:rsidR="0090457C" w:rsidRDefault="00311687">
            <w:pPr>
              <w:pStyle w:val="2"/>
            </w:pPr>
            <w:r>
              <w:t>抽样寄往全国各地</w:t>
            </w:r>
          </w:p>
        </w:tc>
        <w:tc>
          <w:tcPr>
            <w:tcW w:w="2551" w:type="dxa"/>
            <w:vAlign w:val="center"/>
          </w:tcPr>
          <w:p w:rsidR="0090457C" w:rsidRDefault="00311687">
            <w:pPr>
              <w:pStyle w:val="2"/>
            </w:pPr>
            <w:r>
              <w:t>50元</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检验成本费用</w:t>
            </w:r>
          </w:p>
        </w:tc>
        <w:tc>
          <w:tcPr>
            <w:tcW w:w="3430" w:type="dxa"/>
            <w:vAlign w:val="center"/>
          </w:tcPr>
          <w:p w:rsidR="0090457C" w:rsidRDefault="00311687">
            <w:pPr>
              <w:pStyle w:val="2"/>
            </w:pPr>
            <w:r>
              <w:t>检验成本费用</w:t>
            </w:r>
          </w:p>
        </w:tc>
        <w:tc>
          <w:tcPr>
            <w:tcW w:w="2551" w:type="dxa"/>
            <w:vAlign w:val="center"/>
          </w:tcPr>
          <w:p w:rsidR="0090457C" w:rsidRDefault="00311687">
            <w:pPr>
              <w:pStyle w:val="2"/>
            </w:pPr>
            <w:r>
              <w:t>≤14万元</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 xml:space="preserve">　每批次检验成本</w:t>
            </w:r>
          </w:p>
        </w:tc>
        <w:tc>
          <w:tcPr>
            <w:tcW w:w="3430" w:type="dxa"/>
            <w:vAlign w:val="center"/>
          </w:tcPr>
          <w:p w:rsidR="0090457C" w:rsidRDefault="00311687">
            <w:pPr>
              <w:pStyle w:val="2"/>
            </w:pPr>
            <w:r>
              <w:t xml:space="preserve">　每批次检验成本</w:t>
            </w:r>
          </w:p>
        </w:tc>
        <w:tc>
          <w:tcPr>
            <w:tcW w:w="2551" w:type="dxa"/>
            <w:vAlign w:val="center"/>
          </w:tcPr>
          <w:p w:rsidR="0090457C" w:rsidRDefault="00311687">
            <w:pPr>
              <w:pStyle w:val="2"/>
            </w:pPr>
            <w:r>
              <w:t>≤1400元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 xml:space="preserve">药品安全使用　</w:t>
            </w:r>
          </w:p>
        </w:tc>
        <w:tc>
          <w:tcPr>
            <w:tcW w:w="3430" w:type="dxa"/>
            <w:vAlign w:val="center"/>
          </w:tcPr>
          <w:p w:rsidR="0090457C" w:rsidRDefault="00311687">
            <w:pPr>
              <w:pStyle w:val="2"/>
            </w:pPr>
            <w:r>
              <w:t xml:space="preserve">药品安全使用　</w:t>
            </w:r>
          </w:p>
        </w:tc>
        <w:tc>
          <w:tcPr>
            <w:tcW w:w="2551" w:type="dxa"/>
            <w:vAlign w:val="center"/>
          </w:tcPr>
          <w:p w:rsidR="0090457C" w:rsidRDefault="00311687">
            <w:pPr>
              <w:pStyle w:val="2"/>
            </w:pPr>
            <w:r>
              <w:t xml:space="preserve">提供准确可靠技术数据　</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 xml:space="preserve">　化妆品安全风险监测报告有效参考率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及时发现化妆品安全风险，提高风险防控水平</w:t>
            </w:r>
          </w:p>
        </w:tc>
        <w:tc>
          <w:tcPr>
            <w:tcW w:w="3430" w:type="dxa"/>
            <w:vAlign w:val="center"/>
          </w:tcPr>
          <w:p w:rsidR="0090457C" w:rsidRDefault="00311687">
            <w:pPr>
              <w:pStyle w:val="2"/>
            </w:pPr>
            <w:r>
              <w:t>及时发现化妆品安全风险，提高风险防控水平</w:t>
            </w:r>
          </w:p>
        </w:tc>
        <w:tc>
          <w:tcPr>
            <w:tcW w:w="2551" w:type="dxa"/>
            <w:vAlign w:val="center"/>
          </w:tcPr>
          <w:p w:rsidR="0090457C" w:rsidRDefault="00311687">
            <w:pPr>
              <w:pStyle w:val="2"/>
            </w:pPr>
            <w:r>
              <w:t>提高</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 xml:space="preserve">提供准确可靠技术数据　</w:t>
            </w:r>
          </w:p>
        </w:tc>
        <w:tc>
          <w:tcPr>
            <w:tcW w:w="3430" w:type="dxa"/>
            <w:vAlign w:val="center"/>
          </w:tcPr>
          <w:p w:rsidR="0090457C" w:rsidRDefault="00311687">
            <w:pPr>
              <w:pStyle w:val="2"/>
            </w:pPr>
            <w:r>
              <w:t xml:space="preserve">提供准确可靠技术数据　</w:t>
            </w:r>
          </w:p>
        </w:tc>
        <w:tc>
          <w:tcPr>
            <w:tcW w:w="2551" w:type="dxa"/>
            <w:vAlign w:val="center"/>
          </w:tcPr>
          <w:p w:rsidR="0090457C" w:rsidRDefault="00311687">
            <w:pPr>
              <w:pStyle w:val="2"/>
            </w:pPr>
            <w:r>
              <w:t xml:space="preserve">检验报告及时准确　</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发现化妆品问题的及时上报率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 xml:space="preserve">送检单位满意率　</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≥98%</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8C1CC0">
      <w:pPr>
        <w:ind w:firstLine="560"/>
        <w:outlineLvl w:val="3"/>
      </w:pPr>
      <w:bookmarkStart w:id="5" w:name="_Toc_4_4_0000000028"/>
      <w:r>
        <w:rPr>
          <w:rFonts w:ascii="方正仿宋_GBK" w:eastAsia="方正仿宋_GBK" w:hAnsi="方正仿宋_GBK" w:cs="方正仿宋_GBK" w:hint="eastAsia"/>
          <w:sz w:val="28"/>
          <w:lang w:eastAsia="zh-CN"/>
        </w:rPr>
        <w:t>6</w:t>
      </w:r>
      <w:r w:rsidR="00311687">
        <w:rPr>
          <w:rFonts w:ascii="方正仿宋_GBK" w:eastAsia="方正仿宋_GBK" w:hAnsi="方正仿宋_GBK" w:cs="方正仿宋_GBK"/>
          <w:sz w:val="28"/>
        </w:rPr>
        <w:t>.检验经费（非财政资金）绩效目标表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357206天津市药品检验研究院</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检验经费（非财政资金）</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500.00</w:t>
            </w:r>
          </w:p>
        </w:tc>
        <w:tc>
          <w:tcPr>
            <w:tcW w:w="1587" w:type="dxa"/>
            <w:vAlign w:val="center"/>
          </w:tcPr>
          <w:p w:rsidR="0090457C" w:rsidRDefault="00311687">
            <w:pPr>
              <w:pStyle w:val="1"/>
            </w:pPr>
            <w:r>
              <w:t>其中：财政    资金</w:t>
            </w:r>
          </w:p>
        </w:tc>
        <w:tc>
          <w:tcPr>
            <w:tcW w:w="1843" w:type="dxa"/>
            <w:vAlign w:val="center"/>
          </w:tcPr>
          <w:p w:rsidR="0090457C" w:rsidRDefault="0090457C">
            <w:pPr>
              <w:pStyle w:val="2"/>
            </w:pPr>
          </w:p>
        </w:tc>
        <w:tc>
          <w:tcPr>
            <w:tcW w:w="1276" w:type="dxa"/>
            <w:vAlign w:val="center"/>
          </w:tcPr>
          <w:p w:rsidR="0090457C" w:rsidRDefault="00311687">
            <w:pPr>
              <w:pStyle w:val="1"/>
            </w:pPr>
            <w:r>
              <w:t>其他资金</w:t>
            </w:r>
          </w:p>
        </w:tc>
        <w:tc>
          <w:tcPr>
            <w:tcW w:w="1276" w:type="dxa"/>
            <w:vAlign w:val="center"/>
          </w:tcPr>
          <w:p w:rsidR="0090457C" w:rsidRDefault="00311687">
            <w:pPr>
              <w:pStyle w:val="2"/>
            </w:pPr>
            <w:r>
              <w:t>500.00</w:t>
            </w: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检验经费</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1.目标内容1.完成进口药品抽验检验640批。完成不少于125批的药品注册检验工作</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 xml:space="preserve">到样检验完成批次　</w:t>
            </w:r>
          </w:p>
        </w:tc>
        <w:tc>
          <w:tcPr>
            <w:tcW w:w="3430" w:type="dxa"/>
            <w:vAlign w:val="center"/>
          </w:tcPr>
          <w:p w:rsidR="0090457C" w:rsidRDefault="00311687">
            <w:pPr>
              <w:pStyle w:val="2"/>
            </w:pPr>
            <w:r>
              <w:t xml:space="preserve">到样检验完成批次　</w:t>
            </w:r>
          </w:p>
        </w:tc>
        <w:tc>
          <w:tcPr>
            <w:tcW w:w="2551" w:type="dxa"/>
            <w:vAlign w:val="center"/>
          </w:tcPr>
          <w:p w:rsidR="0090457C" w:rsidRDefault="00311687">
            <w:pPr>
              <w:pStyle w:val="2"/>
            </w:pPr>
            <w:r>
              <w:t>≥125批</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检验报告书出具个数</w:t>
            </w:r>
          </w:p>
        </w:tc>
        <w:tc>
          <w:tcPr>
            <w:tcW w:w="3430" w:type="dxa"/>
            <w:vAlign w:val="center"/>
          </w:tcPr>
          <w:p w:rsidR="0090457C" w:rsidRDefault="00311687">
            <w:pPr>
              <w:pStyle w:val="2"/>
            </w:pPr>
            <w:r>
              <w:t>检验报告书出具个数</w:t>
            </w:r>
          </w:p>
        </w:tc>
        <w:tc>
          <w:tcPr>
            <w:tcW w:w="2551" w:type="dxa"/>
            <w:vAlign w:val="center"/>
          </w:tcPr>
          <w:p w:rsidR="0090457C" w:rsidRDefault="00311687">
            <w:pPr>
              <w:pStyle w:val="2"/>
            </w:pPr>
            <w:r>
              <w:t>≥125个</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到样检验完成件次</w:t>
            </w:r>
          </w:p>
        </w:tc>
        <w:tc>
          <w:tcPr>
            <w:tcW w:w="3430" w:type="dxa"/>
            <w:vAlign w:val="center"/>
          </w:tcPr>
          <w:p w:rsidR="0090457C" w:rsidRDefault="00311687">
            <w:pPr>
              <w:pStyle w:val="2"/>
            </w:pPr>
            <w:r>
              <w:t>到样检验完成件次</w:t>
            </w:r>
          </w:p>
        </w:tc>
        <w:tc>
          <w:tcPr>
            <w:tcW w:w="2551" w:type="dxa"/>
            <w:vAlign w:val="center"/>
          </w:tcPr>
          <w:p w:rsidR="0090457C" w:rsidRDefault="00311687">
            <w:pPr>
              <w:pStyle w:val="2"/>
            </w:pPr>
            <w:r>
              <w:t>640件</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 xml:space="preserve">检验数据准确率　</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检验任务完成率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到样按期检验完成率</w:t>
            </w:r>
          </w:p>
        </w:tc>
        <w:tc>
          <w:tcPr>
            <w:tcW w:w="3430" w:type="dxa"/>
            <w:vAlign w:val="center"/>
          </w:tcPr>
          <w:p w:rsidR="0090457C" w:rsidRDefault="00311687">
            <w:pPr>
              <w:pStyle w:val="2"/>
            </w:pPr>
            <w:r>
              <w:t xml:space="preserve">     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 xml:space="preserve">到样按期检验完成率　</w:t>
            </w:r>
          </w:p>
        </w:tc>
        <w:tc>
          <w:tcPr>
            <w:tcW w:w="3430" w:type="dxa"/>
            <w:vAlign w:val="center"/>
          </w:tcPr>
          <w:p w:rsidR="0090457C" w:rsidRDefault="00311687">
            <w:pPr>
              <w:pStyle w:val="2"/>
            </w:pPr>
            <w:r>
              <w:t xml:space="preserve">百分比　</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每件次检验成本</w:t>
            </w:r>
          </w:p>
        </w:tc>
        <w:tc>
          <w:tcPr>
            <w:tcW w:w="3430" w:type="dxa"/>
            <w:vAlign w:val="center"/>
          </w:tcPr>
          <w:p w:rsidR="0090457C" w:rsidRDefault="00311687">
            <w:pPr>
              <w:pStyle w:val="2"/>
            </w:pPr>
            <w:r>
              <w:t>每件次检验成本</w:t>
            </w:r>
          </w:p>
        </w:tc>
        <w:tc>
          <w:tcPr>
            <w:tcW w:w="2551" w:type="dxa"/>
            <w:vAlign w:val="center"/>
          </w:tcPr>
          <w:p w:rsidR="0090457C" w:rsidRDefault="00311687">
            <w:pPr>
              <w:pStyle w:val="2"/>
            </w:pPr>
            <w:r>
              <w:t>≤6250元</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每批次检验成本</w:t>
            </w:r>
          </w:p>
        </w:tc>
        <w:tc>
          <w:tcPr>
            <w:tcW w:w="3430" w:type="dxa"/>
            <w:vAlign w:val="center"/>
          </w:tcPr>
          <w:p w:rsidR="0090457C" w:rsidRDefault="00311687">
            <w:pPr>
              <w:pStyle w:val="2"/>
            </w:pPr>
            <w:r>
              <w:t>每批次检验成本</w:t>
            </w:r>
          </w:p>
        </w:tc>
        <w:tc>
          <w:tcPr>
            <w:tcW w:w="2551" w:type="dxa"/>
            <w:vAlign w:val="center"/>
          </w:tcPr>
          <w:p w:rsidR="0090457C" w:rsidRDefault="00311687">
            <w:pPr>
              <w:pStyle w:val="2"/>
            </w:pPr>
            <w:r>
              <w:t>≤8000元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检验报告有效使用率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为药品审评审批提供有力技术支撑</w:t>
            </w:r>
          </w:p>
        </w:tc>
        <w:tc>
          <w:tcPr>
            <w:tcW w:w="3430" w:type="dxa"/>
            <w:vAlign w:val="center"/>
          </w:tcPr>
          <w:p w:rsidR="0090457C" w:rsidRDefault="00311687">
            <w:pPr>
              <w:pStyle w:val="2"/>
            </w:pPr>
            <w:r>
              <w:t>为药品审评审批提供有力技术支撑</w:t>
            </w:r>
          </w:p>
        </w:tc>
        <w:tc>
          <w:tcPr>
            <w:tcW w:w="2551" w:type="dxa"/>
            <w:vAlign w:val="center"/>
          </w:tcPr>
          <w:p w:rsidR="0090457C" w:rsidRDefault="00311687">
            <w:pPr>
              <w:pStyle w:val="2"/>
            </w:pPr>
            <w:r>
              <w:t>提供</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进口药品安全使用</w:t>
            </w:r>
          </w:p>
        </w:tc>
        <w:tc>
          <w:tcPr>
            <w:tcW w:w="3430" w:type="dxa"/>
            <w:vAlign w:val="center"/>
          </w:tcPr>
          <w:p w:rsidR="0090457C" w:rsidRDefault="00311687">
            <w:pPr>
              <w:pStyle w:val="2"/>
            </w:pPr>
            <w:r>
              <w:t>进口药品安全使用</w:t>
            </w:r>
          </w:p>
        </w:tc>
        <w:tc>
          <w:tcPr>
            <w:tcW w:w="2551" w:type="dxa"/>
            <w:vAlign w:val="center"/>
          </w:tcPr>
          <w:p w:rsidR="0090457C" w:rsidRDefault="00311687">
            <w:pPr>
              <w:pStyle w:val="2"/>
            </w:pPr>
            <w:r>
              <w:t>提供准确可靠技术数据</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可持续影响指标</w:t>
            </w:r>
          </w:p>
        </w:tc>
        <w:tc>
          <w:tcPr>
            <w:tcW w:w="1332" w:type="dxa"/>
            <w:vAlign w:val="center"/>
          </w:tcPr>
          <w:p w:rsidR="0090457C" w:rsidRDefault="00311687">
            <w:pPr>
              <w:pStyle w:val="2"/>
            </w:pPr>
            <w:r>
              <w:t>为进口药品监管提供有力技术支撑</w:t>
            </w:r>
          </w:p>
        </w:tc>
        <w:tc>
          <w:tcPr>
            <w:tcW w:w="3430" w:type="dxa"/>
            <w:vAlign w:val="center"/>
          </w:tcPr>
          <w:p w:rsidR="0090457C" w:rsidRDefault="00311687">
            <w:pPr>
              <w:pStyle w:val="2"/>
            </w:pPr>
            <w:r>
              <w:t>为进口药品监管提供有力技术支撑</w:t>
            </w:r>
          </w:p>
        </w:tc>
        <w:tc>
          <w:tcPr>
            <w:tcW w:w="2551" w:type="dxa"/>
            <w:vAlign w:val="center"/>
          </w:tcPr>
          <w:p w:rsidR="0090457C" w:rsidRDefault="00311687">
            <w:pPr>
              <w:pStyle w:val="2"/>
            </w:pPr>
            <w:r>
              <w:t>检验报告及时准确</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客户满意率</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≥98%</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 xml:space="preserve">送检单位满意率　</w:t>
            </w:r>
          </w:p>
        </w:tc>
        <w:tc>
          <w:tcPr>
            <w:tcW w:w="3430" w:type="dxa"/>
            <w:vAlign w:val="center"/>
          </w:tcPr>
          <w:p w:rsidR="0090457C" w:rsidRDefault="00311687">
            <w:pPr>
              <w:pStyle w:val="2"/>
            </w:pPr>
            <w:r>
              <w:t xml:space="preserve">　百分比</w:t>
            </w:r>
          </w:p>
        </w:tc>
        <w:tc>
          <w:tcPr>
            <w:tcW w:w="2551" w:type="dxa"/>
            <w:vAlign w:val="center"/>
          </w:tcPr>
          <w:p w:rsidR="0090457C" w:rsidRDefault="00311687">
            <w:pPr>
              <w:pStyle w:val="2"/>
            </w:pPr>
            <w:r>
              <w:t>≥98%</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8C1CC0">
      <w:pPr>
        <w:ind w:firstLine="560"/>
        <w:outlineLvl w:val="3"/>
      </w:pPr>
      <w:bookmarkStart w:id="6" w:name="_Toc_4_4_0000000029"/>
      <w:r>
        <w:rPr>
          <w:rFonts w:ascii="方正仿宋_GBK" w:eastAsia="方正仿宋_GBK" w:hAnsi="方正仿宋_GBK" w:cs="方正仿宋_GBK" w:hint="eastAsia"/>
          <w:sz w:val="28"/>
          <w:lang w:eastAsia="zh-CN"/>
        </w:rPr>
        <w:t>7</w:t>
      </w:r>
      <w:r w:rsidR="00311687">
        <w:rPr>
          <w:rFonts w:ascii="方正仿宋_GBK" w:eastAsia="方正仿宋_GBK" w:hAnsi="方正仿宋_GBK" w:cs="方正仿宋_GBK"/>
          <w:sz w:val="28"/>
        </w:rPr>
        <w:t>.债券利息-天津市疫苗批签发实验室项目（2022年）绩效目标表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357206天津市药品检验研究院</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债券利息-天津市疫苗批签发实验室项目（2022年）</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13.50</w:t>
            </w:r>
          </w:p>
        </w:tc>
        <w:tc>
          <w:tcPr>
            <w:tcW w:w="1587" w:type="dxa"/>
            <w:vAlign w:val="center"/>
          </w:tcPr>
          <w:p w:rsidR="0090457C" w:rsidRDefault="00311687">
            <w:pPr>
              <w:pStyle w:val="1"/>
            </w:pPr>
            <w:r>
              <w:t>其中：财政    资金</w:t>
            </w:r>
          </w:p>
        </w:tc>
        <w:tc>
          <w:tcPr>
            <w:tcW w:w="1843" w:type="dxa"/>
            <w:vAlign w:val="center"/>
          </w:tcPr>
          <w:p w:rsidR="0090457C" w:rsidRDefault="00311687">
            <w:pPr>
              <w:pStyle w:val="2"/>
            </w:pPr>
            <w:r>
              <w:t>13.50</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债券利息</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1.目标内容1按时完成疫苗批签发实验室项目债券利息支付</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债券利息</w:t>
            </w:r>
          </w:p>
        </w:tc>
        <w:tc>
          <w:tcPr>
            <w:tcW w:w="3430" w:type="dxa"/>
            <w:vAlign w:val="center"/>
          </w:tcPr>
          <w:p w:rsidR="0090457C" w:rsidRDefault="00311687">
            <w:pPr>
              <w:pStyle w:val="2"/>
            </w:pPr>
            <w:r>
              <w:t>支付债券利息</w:t>
            </w:r>
          </w:p>
        </w:tc>
        <w:tc>
          <w:tcPr>
            <w:tcW w:w="2551" w:type="dxa"/>
            <w:vAlign w:val="center"/>
          </w:tcPr>
          <w:p w:rsidR="0090457C" w:rsidRDefault="00311687">
            <w:pPr>
              <w:pStyle w:val="2"/>
            </w:pPr>
            <w:r>
              <w:t>1笔</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及时高效支出</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及时还利息</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不超过资金预算</w:t>
            </w:r>
          </w:p>
        </w:tc>
        <w:tc>
          <w:tcPr>
            <w:tcW w:w="3430" w:type="dxa"/>
            <w:vAlign w:val="center"/>
          </w:tcPr>
          <w:p w:rsidR="0090457C" w:rsidRDefault="00311687">
            <w:pPr>
              <w:pStyle w:val="2"/>
            </w:pPr>
            <w:r>
              <w:t>不超过资金预算</w:t>
            </w:r>
          </w:p>
        </w:tc>
        <w:tc>
          <w:tcPr>
            <w:tcW w:w="2551" w:type="dxa"/>
            <w:vAlign w:val="center"/>
          </w:tcPr>
          <w:p w:rsidR="0090457C" w:rsidRDefault="00311687">
            <w:pPr>
              <w:pStyle w:val="2"/>
            </w:pPr>
            <w:r>
              <w:t>≤13.5万元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确保及时还款到位.</w:t>
            </w:r>
          </w:p>
        </w:tc>
        <w:tc>
          <w:tcPr>
            <w:tcW w:w="3430" w:type="dxa"/>
            <w:vAlign w:val="center"/>
          </w:tcPr>
          <w:p w:rsidR="0090457C" w:rsidRDefault="00311687">
            <w:pPr>
              <w:pStyle w:val="2"/>
            </w:pPr>
            <w:r>
              <w:t>确保及时还款到位.</w:t>
            </w:r>
          </w:p>
        </w:tc>
        <w:tc>
          <w:tcPr>
            <w:tcW w:w="2551" w:type="dxa"/>
            <w:vAlign w:val="center"/>
          </w:tcPr>
          <w:p w:rsidR="0090457C" w:rsidRDefault="00311687">
            <w:pPr>
              <w:pStyle w:val="2"/>
            </w:pPr>
            <w:r>
              <w:t>利息按时支付</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政府对象满意度</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8C1CC0">
      <w:pPr>
        <w:ind w:firstLine="560"/>
        <w:outlineLvl w:val="3"/>
      </w:pPr>
      <w:bookmarkStart w:id="7" w:name="_Toc_4_4_0000000030"/>
      <w:r>
        <w:rPr>
          <w:rFonts w:ascii="方正仿宋_GBK" w:eastAsia="方正仿宋_GBK" w:hAnsi="方正仿宋_GBK" w:cs="方正仿宋_GBK" w:hint="eastAsia"/>
          <w:sz w:val="28"/>
          <w:lang w:eastAsia="zh-CN"/>
        </w:rPr>
        <w:t>8</w:t>
      </w:r>
      <w:r w:rsidR="00311687">
        <w:rPr>
          <w:rFonts w:ascii="方正仿宋_GBK" w:eastAsia="方正仿宋_GBK" w:hAnsi="方正仿宋_GBK" w:cs="方正仿宋_GBK"/>
          <w:sz w:val="28"/>
        </w:rPr>
        <w:t>.债券利息-天津市疫苗批签发实验室项目（2022年）绩效目标表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357206天津市药品检验研究院</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债券利息-天津市疫苗批签发实验室项目（2022年）</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38.25</w:t>
            </w:r>
          </w:p>
        </w:tc>
        <w:tc>
          <w:tcPr>
            <w:tcW w:w="1587" w:type="dxa"/>
            <w:vAlign w:val="center"/>
          </w:tcPr>
          <w:p w:rsidR="0090457C" w:rsidRDefault="00311687">
            <w:pPr>
              <w:pStyle w:val="1"/>
            </w:pPr>
            <w:r>
              <w:t>其中：财政    资金</w:t>
            </w:r>
          </w:p>
        </w:tc>
        <w:tc>
          <w:tcPr>
            <w:tcW w:w="1843" w:type="dxa"/>
            <w:vAlign w:val="center"/>
          </w:tcPr>
          <w:p w:rsidR="0090457C" w:rsidRDefault="00311687">
            <w:pPr>
              <w:pStyle w:val="2"/>
            </w:pPr>
            <w:r>
              <w:t>38.25</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债券利息</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1.目标内容1按时完成疫苗批签发实验室项目债券利息支付</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支付债券利息</w:t>
            </w:r>
          </w:p>
        </w:tc>
        <w:tc>
          <w:tcPr>
            <w:tcW w:w="3430" w:type="dxa"/>
            <w:vAlign w:val="center"/>
          </w:tcPr>
          <w:p w:rsidR="0090457C" w:rsidRDefault="00311687">
            <w:pPr>
              <w:pStyle w:val="2"/>
            </w:pPr>
            <w:r>
              <w:t>支付债券利息</w:t>
            </w:r>
          </w:p>
        </w:tc>
        <w:tc>
          <w:tcPr>
            <w:tcW w:w="2551" w:type="dxa"/>
            <w:vAlign w:val="center"/>
          </w:tcPr>
          <w:p w:rsidR="0090457C" w:rsidRDefault="00311687">
            <w:pPr>
              <w:pStyle w:val="2"/>
            </w:pPr>
            <w:r>
              <w:t>1笔</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及时高效支出</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及时还利息</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不超过资金预算</w:t>
            </w:r>
          </w:p>
        </w:tc>
        <w:tc>
          <w:tcPr>
            <w:tcW w:w="3430" w:type="dxa"/>
            <w:vAlign w:val="center"/>
          </w:tcPr>
          <w:p w:rsidR="0090457C" w:rsidRDefault="00311687">
            <w:pPr>
              <w:pStyle w:val="2"/>
            </w:pPr>
            <w:r>
              <w:t>不超过资金预算</w:t>
            </w:r>
          </w:p>
        </w:tc>
        <w:tc>
          <w:tcPr>
            <w:tcW w:w="2551" w:type="dxa"/>
            <w:vAlign w:val="center"/>
          </w:tcPr>
          <w:p w:rsidR="0090457C" w:rsidRDefault="00311687">
            <w:pPr>
              <w:pStyle w:val="2"/>
            </w:pPr>
            <w:r>
              <w:t>≤38.25万元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确保及时还款到位.</w:t>
            </w:r>
          </w:p>
        </w:tc>
        <w:tc>
          <w:tcPr>
            <w:tcW w:w="3430" w:type="dxa"/>
            <w:vAlign w:val="center"/>
          </w:tcPr>
          <w:p w:rsidR="0090457C" w:rsidRDefault="00311687">
            <w:pPr>
              <w:pStyle w:val="2"/>
            </w:pPr>
            <w:r>
              <w:t>确保及时还款到位.</w:t>
            </w:r>
          </w:p>
        </w:tc>
        <w:tc>
          <w:tcPr>
            <w:tcW w:w="2551" w:type="dxa"/>
            <w:vAlign w:val="center"/>
          </w:tcPr>
          <w:p w:rsidR="0090457C" w:rsidRDefault="00311687">
            <w:pPr>
              <w:pStyle w:val="2"/>
            </w:pPr>
            <w:r>
              <w:t>利息按时支付</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政府对象满意度</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8C1CC0">
      <w:pPr>
        <w:ind w:firstLine="560"/>
        <w:outlineLvl w:val="3"/>
      </w:pPr>
      <w:bookmarkStart w:id="8" w:name="_Toc_4_4_0000000031"/>
      <w:r>
        <w:rPr>
          <w:rFonts w:ascii="方正仿宋_GBK" w:eastAsia="方正仿宋_GBK" w:hAnsi="方正仿宋_GBK" w:cs="方正仿宋_GBK" w:hint="eastAsia"/>
          <w:sz w:val="28"/>
          <w:lang w:eastAsia="zh-CN"/>
        </w:rPr>
        <w:t>9</w:t>
      </w:r>
      <w:r w:rsidR="00311687">
        <w:rPr>
          <w:rFonts w:ascii="方正仿宋_GBK" w:eastAsia="方正仿宋_GBK" w:hAnsi="方正仿宋_GBK" w:cs="方正仿宋_GBK"/>
          <w:sz w:val="28"/>
        </w:rPr>
        <w:t>.债券利息-天津市疫苗批签发实验室项目（2023年）绩效目标表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357206天津市药品检验研究院</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债券利息-天津市疫苗批签发实验室项目（2023年）</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10.05</w:t>
            </w:r>
          </w:p>
        </w:tc>
        <w:tc>
          <w:tcPr>
            <w:tcW w:w="1587" w:type="dxa"/>
            <w:vAlign w:val="center"/>
          </w:tcPr>
          <w:p w:rsidR="0090457C" w:rsidRDefault="00311687">
            <w:pPr>
              <w:pStyle w:val="1"/>
            </w:pPr>
            <w:r>
              <w:t>其中：财政    资金</w:t>
            </w:r>
          </w:p>
        </w:tc>
        <w:tc>
          <w:tcPr>
            <w:tcW w:w="1843" w:type="dxa"/>
            <w:vAlign w:val="center"/>
          </w:tcPr>
          <w:p w:rsidR="0090457C" w:rsidRDefault="00311687">
            <w:pPr>
              <w:pStyle w:val="2"/>
            </w:pPr>
            <w:r>
              <w:t>10.05</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债券利息</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1.目标内容1按时完成疫苗批签发实验室项目债券利息支付</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支付债券利息</w:t>
            </w:r>
          </w:p>
        </w:tc>
        <w:tc>
          <w:tcPr>
            <w:tcW w:w="3430" w:type="dxa"/>
            <w:vAlign w:val="center"/>
          </w:tcPr>
          <w:p w:rsidR="0090457C" w:rsidRDefault="00311687">
            <w:pPr>
              <w:pStyle w:val="2"/>
            </w:pPr>
            <w:r>
              <w:t>支付债券利息</w:t>
            </w:r>
          </w:p>
        </w:tc>
        <w:tc>
          <w:tcPr>
            <w:tcW w:w="2551" w:type="dxa"/>
            <w:vAlign w:val="center"/>
          </w:tcPr>
          <w:p w:rsidR="0090457C" w:rsidRDefault="00311687">
            <w:pPr>
              <w:pStyle w:val="2"/>
            </w:pPr>
            <w:r>
              <w:t>1笔</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及时高效支出</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及时还利息</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不超过资金预算</w:t>
            </w:r>
          </w:p>
        </w:tc>
        <w:tc>
          <w:tcPr>
            <w:tcW w:w="3430" w:type="dxa"/>
            <w:vAlign w:val="center"/>
          </w:tcPr>
          <w:p w:rsidR="0090457C" w:rsidRDefault="00311687">
            <w:pPr>
              <w:pStyle w:val="2"/>
            </w:pPr>
            <w:r>
              <w:t>不超过资金预算</w:t>
            </w:r>
          </w:p>
        </w:tc>
        <w:tc>
          <w:tcPr>
            <w:tcW w:w="2551" w:type="dxa"/>
            <w:vAlign w:val="center"/>
          </w:tcPr>
          <w:p w:rsidR="0090457C" w:rsidRDefault="00311687">
            <w:pPr>
              <w:pStyle w:val="2"/>
            </w:pPr>
            <w:r>
              <w:t>≤10.05万元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确保及时还款到位.</w:t>
            </w:r>
          </w:p>
        </w:tc>
        <w:tc>
          <w:tcPr>
            <w:tcW w:w="3430" w:type="dxa"/>
            <w:vAlign w:val="center"/>
          </w:tcPr>
          <w:p w:rsidR="0090457C" w:rsidRDefault="00311687">
            <w:pPr>
              <w:pStyle w:val="2"/>
            </w:pPr>
            <w:r>
              <w:t>确保及时还款到位.</w:t>
            </w:r>
          </w:p>
        </w:tc>
        <w:tc>
          <w:tcPr>
            <w:tcW w:w="2551" w:type="dxa"/>
            <w:vAlign w:val="center"/>
          </w:tcPr>
          <w:p w:rsidR="0090457C" w:rsidRDefault="00311687">
            <w:pPr>
              <w:pStyle w:val="2"/>
            </w:pPr>
            <w:r>
              <w:t>利息按时支付</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政府对象满意度</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bl>
    <w:p w:rsidR="0090457C" w:rsidRDefault="0090457C">
      <w:pPr>
        <w:sectPr w:rsidR="0090457C">
          <w:pgSz w:w="11900" w:h="16840"/>
          <w:pgMar w:top="1984" w:right="1304" w:bottom="1134" w:left="1304" w:header="720" w:footer="720" w:gutter="0"/>
          <w:cols w:space="720"/>
        </w:sectPr>
      </w:pPr>
    </w:p>
    <w:p w:rsidR="0090457C" w:rsidRDefault="0090457C">
      <w:pPr>
        <w:jc w:val="center"/>
      </w:pPr>
    </w:p>
    <w:p w:rsidR="0090457C" w:rsidRDefault="008C1CC0">
      <w:pPr>
        <w:ind w:firstLine="560"/>
        <w:outlineLvl w:val="3"/>
      </w:pPr>
      <w:bookmarkStart w:id="9" w:name="_Toc_4_4_0000000032"/>
      <w:r>
        <w:rPr>
          <w:rFonts w:ascii="方正仿宋_GBK" w:eastAsia="方正仿宋_GBK" w:hAnsi="方正仿宋_GBK" w:cs="方正仿宋_GBK" w:hint="eastAsia"/>
          <w:sz w:val="28"/>
          <w:lang w:eastAsia="zh-CN"/>
        </w:rPr>
        <w:t>10</w:t>
      </w:r>
      <w:r w:rsidR="00311687">
        <w:rPr>
          <w:rFonts w:ascii="方正仿宋_GBK" w:eastAsia="方正仿宋_GBK" w:hAnsi="方正仿宋_GBK" w:cs="方正仿宋_GBK"/>
          <w:sz w:val="28"/>
        </w:rPr>
        <w:t>.债券利息-天津市疫苗批签发实验室项目（2024年）绩效目标表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C6465" w:rsidTr="00EC646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457C" w:rsidRDefault="00311687">
            <w:pPr>
              <w:pStyle w:val="5"/>
            </w:pPr>
            <w:r>
              <w:t>357206天津市药品检验研究院</w:t>
            </w:r>
          </w:p>
        </w:tc>
        <w:tc>
          <w:tcPr>
            <w:tcW w:w="1276" w:type="dxa"/>
            <w:tcBorders>
              <w:top w:val="single" w:sz="6" w:space="0" w:color="FFFFFF"/>
              <w:left w:val="single" w:sz="6" w:space="0" w:color="FFFFFF"/>
              <w:right w:val="single" w:sz="6" w:space="0" w:color="FFFFFF"/>
            </w:tcBorders>
            <w:vAlign w:val="center"/>
          </w:tcPr>
          <w:p w:rsidR="0090457C" w:rsidRDefault="00311687">
            <w:pPr>
              <w:pStyle w:val="4"/>
            </w:pPr>
            <w:r>
              <w:t>单位：万元</w:t>
            </w:r>
          </w:p>
        </w:tc>
      </w:tr>
      <w:tr w:rsidR="00EC6465" w:rsidTr="00EC6465">
        <w:trPr>
          <w:trHeight w:val="369"/>
          <w:jc w:val="center"/>
        </w:trPr>
        <w:tc>
          <w:tcPr>
            <w:tcW w:w="1276" w:type="dxa"/>
            <w:vAlign w:val="center"/>
          </w:tcPr>
          <w:p w:rsidR="0090457C" w:rsidRDefault="00311687">
            <w:pPr>
              <w:pStyle w:val="1"/>
            </w:pPr>
            <w:r>
              <w:t>项目名称</w:t>
            </w:r>
          </w:p>
        </w:tc>
        <w:tc>
          <w:tcPr>
            <w:tcW w:w="8589" w:type="dxa"/>
            <w:gridSpan w:val="6"/>
            <w:vAlign w:val="center"/>
          </w:tcPr>
          <w:p w:rsidR="0090457C" w:rsidRDefault="00311687">
            <w:pPr>
              <w:pStyle w:val="2"/>
            </w:pPr>
            <w:r>
              <w:t>债券利息-天津市疫苗批签发实验室项目（2024年）</w:t>
            </w:r>
          </w:p>
        </w:tc>
      </w:tr>
      <w:tr w:rsidR="0090457C">
        <w:trPr>
          <w:trHeight w:val="369"/>
          <w:jc w:val="center"/>
        </w:trPr>
        <w:tc>
          <w:tcPr>
            <w:tcW w:w="1276" w:type="dxa"/>
            <w:vMerge w:val="restart"/>
            <w:vAlign w:val="center"/>
          </w:tcPr>
          <w:p w:rsidR="0090457C" w:rsidRDefault="00311687">
            <w:pPr>
              <w:pStyle w:val="1"/>
            </w:pPr>
            <w:r>
              <w:t>预算规模及资金用途</w:t>
            </w:r>
          </w:p>
        </w:tc>
        <w:tc>
          <w:tcPr>
            <w:tcW w:w="1276" w:type="dxa"/>
            <w:vAlign w:val="center"/>
          </w:tcPr>
          <w:p w:rsidR="0090457C" w:rsidRDefault="00311687">
            <w:pPr>
              <w:pStyle w:val="1"/>
            </w:pPr>
            <w:r>
              <w:t>预算数</w:t>
            </w:r>
          </w:p>
        </w:tc>
        <w:tc>
          <w:tcPr>
            <w:tcW w:w="1332" w:type="dxa"/>
            <w:vAlign w:val="center"/>
          </w:tcPr>
          <w:p w:rsidR="0090457C" w:rsidRDefault="00311687">
            <w:pPr>
              <w:pStyle w:val="2"/>
            </w:pPr>
            <w:r>
              <w:t>17.59</w:t>
            </w:r>
          </w:p>
        </w:tc>
        <w:tc>
          <w:tcPr>
            <w:tcW w:w="1587" w:type="dxa"/>
            <w:vAlign w:val="center"/>
          </w:tcPr>
          <w:p w:rsidR="0090457C" w:rsidRDefault="00311687">
            <w:pPr>
              <w:pStyle w:val="1"/>
            </w:pPr>
            <w:r>
              <w:t>其中：财政    资金</w:t>
            </w:r>
          </w:p>
        </w:tc>
        <w:tc>
          <w:tcPr>
            <w:tcW w:w="1843" w:type="dxa"/>
            <w:vAlign w:val="center"/>
          </w:tcPr>
          <w:p w:rsidR="0090457C" w:rsidRDefault="00311687">
            <w:pPr>
              <w:pStyle w:val="2"/>
            </w:pPr>
            <w:r>
              <w:t>17.59</w:t>
            </w:r>
          </w:p>
        </w:tc>
        <w:tc>
          <w:tcPr>
            <w:tcW w:w="1276" w:type="dxa"/>
            <w:vAlign w:val="center"/>
          </w:tcPr>
          <w:p w:rsidR="0090457C" w:rsidRDefault="00311687">
            <w:pPr>
              <w:pStyle w:val="1"/>
            </w:pPr>
            <w:r>
              <w:t>其他资金</w:t>
            </w:r>
          </w:p>
        </w:tc>
        <w:tc>
          <w:tcPr>
            <w:tcW w:w="1276" w:type="dxa"/>
            <w:vAlign w:val="center"/>
          </w:tcPr>
          <w:p w:rsidR="0090457C" w:rsidRDefault="0090457C">
            <w:pPr>
              <w:pStyle w:val="2"/>
            </w:pPr>
          </w:p>
        </w:tc>
      </w:tr>
      <w:tr w:rsidR="00EC6465" w:rsidTr="00EC6465">
        <w:trPr>
          <w:trHeight w:val="369"/>
          <w:jc w:val="center"/>
        </w:trPr>
        <w:tc>
          <w:tcPr>
            <w:tcW w:w="1276" w:type="dxa"/>
            <w:vMerge/>
          </w:tcPr>
          <w:p w:rsidR="0090457C" w:rsidRDefault="0090457C"/>
        </w:tc>
        <w:tc>
          <w:tcPr>
            <w:tcW w:w="8589" w:type="dxa"/>
            <w:gridSpan w:val="6"/>
            <w:vAlign w:val="center"/>
          </w:tcPr>
          <w:p w:rsidR="0090457C" w:rsidRDefault="00311687">
            <w:pPr>
              <w:pStyle w:val="2"/>
            </w:pPr>
            <w:r>
              <w:t>债券利息</w:t>
            </w:r>
          </w:p>
        </w:tc>
      </w:tr>
      <w:tr w:rsidR="00EC6465" w:rsidTr="00EC6465">
        <w:trPr>
          <w:trHeight w:val="369"/>
          <w:jc w:val="center"/>
        </w:trPr>
        <w:tc>
          <w:tcPr>
            <w:tcW w:w="1276" w:type="dxa"/>
            <w:vAlign w:val="center"/>
          </w:tcPr>
          <w:p w:rsidR="0090457C" w:rsidRDefault="00311687">
            <w:pPr>
              <w:pStyle w:val="1"/>
            </w:pPr>
            <w:r>
              <w:t>绩效目标</w:t>
            </w:r>
          </w:p>
        </w:tc>
        <w:tc>
          <w:tcPr>
            <w:tcW w:w="8589" w:type="dxa"/>
            <w:gridSpan w:val="6"/>
            <w:vAlign w:val="center"/>
          </w:tcPr>
          <w:p w:rsidR="0090457C" w:rsidRDefault="00311687">
            <w:pPr>
              <w:pStyle w:val="2"/>
            </w:pPr>
            <w:r>
              <w:t>1.目标内容1按时完成疫苗批签发实验室项目债券利息支付</w:t>
            </w:r>
          </w:p>
        </w:tc>
      </w:tr>
    </w:tbl>
    <w:p w:rsidR="0090457C" w:rsidRDefault="0090457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C6465" w:rsidTr="00EC6465">
        <w:trPr>
          <w:trHeight w:val="397"/>
          <w:tblHeader/>
          <w:jc w:val="center"/>
        </w:trPr>
        <w:tc>
          <w:tcPr>
            <w:tcW w:w="1276" w:type="dxa"/>
            <w:vAlign w:val="center"/>
          </w:tcPr>
          <w:p w:rsidR="0090457C" w:rsidRDefault="00311687">
            <w:pPr>
              <w:pStyle w:val="1"/>
            </w:pPr>
            <w:r>
              <w:t>一级指标</w:t>
            </w:r>
          </w:p>
        </w:tc>
        <w:tc>
          <w:tcPr>
            <w:tcW w:w="1276" w:type="dxa"/>
            <w:vAlign w:val="center"/>
          </w:tcPr>
          <w:p w:rsidR="0090457C" w:rsidRDefault="00311687">
            <w:pPr>
              <w:pStyle w:val="1"/>
            </w:pPr>
            <w:r>
              <w:t>二级指标</w:t>
            </w:r>
          </w:p>
        </w:tc>
        <w:tc>
          <w:tcPr>
            <w:tcW w:w="1332" w:type="dxa"/>
            <w:vAlign w:val="center"/>
          </w:tcPr>
          <w:p w:rsidR="0090457C" w:rsidRDefault="00311687">
            <w:pPr>
              <w:pStyle w:val="1"/>
            </w:pPr>
            <w:r>
              <w:t>三级指标</w:t>
            </w:r>
          </w:p>
        </w:tc>
        <w:tc>
          <w:tcPr>
            <w:tcW w:w="3430" w:type="dxa"/>
            <w:vAlign w:val="center"/>
          </w:tcPr>
          <w:p w:rsidR="0090457C" w:rsidRDefault="00311687">
            <w:pPr>
              <w:pStyle w:val="1"/>
            </w:pPr>
            <w:r>
              <w:t>绩效指标描述</w:t>
            </w:r>
          </w:p>
        </w:tc>
        <w:tc>
          <w:tcPr>
            <w:tcW w:w="2551" w:type="dxa"/>
            <w:vAlign w:val="center"/>
          </w:tcPr>
          <w:p w:rsidR="0090457C" w:rsidRDefault="00311687">
            <w:pPr>
              <w:pStyle w:val="1"/>
            </w:pPr>
            <w:r>
              <w:t>指标值</w:t>
            </w:r>
          </w:p>
        </w:tc>
      </w:tr>
      <w:tr w:rsidR="00EC6465" w:rsidTr="00EC6465">
        <w:trPr>
          <w:trHeight w:val="369"/>
          <w:jc w:val="center"/>
        </w:trPr>
        <w:tc>
          <w:tcPr>
            <w:tcW w:w="1276" w:type="dxa"/>
            <w:vMerge w:val="restart"/>
            <w:vAlign w:val="center"/>
          </w:tcPr>
          <w:p w:rsidR="0090457C" w:rsidRDefault="00311687">
            <w:pPr>
              <w:pStyle w:val="3"/>
            </w:pPr>
            <w:r>
              <w:t>产出指标</w:t>
            </w:r>
          </w:p>
        </w:tc>
        <w:tc>
          <w:tcPr>
            <w:tcW w:w="1276" w:type="dxa"/>
            <w:vAlign w:val="center"/>
          </w:tcPr>
          <w:p w:rsidR="0090457C" w:rsidRDefault="00311687">
            <w:pPr>
              <w:pStyle w:val="2"/>
            </w:pPr>
            <w:r>
              <w:t>数量指标</w:t>
            </w:r>
          </w:p>
        </w:tc>
        <w:tc>
          <w:tcPr>
            <w:tcW w:w="1332" w:type="dxa"/>
            <w:vAlign w:val="center"/>
          </w:tcPr>
          <w:p w:rsidR="0090457C" w:rsidRDefault="00311687">
            <w:pPr>
              <w:pStyle w:val="2"/>
            </w:pPr>
            <w:r>
              <w:t>支付债券利息</w:t>
            </w:r>
          </w:p>
        </w:tc>
        <w:tc>
          <w:tcPr>
            <w:tcW w:w="3430" w:type="dxa"/>
            <w:vAlign w:val="center"/>
          </w:tcPr>
          <w:p w:rsidR="0090457C" w:rsidRDefault="00311687">
            <w:pPr>
              <w:pStyle w:val="2"/>
            </w:pPr>
            <w:r>
              <w:t>支付债券利息</w:t>
            </w:r>
          </w:p>
        </w:tc>
        <w:tc>
          <w:tcPr>
            <w:tcW w:w="2551" w:type="dxa"/>
            <w:vAlign w:val="center"/>
          </w:tcPr>
          <w:p w:rsidR="0090457C" w:rsidRDefault="00311687">
            <w:pPr>
              <w:pStyle w:val="2"/>
            </w:pPr>
            <w:r>
              <w:t>1笔</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质量指标</w:t>
            </w:r>
          </w:p>
        </w:tc>
        <w:tc>
          <w:tcPr>
            <w:tcW w:w="1332" w:type="dxa"/>
            <w:vAlign w:val="center"/>
          </w:tcPr>
          <w:p w:rsidR="0090457C" w:rsidRDefault="00311687">
            <w:pPr>
              <w:pStyle w:val="2"/>
            </w:pPr>
            <w:r>
              <w:t>及时高效支出</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时效指标</w:t>
            </w:r>
          </w:p>
        </w:tc>
        <w:tc>
          <w:tcPr>
            <w:tcW w:w="1332" w:type="dxa"/>
            <w:vAlign w:val="center"/>
          </w:tcPr>
          <w:p w:rsidR="0090457C" w:rsidRDefault="00311687">
            <w:pPr>
              <w:pStyle w:val="2"/>
            </w:pPr>
            <w:r>
              <w:t>及时还利息</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r w:rsidR="00EC6465" w:rsidTr="00EC6465">
        <w:trPr>
          <w:trHeight w:val="369"/>
          <w:jc w:val="center"/>
        </w:trPr>
        <w:tc>
          <w:tcPr>
            <w:tcW w:w="1276" w:type="dxa"/>
            <w:vMerge/>
            <w:vAlign w:val="center"/>
          </w:tcPr>
          <w:p w:rsidR="0090457C" w:rsidRDefault="0090457C"/>
        </w:tc>
        <w:tc>
          <w:tcPr>
            <w:tcW w:w="1276" w:type="dxa"/>
            <w:vAlign w:val="center"/>
          </w:tcPr>
          <w:p w:rsidR="0090457C" w:rsidRDefault="00311687">
            <w:pPr>
              <w:pStyle w:val="2"/>
            </w:pPr>
            <w:r>
              <w:t>成本指标</w:t>
            </w:r>
          </w:p>
        </w:tc>
        <w:tc>
          <w:tcPr>
            <w:tcW w:w="1332" w:type="dxa"/>
            <w:vAlign w:val="center"/>
          </w:tcPr>
          <w:p w:rsidR="0090457C" w:rsidRDefault="00311687">
            <w:pPr>
              <w:pStyle w:val="2"/>
            </w:pPr>
            <w:r>
              <w:t>不超过资金预算</w:t>
            </w:r>
          </w:p>
        </w:tc>
        <w:tc>
          <w:tcPr>
            <w:tcW w:w="3430" w:type="dxa"/>
            <w:vAlign w:val="center"/>
          </w:tcPr>
          <w:p w:rsidR="0090457C" w:rsidRDefault="00311687">
            <w:pPr>
              <w:pStyle w:val="2"/>
            </w:pPr>
            <w:r>
              <w:t>不超过资金预算</w:t>
            </w:r>
          </w:p>
        </w:tc>
        <w:tc>
          <w:tcPr>
            <w:tcW w:w="2551" w:type="dxa"/>
            <w:vAlign w:val="center"/>
          </w:tcPr>
          <w:p w:rsidR="0090457C" w:rsidRDefault="00311687">
            <w:pPr>
              <w:pStyle w:val="2"/>
            </w:pPr>
            <w:r>
              <w:t>≤17.59万元</w:t>
            </w:r>
          </w:p>
        </w:tc>
      </w:tr>
      <w:tr w:rsidR="00EC6465" w:rsidTr="00EC6465">
        <w:trPr>
          <w:trHeight w:val="369"/>
          <w:jc w:val="center"/>
        </w:trPr>
        <w:tc>
          <w:tcPr>
            <w:tcW w:w="1276" w:type="dxa"/>
            <w:vAlign w:val="center"/>
          </w:tcPr>
          <w:p w:rsidR="0090457C" w:rsidRDefault="00311687">
            <w:pPr>
              <w:pStyle w:val="3"/>
            </w:pPr>
            <w:r>
              <w:t>效益指标</w:t>
            </w:r>
          </w:p>
        </w:tc>
        <w:tc>
          <w:tcPr>
            <w:tcW w:w="1276" w:type="dxa"/>
            <w:vAlign w:val="center"/>
          </w:tcPr>
          <w:p w:rsidR="0090457C" w:rsidRDefault="00311687">
            <w:pPr>
              <w:pStyle w:val="2"/>
            </w:pPr>
            <w:r>
              <w:t>社会效益指标</w:t>
            </w:r>
          </w:p>
        </w:tc>
        <w:tc>
          <w:tcPr>
            <w:tcW w:w="1332" w:type="dxa"/>
            <w:vAlign w:val="center"/>
          </w:tcPr>
          <w:p w:rsidR="0090457C" w:rsidRDefault="00311687">
            <w:pPr>
              <w:pStyle w:val="2"/>
            </w:pPr>
            <w:r>
              <w:t>确保及时还款到位.</w:t>
            </w:r>
          </w:p>
        </w:tc>
        <w:tc>
          <w:tcPr>
            <w:tcW w:w="3430" w:type="dxa"/>
            <w:vAlign w:val="center"/>
          </w:tcPr>
          <w:p w:rsidR="0090457C" w:rsidRDefault="00311687">
            <w:pPr>
              <w:pStyle w:val="2"/>
            </w:pPr>
            <w:r>
              <w:t>确保及时还款到位.</w:t>
            </w:r>
          </w:p>
        </w:tc>
        <w:tc>
          <w:tcPr>
            <w:tcW w:w="2551" w:type="dxa"/>
            <w:vAlign w:val="center"/>
          </w:tcPr>
          <w:p w:rsidR="0090457C" w:rsidRDefault="00311687">
            <w:pPr>
              <w:pStyle w:val="2"/>
            </w:pPr>
            <w:r>
              <w:t>利息按时支付</w:t>
            </w:r>
          </w:p>
        </w:tc>
      </w:tr>
      <w:tr w:rsidR="00EC6465" w:rsidTr="00EC6465">
        <w:trPr>
          <w:trHeight w:val="369"/>
          <w:jc w:val="center"/>
        </w:trPr>
        <w:tc>
          <w:tcPr>
            <w:tcW w:w="1276" w:type="dxa"/>
            <w:vAlign w:val="center"/>
          </w:tcPr>
          <w:p w:rsidR="0090457C" w:rsidRDefault="00311687">
            <w:pPr>
              <w:pStyle w:val="3"/>
            </w:pPr>
            <w:r>
              <w:t>满意度指标</w:t>
            </w:r>
          </w:p>
        </w:tc>
        <w:tc>
          <w:tcPr>
            <w:tcW w:w="1276" w:type="dxa"/>
            <w:vAlign w:val="center"/>
          </w:tcPr>
          <w:p w:rsidR="0090457C" w:rsidRDefault="00311687">
            <w:pPr>
              <w:pStyle w:val="2"/>
            </w:pPr>
            <w:r>
              <w:t>服务对象满意度指标</w:t>
            </w:r>
          </w:p>
        </w:tc>
        <w:tc>
          <w:tcPr>
            <w:tcW w:w="1332" w:type="dxa"/>
            <w:vAlign w:val="center"/>
          </w:tcPr>
          <w:p w:rsidR="0090457C" w:rsidRDefault="00311687">
            <w:pPr>
              <w:pStyle w:val="2"/>
            </w:pPr>
            <w:r>
              <w:t>政府对象满意度</w:t>
            </w:r>
          </w:p>
        </w:tc>
        <w:tc>
          <w:tcPr>
            <w:tcW w:w="3430" w:type="dxa"/>
            <w:vAlign w:val="center"/>
          </w:tcPr>
          <w:p w:rsidR="0090457C" w:rsidRDefault="00311687">
            <w:pPr>
              <w:pStyle w:val="2"/>
            </w:pPr>
            <w:r>
              <w:t>百分比</w:t>
            </w:r>
          </w:p>
        </w:tc>
        <w:tc>
          <w:tcPr>
            <w:tcW w:w="2551" w:type="dxa"/>
            <w:vAlign w:val="center"/>
          </w:tcPr>
          <w:p w:rsidR="0090457C" w:rsidRDefault="00311687">
            <w:pPr>
              <w:pStyle w:val="2"/>
            </w:pPr>
            <w:r>
              <w:t>100%</w:t>
            </w:r>
          </w:p>
        </w:tc>
      </w:tr>
    </w:tbl>
    <w:p w:rsidR="0090457C" w:rsidRPr="008C1CC0" w:rsidRDefault="0090457C" w:rsidP="008C1CC0">
      <w:pPr>
        <w:rPr>
          <w:rFonts w:eastAsiaTheme="minorEastAsia" w:hint="eastAsia"/>
          <w:lang w:eastAsia="zh-CN"/>
        </w:rPr>
      </w:pPr>
    </w:p>
    <w:sectPr w:rsidR="0090457C" w:rsidRPr="008C1CC0" w:rsidSect="0090457C">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25E" w:rsidRDefault="0057525E" w:rsidP="0090457C">
      <w:r>
        <w:separator/>
      </w:r>
    </w:p>
  </w:endnote>
  <w:endnote w:type="continuationSeparator" w:id="1">
    <w:p w:rsidR="0057525E" w:rsidRDefault="0057525E" w:rsidP="00904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7C" w:rsidRDefault="004530B7">
    <w:r>
      <w:fldChar w:fldCharType="begin"/>
    </w:r>
    <w:r w:rsidR="00311687">
      <w:instrText>PAGE "page number"</w:instrText>
    </w:r>
    <w:r>
      <w:fldChar w:fldCharType="separate"/>
    </w:r>
    <w:r w:rsidR="008C1CC0">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7C" w:rsidRDefault="004530B7">
    <w:pPr>
      <w:jc w:val="right"/>
    </w:pPr>
    <w:r>
      <w:fldChar w:fldCharType="begin"/>
    </w:r>
    <w:r w:rsidR="00311687">
      <w:instrText>PAGE "page number"</w:instrText>
    </w:r>
    <w:r>
      <w:fldChar w:fldCharType="separate"/>
    </w:r>
    <w:r w:rsidR="008C1CC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25E" w:rsidRDefault="0057525E" w:rsidP="0090457C">
      <w:r>
        <w:separator/>
      </w:r>
    </w:p>
  </w:footnote>
  <w:footnote w:type="continuationSeparator" w:id="1">
    <w:p w:rsidR="0057525E" w:rsidRDefault="0057525E" w:rsidP="009045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90457C"/>
    <w:rsid w:val="00311687"/>
    <w:rsid w:val="004530B7"/>
    <w:rsid w:val="0057525E"/>
    <w:rsid w:val="007B055F"/>
    <w:rsid w:val="008C1CC0"/>
    <w:rsid w:val="0090457C"/>
    <w:rsid w:val="00EC64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57C"/>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90457C"/>
    <w:pPr>
      <w:spacing w:line="500" w:lineRule="exact"/>
      <w:ind w:firstLine="560"/>
    </w:pPr>
    <w:rPr>
      <w:rFonts w:eastAsia="方正仿宋_GBK"/>
      <w:sz w:val="28"/>
    </w:rPr>
  </w:style>
  <w:style w:type="paragraph" w:customStyle="1" w:styleId="-0">
    <w:name w:val="插入文本样式-插入职责分类绩效目标文件"/>
    <w:basedOn w:val="a"/>
    <w:qFormat/>
    <w:rsid w:val="0090457C"/>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90457C"/>
    <w:pPr>
      <w:spacing w:line="500" w:lineRule="exact"/>
      <w:ind w:firstLine="560"/>
    </w:pPr>
    <w:rPr>
      <w:rFonts w:eastAsia="方正仿宋_GBK"/>
      <w:sz w:val="28"/>
    </w:rPr>
  </w:style>
  <w:style w:type="table" w:styleId="a3">
    <w:name w:val="Table Grid"/>
    <w:basedOn w:val="a1"/>
    <w:rsid w:val="009045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90457C"/>
    <w:pPr>
      <w:jc w:val="right"/>
    </w:pPr>
    <w:rPr>
      <w:rFonts w:ascii="方正书宋_GBK" w:eastAsia="方正书宋_GBK" w:hAnsi="方正书宋_GBK" w:cs="方正书宋_GBK"/>
      <w:sz w:val="21"/>
    </w:rPr>
  </w:style>
  <w:style w:type="paragraph" w:customStyle="1" w:styleId="5">
    <w:name w:val="单元格样式5"/>
    <w:basedOn w:val="a"/>
    <w:qFormat/>
    <w:rsid w:val="0090457C"/>
    <w:rPr>
      <w:rFonts w:ascii="方正书宋_GBK" w:eastAsia="方正书宋_GBK" w:hAnsi="方正书宋_GBK" w:cs="方正书宋_GBK"/>
      <w:b/>
      <w:sz w:val="21"/>
    </w:rPr>
  </w:style>
  <w:style w:type="paragraph" w:customStyle="1" w:styleId="2">
    <w:name w:val="单元格样式2"/>
    <w:basedOn w:val="a"/>
    <w:qFormat/>
    <w:rsid w:val="0090457C"/>
    <w:rPr>
      <w:rFonts w:ascii="方正书宋_GBK" w:eastAsia="方正书宋_GBK" w:hAnsi="方正书宋_GBK" w:cs="方正书宋_GBK"/>
      <w:sz w:val="21"/>
    </w:rPr>
  </w:style>
  <w:style w:type="paragraph" w:customStyle="1" w:styleId="1">
    <w:name w:val="单元格样式1"/>
    <w:basedOn w:val="a"/>
    <w:qFormat/>
    <w:rsid w:val="0090457C"/>
    <w:pPr>
      <w:jc w:val="center"/>
    </w:pPr>
    <w:rPr>
      <w:rFonts w:ascii="方正书宋_GBK" w:eastAsia="方正书宋_GBK" w:hAnsi="方正书宋_GBK" w:cs="方正书宋_GBK"/>
      <w:b/>
      <w:sz w:val="21"/>
    </w:rPr>
  </w:style>
  <w:style w:type="paragraph" w:customStyle="1" w:styleId="3">
    <w:name w:val="单元格样式3"/>
    <w:basedOn w:val="a"/>
    <w:qFormat/>
    <w:rsid w:val="0090457C"/>
    <w:pPr>
      <w:jc w:val="center"/>
    </w:pPr>
    <w:rPr>
      <w:rFonts w:ascii="方正书宋_GBK" w:eastAsia="方正书宋_GBK" w:hAnsi="方正书宋_GBK" w:cs="方正书宋_GBK"/>
      <w:sz w:val="21"/>
    </w:rPr>
  </w:style>
  <w:style w:type="paragraph" w:customStyle="1" w:styleId="TOC2">
    <w:name w:val="TOC 2"/>
    <w:basedOn w:val="a"/>
    <w:qFormat/>
    <w:rsid w:val="0090457C"/>
    <w:pPr>
      <w:ind w:left="240"/>
    </w:pPr>
  </w:style>
  <w:style w:type="paragraph" w:customStyle="1" w:styleId="TOC4">
    <w:name w:val="TOC 4"/>
    <w:basedOn w:val="a"/>
    <w:qFormat/>
    <w:rsid w:val="0090457C"/>
    <w:pPr>
      <w:ind w:left="720"/>
    </w:pPr>
  </w:style>
  <w:style w:type="paragraph" w:customStyle="1" w:styleId="TOC1">
    <w:name w:val="TOC 1"/>
    <w:basedOn w:val="a"/>
    <w:qFormat/>
    <w:rsid w:val="0090457C"/>
    <w:pPr>
      <w:spacing w:before="120"/>
    </w:pPr>
    <w:rPr>
      <w:rFonts w:eastAsia="方正仿宋_GBK"/>
      <w:color w:val="000000"/>
      <w:sz w:val="28"/>
    </w:rPr>
  </w:style>
  <w:style w:type="paragraph" w:styleId="a4">
    <w:name w:val="header"/>
    <w:basedOn w:val="a"/>
    <w:link w:val="Char"/>
    <w:uiPriority w:val="99"/>
    <w:semiHidden/>
    <w:unhideWhenUsed/>
    <w:rsid w:val="00EC64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C6465"/>
    <w:rPr>
      <w:rFonts w:eastAsia="Times New Roman"/>
      <w:sz w:val="18"/>
      <w:szCs w:val="18"/>
      <w:lang w:eastAsia="uk-UA"/>
    </w:rPr>
  </w:style>
  <w:style w:type="paragraph" w:styleId="a5">
    <w:name w:val="footer"/>
    <w:basedOn w:val="a"/>
    <w:link w:val="Char0"/>
    <w:uiPriority w:val="99"/>
    <w:semiHidden/>
    <w:unhideWhenUsed/>
    <w:rsid w:val="00EC6465"/>
    <w:pPr>
      <w:tabs>
        <w:tab w:val="center" w:pos="4153"/>
        <w:tab w:val="right" w:pos="8306"/>
      </w:tabs>
      <w:snapToGrid w:val="0"/>
    </w:pPr>
    <w:rPr>
      <w:sz w:val="18"/>
      <w:szCs w:val="18"/>
    </w:rPr>
  </w:style>
  <w:style w:type="character" w:customStyle="1" w:styleId="Char0">
    <w:name w:val="页脚 Char"/>
    <w:basedOn w:val="a0"/>
    <w:link w:val="a5"/>
    <w:uiPriority w:val="99"/>
    <w:semiHidden/>
    <w:rsid w:val="00EC646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customXml" Target="../customXml/item89.xml"/><Relationship Id="rId97"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endnotes" Target="endnot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webSettings" Target="webSettings.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styles" Target="styles.xm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notes" Target="footnotes.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2025-01-15T16:02:04Z</dcterms:created>
  <dcterms:modified xsi:type="dcterms:W3CDTF">2025-01-15T08:02:04Z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2025-01-15T16:02:04Z</dcterms:created>
  <dcterms:modified xsi:type="dcterms:W3CDTF">2025-01-15T08:02:04Z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2025-01-15T16:02:10Z</dcterms:created>
  <dcterms:modified xsi:type="dcterms:W3CDTF">2025-01-15T08:02:10Z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2025-01-15T16:02:06Z</dcterms:created>
  <dcterms:modified xsi:type="dcterms:W3CDTF">2025-01-15T08:02:06Z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2025-01-15T16:02:04Z</dcterms:created>
  <dcterms:modified xsi:type="dcterms:W3CDTF">2025-01-15T08:02:04Z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2025-01-15T16:02:06Z</dcterms:created>
  <dcterms:modified xsi:type="dcterms:W3CDTF">2025-01-15T08:02:06Z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2025-01-15T16:02:09Z</dcterms:created>
  <dcterms:modified xsi:type="dcterms:W3CDTF">2025-01-15T08:02:09Z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2025-01-15T16:02:05Z</dcterms:created>
  <dcterms:modified xsi:type="dcterms:W3CDTF">2025-01-15T08:02:05Z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2025-01-15T16:02:03Z</dcterms:created>
  <dcterms:modified xsi:type="dcterms:W3CDTF">2025-01-15T08:02:03Z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2025-01-15T16:02:07Z</dcterms:created>
  <dcterms:modified xsi:type="dcterms:W3CDTF">2025-01-15T08:02:07Z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2025-01-15T16:02:09Z</dcterms:created>
  <dcterms:modified xsi:type="dcterms:W3CDTF">2025-01-15T08:02:09Z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2025-01-15T16:02:06Z</dcterms:created>
  <dcterms:modified xsi:type="dcterms:W3CDTF">2025-01-15T08:02:06Z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2025-01-15T16:02:03Z</dcterms:created>
  <dcterms:modified xsi:type="dcterms:W3CDTF">2025-01-15T08:02:03Z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2025-01-15T16:02:06Z</dcterms:created>
  <dcterms:modified xsi:type="dcterms:W3CDTF">2025-01-15T08:02:06Z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2025-01-15T16:02:05Z</dcterms:created>
  <dcterms:modified xsi:type="dcterms:W3CDTF">2025-01-15T08:02:05Z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2025-01-15T16:02:08Z</dcterms:created>
  <dcterms:modified xsi:type="dcterms:W3CDTF">2025-01-15T08:02:08Z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2025-01-15T16:02:05Z</dcterms:created>
  <dcterms:modified xsi:type="dcterms:W3CDTF">2025-01-15T08:02:05Z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2025-01-15T16:02:08Z</dcterms:created>
  <dcterms:modified xsi:type="dcterms:W3CDTF">2025-01-15T08:02:08Z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2025-01-15T16:02:02Z</dcterms:created>
  <dcterms:modified xsi:type="dcterms:W3CDTF">2025-01-15T08:02:02Z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2025-01-15T16:02:04Z</dcterms:created>
  <dcterms:modified xsi:type="dcterms:W3CDTF">2025-01-15T08:02:04Z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2025-01-15T16:02:07Z</dcterms:created>
  <dcterms:modified xsi:type="dcterms:W3CDTF">2025-01-15T08:02:07Z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2025-01-15T16:02:02Z</dcterms:created>
  <dcterms:modified xsi:type="dcterms:W3CDTF">2025-01-15T08:02:02Z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2025-01-15T16:02:10Z</dcterms:created>
  <dcterms:modified xsi:type="dcterms:W3CDTF">2025-01-15T08:02:10Z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2025-01-15T16:02:04Z</dcterms:created>
  <dcterms:modified xsi:type="dcterms:W3CDTF">2025-01-15T08:02:04Z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2025-01-15T16:02:06Z</dcterms:created>
  <dcterms:modified xsi:type="dcterms:W3CDTF">2025-01-15T08:02:06Z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2025-01-15T16:02:08Z</dcterms:created>
  <dcterms:modified xsi:type="dcterms:W3CDTF">2025-01-15T08:02:08Z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2025-01-15T16:02:04Z</dcterms:created>
  <dcterms:modified xsi:type="dcterms:W3CDTF">2025-01-15T08:02:04Z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2025-01-15T16:02:02Z</dcterms:created>
  <dcterms:modified xsi:type="dcterms:W3CDTF">2025-01-15T08:02:02Z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2025-01-15T16:02:03Z</dcterms:created>
  <dcterms:modified xsi:type="dcterms:W3CDTF">2025-01-15T08:02:03Z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2025-01-15T16:02:07Z</dcterms:created>
  <dcterms:modified xsi:type="dcterms:W3CDTF">2025-01-15T08:02:07Z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2025-01-15T16:02:03Z</dcterms:created>
  <dcterms:modified xsi:type="dcterms:W3CDTF">2025-01-15T08:02:03Z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2025-01-15T16:02:06Z</dcterms:created>
  <dcterms:modified xsi:type="dcterms:W3CDTF">2025-01-15T08:02:06Z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2025-01-15T16:02:09Z</dcterms:created>
  <dcterms:modified xsi:type="dcterms:W3CDTF">2025-01-15T08:02:09Z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2025-01-15T16:02:09Z</dcterms:created>
  <dcterms:modified xsi:type="dcterms:W3CDTF">2025-01-15T08:02:09Z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2025-01-15T16:02:07Z</dcterms:created>
  <dcterms:modified xsi:type="dcterms:W3CDTF">2025-01-15T08:02:07Z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2025-01-15T16:02:08Z</dcterms:created>
  <dcterms:modified xsi:type="dcterms:W3CDTF">2025-01-15T08:02:08Z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2025-01-15T16:02:09Z</dcterms:created>
  <dcterms:modified xsi:type="dcterms:W3CDTF">2025-01-15T08:02:08Z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2025-01-15T16:02:08Z</dcterms:created>
  <dcterms:modified xsi:type="dcterms:W3CDTF">2025-01-15T08:02:08Z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2025-01-15T16:02:02Z</dcterms:created>
  <dcterms:modified xsi:type="dcterms:W3CDTF">2025-01-15T08:02:02Z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2025-01-15T16:02:03Z</dcterms:created>
  <dcterms:modified xsi:type="dcterms:W3CDTF">2025-01-15T08:02:03Z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2025-01-15T16:02:05Z</dcterms:created>
  <dcterms:modified xsi:type="dcterms:W3CDTF">2025-01-15T08:02:05Z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2025-01-15T16:02:03Z</dcterms:created>
  <dcterms:modified xsi:type="dcterms:W3CDTF">2025-01-15T08:02:03Z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2025-01-15T16:02:09Z</dcterms:created>
  <dcterms:modified xsi:type="dcterms:W3CDTF">2025-01-15T08:02:09Z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2025-01-15T16:02:05Z</dcterms:created>
  <dcterms:modified xsi:type="dcterms:W3CDTF">2025-01-15T08:02:05Z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2025-01-15T16:02:07Z</dcterms:created>
  <dcterms:modified xsi:type="dcterms:W3CDTF">2025-01-15T08:02:07Z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2621841-8EC4-4186-AF9B-27573447CEBB}">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7DD6FE9-9E89-419B-ABB4-E72D5C8C493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CB121CD-E86A-4623-9F92-39BCF1F13B6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03AF5AE-8BFC-42EA-A9AA-1B776D4658A5}">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4E4EEDC5-BAD6-4204-910D-85FA6615A52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3E21DC9-4676-4FF9-8BCD-FC71ED83CC5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9A2E386-6D23-4830-A3E9-C13FB498CC90}">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6FB9BC37-0330-49B5-8CC6-D2104D18C916}">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29741C0F-CC16-4728-BF45-56015D66B423}">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FF92FF22-9F82-40E1-BFED-ACE2A099981E}">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CBA6B133-1DC3-43EB-9006-A7A8557163C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A859F6F-5A2E-4763-932C-4757BC62BC00}">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1D850AA4-9BC3-4FD8-BE80-2762F2510DB7}">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4E332E53-C5A5-43B8-9E73-0D85BFAA2A6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9745DCC0-E4FE-42C9-A4CB-7C6C2423818B}">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238A2F9F-7691-41DE-B29D-BCA41AD5D2C8}">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A27208D2-7A54-4FB6-8C6A-2672454E2155}">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254C3034-3913-4FB4-A632-AB8C1AC01987}">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72C24E94-B31E-45BA-BB7B-98FAD4CEC4BE}">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AF8ED92C-6BDF-4A7D-9333-532CD758D1D5}">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09289339-190A-43FF-A5F5-443BB7246D63}">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779C8617-BEEA-4BA0-9C1A-75AAC3246EC0}">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2E3419A-361E-4E17-BB30-11633FAE8128}">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B864CC4B-AD22-4455-81E9-B02F3F79F8F3}">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7BB92636-5D3F-482A-AB00-BE7A25840140}">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5B3739E8-D48C-4FA8-92F3-2E1CDFB5B496}">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2ED79C60-C66F-4E00-AF8E-AA5129430099}">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74A79725-7116-4407-9210-982E95B2CED4}">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238400F1-35B9-4CDC-8329-0E3A0C041C91}">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FEAFFB03-01B1-4CD4-80FD-36C5B2B3D9E7}">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4B221639-CE97-4142-851B-FCCB85A48F8E}">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BB57759B-0AE7-4DC1-86A8-AE7F9FE2E400}">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513AF00B-61DD-4E7D-93B2-3E89C2CC214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85C844FE-F2CD-4A2B-B14D-5C9DAF65A5D0}">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2A70B968-ADF5-4AB0-8474-88220353F78E}">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C8F8A184-DF15-4258-8C70-1FF0080D201B}">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21773D40-26EC-41D7-B778-6ABF38710284}">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93888B99-875E-4B84-8EE7-15ABFAC23788}">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65A5FA26-47E0-45EF-9A67-8895A1E6CB8D}">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5E0650B8-F26B-45BC-9BD5-C1F41879AFBC}">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D043174D-4080-43D0-849D-4B3AB3339814}">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6D2A48E2-6B21-45ED-9D6F-49F7208BD0E7}">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4FE3EDCB-C893-4B3C-A501-EA4B33002293}">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374455DB-D39C-4219-9BAE-0911053E727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C7B223B-4A55-4348-BD1E-A2FEC8EA390F}">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55F69A62-73F7-45DF-84C6-684D1494EB06}">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B3FA51C1-D231-4E18-8A7C-29974DC03706}">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93693DFF-6D04-41EA-A0FA-997206377809}">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C8B8423E-41B7-4293-8437-E2E813936E1B}">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C5340A99-9303-4BB4-91A4-57EFFD7A24D4}">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22DBEC6E-E71D-49F1-8965-C838CEC422D0}">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3E979B1A-5684-4FC3-9663-393F699BC0CA}">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82B163DB-DBC5-452E-9301-264CE8F5B3CD}">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E05958D2-6CE8-4ECF-B05E-EB979AC488AE}">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D1B81843-0387-4EE7-991B-15CEC2B3309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DB01218-BD69-453F-9645-EF2F75EE8F00}">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D4090C42-E659-420A-9943-400F18548EDB}">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857F963E-0B1B-46CB-BB1D-4C511BA32172}">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FE0D2368-68EF-497F-A949-6DEBD6864553}">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80389E9C-2634-4AF8-8B75-B993FF4C9718}">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1FC8573E-D12D-45D4-9EAC-7661CDA013AB}">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AFE36FBB-78FF-46D6-AC66-9245FAD8DB0A}">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75811A77-9BD9-4A07-9079-DFE41932261D}">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B0CDD4FB-CE67-4423-9F1C-9F89E7E9DC5F}">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8C0CB428-E052-415B-9A7B-672C8D2C4FB3}">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E9689F42-A3DE-4192-8524-9C66427553F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BE580C5-93F2-4AD3-890D-EC48B8257010}">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1D5D306F-F535-4E2E-A5C9-203C700B0ECF}">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CE2A13F6-62A8-4767-939B-C3B887022AE0}">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6DCC276D-91C9-4F48-8963-E5864CAA276D}">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2E6A2D32-BD9F-461F-A0AB-CDCD6D7274C8}">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814878E8-9EAE-4A24-9506-B3C333113B7C}">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E4D93294-A2CE-4782-A380-BFE4F2D15642}">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CC44E5CB-585A-458B-89E1-4EBD8D7E17C9}">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1D369A53-0931-4F4E-AD99-3DEF6CE1F8F8}">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36164DE7-3DC3-47FD-A087-862D210CFD0E}">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9F5E46C6-D078-4A93-84B1-A49BC009331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7818AE7-ED7F-46E3-BB85-C0AB88CCE49B}">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C1CED883-EAE3-4472-9910-29B779E0305B}">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426B72EF-7EF1-4460-B8F3-8B46E826F61A}">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509B1DF4-DF1A-4D8B-B309-D3065B1D0D20}">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419038BD-8FB7-4568-A566-747260B8ECA9}">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0367777C-F9EC-4577-A3A0-92D79AA9ADAF}">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CCB7B45E-D22D-419E-8049-F75D94C40E31}">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EB62F9E3-B7E3-448C-B9ED-0CFC526DD69E}">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907323F0-9936-4022-84F7-677A586010EC}">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710B6A6E-E097-4E2D-8F84-7C8F3C166A07}">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FFFCA6DE-E7E8-40DB-BFC0-DCC7E53F665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26657BC-C31F-4AE9-9029-9740D01AD1C0}">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B8538AE6-C6C3-458D-ABE4-AD14E8F2424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897</Words>
  <Characters>5118</Characters>
  <Application>Microsoft Office Word</Application>
  <DocSecurity>0</DocSecurity>
  <Lines>42</Lines>
  <Paragraphs>12</Paragraphs>
  <ScaleCrop>false</ScaleCrop>
  <Company>Micorosoft</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王振海</cp:lastModifiedBy>
  <cp:revision>4</cp:revision>
  <dcterms:created xsi:type="dcterms:W3CDTF">2025-01-15T16:02:00Z</dcterms:created>
  <dcterms:modified xsi:type="dcterms:W3CDTF">2025-02-14T07:36:00Z</dcterms:modified>
</cp:coreProperties>
</file>