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 w:firstLineChars="250"/>
        <w:rPr>
          <w:rFonts w:hint="eastAsia"/>
        </w:rPr>
      </w:pPr>
    </w:p>
    <w:p>
      <w:pPr>
        <w:tabs>
          <w:tab w:val="left" w:pos="0"/>
        </w:tabs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1</w:t>
      </w:r>
    </w:p>
    <w:p>
      <w:pPr>
        <w:tabs>
          <w:tab w:val="left" w:pos="0"/>
        </w:tabs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年天津市“质量月”开展的主要活动</w:t>
      </w:r>
    </w:p>
    <w:p>
      <w:pPr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</w:t>
      </w:r>
    </w:p>
    <w:p>
      <w:pPr>
        <w:pStyle w:val="17"/>
        <w:numPr>
          <w:ilvl w:val="0"/>
          <w:numId w:val="1"/>
        </w:numPr>
        <w:ind w:firstLineChars="0"/>
        <w:outlineLvl w:val="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市级部门开展的活动</w:t>
      </w:r>
    </w:p>
    <w:p>
      <w:pPr>
        <w:pStyle w:val="17"/>
        <w:numPr>
          <w:ilvl w:val="0"/>
          <w:numId w:val="2"/>
        </w:numPr>
        <w:ind w:firstLineChars="0"/>
        <w:outlineLvl w:val="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黑体" w:eastAsia="黑体"/>
          <w:bCs/>
          <w:kern w:val="0"/>
          <w:sz w:val="32"/>
          <w:szCs w:val="32"/>
        </w:rPr>
        <w:t>市市场监管委开展的活动</w:t>
      </w:r>
    </w:p>
    <w:p>
      <w:pPr>
        <w:numPr>
          <w:ilvl w:val="0"/>
          <w:numId w:val="3"/>
        </w:numPr>
        <w:spacing w:line="5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举办2022年“质量月”暨电梯安全宣传周活动启动仪式。邀请市领导出席现场活动，动员引导全社会聚力助企抒困，推进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质量强市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，营造政府重视质量、企业追求质量、社会崇尚质量、人人关心质量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的良好</w:t>
      </w:r>
      <w:r>
        <w:rPr>
          <w:rFonts w:hint="eastAsia" w:ascii="Times New Roman" w:hAnsi="Times New Roman" w:eastAsia="仿宋_GB2312"/>
          <w:sz w:val="32"/>
          <w:szCs w:val="32"/>
        </w:rPr>
        <w:t>氛围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3"/>
        </w:numPr>
        <w:spacing w:line="5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加大缺陷消费品召回工作宣传力度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。通过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各区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市场监管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局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天津市自行车和电动自行车产业“一站式”综合服务中心宣传发放缺陷消费品召回系列宣传资料，提高生产者质量安全主体意识，提升消费品召回的公众认知度。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制定并印发推行企业首席质量官制度的指导意见。积极组织宣传及推动工作，</w:t>
      </w:r>
      <w:r>
        <w:rPr>
          <w:rFonts w:hint="eastAsia" w:ascii="仿宋_GB2312" w:hAnsi="Calibri" w:eastAsia="仿宋_GB2312"/>
          <w:sz w:val="32"/>
          <w:szCs w:val="32"/>
        </w:rPr>
        <w:t>强化企业质量主体责任，加快</w:t>
      </w:r>
      <w:r>
        <w:rPr>
          <w:rFonts w:hint="eastAsia" w:ascii="仿宋_GB2312" w:eastAsia="仿宋_GB2312"/>
          <w:sz w:val="32"/>
          <w:szCs w:val="32"/>
          <w:lang w:eastAsia="zh-CN"/>
        </w:rPr>
        <w:t>推进</w:t>
      </w:r>
      <w:r>
        <w:rPr>
          <w:rFonts w:hint="eastAsia" w:ascii="仿宋_GB2312" w:hAnsi="Calibri" w:eastAsia="仿宋_GB2312"/>
          <w:sz w:val="32"/>
          <w:szCs w:val="32"/>
        </w:rPr>
        <w:t>天津质量人才队伍建设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开展第五届天津质量奖启动仪式暨经验交流推广活动。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充分发挥政府质量奖的示范引领作用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推广先进质量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方法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举办“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实施标准化纲要，促进高质量发展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标准化云课堂讲座。培训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</w:rPr>
        <w:t>区市场监管局、技术机构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、企业等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</w:rPr>
        <w:t>标准化工作相关人员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，学习宣贯《国家标准化发展纲要》，推动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积极有效开展标准化工作，提升标准化工作水平。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开展“计量便民服务日”活动。组织各区市场监管局进社区、进街镇开展计量宣传咨询、免费检定计量器具等计量惠民服务，提升社会法制计量意识。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7、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部署开展商品包装计量监督抽查。加强抽查不合格产品后处理，督导食品、化妆品企业落实国家强制性标准，减少商品过度包装，严格守法合规经营。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8、推动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计量检测质量活动。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宣传计量纾困帮扶的典型案例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开放天津计量博物馆，面向计量和检验检测专业技能型人才组织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质量管理培训，提升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计量检测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vertAlign w:val="baseline"/>
          <w:lang w:val="en-US" w:eastAsia="zh-CN"/>
        </w:rPr>
        <w:t>服务质量水平。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开展质量技术帮扶“提质强企”行动。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组织对重点产品、重点企业、重点行业、重点区域开展质量技术帮扶，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切实补齐产业发展质量短板，提高产品供给质量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10、推广和宣贯《电动自行车电控系统通用技术条件》团体标准。督促企业严格制度执行和人员管理，严格依标生产，进一步增强企业质量安全和法制自律意识，促进电动自行车产品标准化、规范化建设，推动电动自行车产业高质量发展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11、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开展质量帮扶进地毯生产企业活动。与企业深入交流沟通生产工艺、质量管控等情况，帮助指导企业解决质量提升、企业标准制定等方面问题。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12、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开展阳光纤检进高校活动。宣传纤维产品质量标准、相关法律法规及对倒卖劣质产品的处理措施、“黑心棉”等劣质生活用絮用纤维制品的危害性及鉴别方法，普及纤维制品质量安全知识，宣传市场监督及产品质量检测职能，提高大学新生对“黑心棉”产品的鉴别能力和质量意识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13、开展食品安全科普电视宣传。与天津科教频道“生活黑科技”栏目持续合作，录制播放消费者关注的食品接触材料及制品（密胺餐具及矿泉水瓶等）食品安全实验解读节目，为消费者科普购买使用相关产品的食品安全知识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14、开展食品检测“政策+技术”帮扶活动。在受理业务、抽样、专家团队服务企业等工作环节，向企业宣讲质量知识、发放宣传资料，指导帮扶企业解决现实生产难题，提升食品供给质量水平。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15、开展药品检验技术帮扶活动。发挥市药检院专业优势，采取走访、调研、接受电话咨询等方式，为医药企业排忧解难，解决药品检验技术难题，提供改善生产工艺、完善质量标准、药品检验等技术指导和服务，满足企业进入医保目录、招标、首营等检验需求，助力药品质量提档升级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16、组织开展检验检测机构开放日活动。组织天津市贰拾壹站检测技术有限公司开放日活动，通过发放宣传材料、实地参观、现场讲解等方式，宣传检验检测的质量基础作用和服务经济社会发展成效。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17、组织“环境检测现场采样质量控制”技术交流研讨活动。邀请有一定影响力的环境检测领域机构参与活动，促进更好地规范环境检测现场采样操作，提高现场采样工作的质量和效率。</w:t>
      </w:r>
    </w:p>
    <w:p>
      <w:pPr>
        <w:spacing w:line="500" w:lineRule="exact"/>
        <w:ind w:firstLine="60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18、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加强特种设备监督检验能力建设。开展特种设备监督检验技术</w:t>
      </w:r>
      <w:r>
        <w:rPr>
          <w:rFonts w:hint="eastAsia" w:ascii="仿宋_GB2312" w:hAnsi="黑体" w:eastAsia="仿宋_GB2312"/>
          <w:sz w:val="32"/>
          <w:szCs w:val="32"/>
        </w:rPr>
        <w:t>实验室人员能力比对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、组织</w:t>
      </w:r>
      <w:r>
        <w:rPr>
          <w:rFonts w:hint="eastAsia" w:ascii="仿宋_GB2312" w:hAnsi="黑体" w:eastAsia="仿宋_GB2312"/>
          <w:sz w:val="32"/>
          <w:szCs w:val="32"/>
        </w:rPr>
        <w:t>参加中国特种设备协会开展的能力比对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能力验证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对分包供应商的无损检测能力比对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，开展</w:t>
      </w:r>
      <w:r>
        <w:rPr>
          <w:rFonts w:hint="eastAsia" w:ascii="仿宋_GB2312" w:hAnsi="黑体" w:eastAsia="仿宋_GB2312"/>
          <w:sz w:val="32"/>
          <w:szCs w:val="32"/>
        </w:rPr>
        <w:t>2022版质量管理体系宣贯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活动。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19、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开展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食用植物油质量安全风险排查活动。整合资源、集中力量，组织食品专家帮扶食用植物油生产企业，查找食品安全风险隐患，提升质量安全水平，保证食用植物油质量安全，推动食用植物油质量提升。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20、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开展“网红餐厅”食品安全专项检查。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以“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销量大”的“网红餐厅”为重点检查对象，组织各区市场监管局开展专项检查，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贯彻落实“线上线下一体化”原则和“四个最严”要求，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标本兼治、系统治理、全面提升网络餐饮服务食品安全水平。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开展婴幼儿乳粉生产企业体系检查。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全面排查食品安全风险隐患，针对发现的问题，监督企业采取措施整改到位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体系检查覆盖率和发现问题整改到位率达到100%，进一步提升质量安全水平。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发布食品安全监督抽检结果通告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深化群众对近期食品安全质量状况的认知，倒逼</w:t>
      </w:r>
      <w:r>
        <w:rPr>
          <w:rFonts w:ascii="Times New Roman" w:hAnsi="Times New Roman" w:eastAsia="仿宋_GB2312"/>
          <w:sz w:val="32"/>
          <w:szCs w:val="32"/>
        </w:rPr>
        <w:t>食品</w:t>
      </w:r>
      <w:r>
        <w:rPr>
          <w:rFonts w:hint="eastAsia" w:ascii="Times New Roman" w:hAnsi="Times New Roman" w:eastAsia="仿宋_GB2312"/>
          <w:sz w:val="32"/>
          <w:szCs w:val="32"/>
        </w:rPr>
        <w:t>生产</w:t>
      </w:r>
      <w:r>
        <w:rPr>
          <w:rFonts w:ascii="Times New Roman" w:hAnsi="Times New Roman" w:eastAsia="仿宋_GB2312"/>
          <w:sz w:val="32"/>
          <w:szCs w:val="32"/>
        </w:rPr>
        <w:t>经营企业落实食品安全主体责任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召开市整治虚假违法广告联席会议。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加强信息共享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执法联动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、合力共治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各类虚假违法</w:t>
      </w:r>
      <w:r>
        <w:rPr>
          <w:rFonts w:hint="eastAsia" w:ascii="仿宋_GB2312" w:hAnsi="仿宋_GB2312" w:eastAsia="仿宋_GB2312" w:cs="仿宋_GB2312"/>
          <w:sz w:val="32"/>
          <w:szCs w:val="32"/>
        </w:rPr>
        <w:t>广告实施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综合治理。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普及宣传严重违法失信名单管理规章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。针对</w:t>
      </w:r>
      <w:r>
        <w:rPr>
          <w:rFonts w:hint="eastAsia" w:ascii="仿宋_GB2312" w:hAnsi="黑体" w:eastAsia="仿宋_GB2312"/>
          <w:sz w:val="32"/>
          <w:szCs w:val="32"/>
        </w:rPr>
        <w:t>质量安全领域严重违法失信情形，提示经营者强化质量意识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黑体" w:eastAsia="仿宋_GB2312"/>
          <w:sz w:val="32"/>
          <w:szCs w:val="32"/>
        </w:rPr>
        <w:t>诚信意识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、推动各区域商标品牌工作指导站建设。在各区市场监管所、经济功能区建设商标品牌工作指导站，推进落实商标注册、商标管理及专用权保护实际问题。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26、开展商标品牌办实事活动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深入制造业、农业企业调研，指导做好商标品牌发展中的管理和维权工作。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27、开展月饼、酒水等节日时令商品监督检查。以大型商场超市、大型餐饮单位、农贸批发零售市场、品牌专营直营店及网络交易平台等为检查重点，严厉打击虚假宣传、扰乱市场秩序、侵害消费者权益等违法违规行为，进一步规范市场秩序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28、开展知识产权执法保护百日专项行动。严厉查处商标侵权、侵犯商业秘密、假冒专利、地理标志侵权、特殊标志侵权等违法行为。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29、公布市场监管质量违法典型案例。聚焦民生领域群众反映强烈、社会舆论关注的突出问题，严肃查处与群众紧密相关、性质恶劣的质量违法案件，充分发挥警示震慑作用，以案示法，以案普法。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30、开展民生领域案件查办“铁拳”行动情况专项督导。进一步推动和促进各区民生领域案件查办“铁拳”行动深入开展，提升“铁拳”行动成效。</w:t>
      </w:r>
    </w:p>
    <w:p>
      <w:pPr>
        <w:ind w:firstLine="640" w:firstLineChars="200"/>
        <w:outlineLvl w:val="0"/>
        <w:rPr>
          <w:rFonts w:ascii="Times New Roman" w:hAnsi="黑体" w:eastAsia="黑体"/>
          <w:bCs/>
          <w:kern w:val="0"/>
          <w:sz w:val="32"/>
          <w:szCs w:val="32"/>
          <w:lang w:val="zh-CN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  <w:lang w:val="zh-CN"/>
        </w:rPr>
        <w:t>（</w:t>
      </w:r>
      <w:r>
        <w:rPr>
          <w:rFonts w:ascii="Times New Roman" w:hAnsi="黑体" w:eastAsia="黑体"/>
          <w:bCs/>
          <w:kern w:val="0"/>
          <w:sz w:val="32"/>
          <w:szCs w:val="32"/>
          <w:lang w:val="zh-CN"/>
        </w:rPr>
        <w:t>二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val="zh-CN"/>
        </w:rPr>
        <w:t>）市国资委</w:t>
      </w:r>
      <w:r>
        <w:rPr>
          <w:rFonts w:ascii="Times New Roman" w:hAnsi="黑体" w:eastAsia="黑体"/>
          <w:bCs/>
          <w:kern w:val="0"/>
          <w:sz w:val="32"/>
          <w:szCs w:val="32"/>
          <w:lang w:val="zh-CN"/>
        </w:rPr>
        <w:t>开展的活动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31、开展“国企开放日”活动。组织国资系统干部到国有企业进行参观，宣传国企产品品质，增强发展自信和责任使命，进一步激发国企在保安全、稳供应、惠民生，在社会责任和担当作为方面的主力军和顶梁柱作用。</w:t>
      </w:r>
    </w:p>
    <w:p>
      <w:pPr>
        <w:ind w:firstLine="640" w:firstLineChars="200"/>
        <w:outlineLvl w:val="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  <w:lang w:val="zh-CN"/>
        </w:rPr>
        <w:t>（三）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市工信局</w:t>
      </w:r>
      <w:r>
        <w:rPr>
          <w:rFonts w:ascii="Times New Roman" w:hAnsi="黑体" w:eastAsia="黑体"/>
          <w:bCs/>
          <w:kern w:val="0"/>
          <w:sz w:val="32"/>
          <w:szCs w:val="32"/>
        </w:rPr>
        <w:t>开展的活动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组织工业企业质量培训、质量标杆经验交流活动。推进企业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应用先进质量管理方法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，提升质量管理水平，推动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学习借鉴先进质量管理经验，提升企业质量管理能力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ind w:firstLine="800" w:firstLineChars="250"/>
        <w:outlineLvl w:val="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（四）</w:t>
      </w:r>
      <w:r>
        <w:rPr>
          <w:rFonts w:ascii="Times New Roman" w:hAnsi="黑体" w:eastAsia="黑体"/>
          <w:bCs/>
          <w:kern w:val="0"/>
          <w:sz w:val="32"/>
          <w:szCs w:val="32"/>
        </w:rPr>
        <w:t>市商务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局</w:t>
      </w:r>
      <w:r>
        <w:rPr>
          <w:rFonts w:ascii="Times New Roman" w:hAnsi="黑体" w:eastAsia="黑体"/>
          <w:bCs/>
          <w:kern w:val="0"/>
          <w:sz w:val="32"/>
          <w:szCs w:val="32"/>
        </w:rPr>
        <w:t>开展的活动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33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开展2022年诚信兴商宣传、服务质量提升等活动。动员商贸流通企业广泛参与，增强商贸流通企业诚信经营意识，提升服务质量，塑造天津商业服务质量形象。在百货零售、餐饮、洗染、家政等行业开展“诚信经营承诺店”活动。</w:t>
      </w:r>
    </w:p>
    <w:p>
      <w:pPr>
        <w:ind w:firstLine="640" w:firstLineChars="200"/>
        <w:outlineLvl w:val="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（五）</w:t>
      </w:r>
      <w:r>
        <w:rPr>
          <w:rFonts w:ascii="Times New Roman" w:hAnsi="黑体" w:eastAsia="黑体"/>
          <w:bCs/>
          <w:kern w:val="0"/>
          <w:sz w:val="32"/>
          <w:szCs w:val="32"/>
        </w:rPr>
        <w:t>市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住</w:t>
      </w:r>
      <w:r>
        <w:rPr>
          <w:rFonts w:ascii="Times New Roman" w:hAnsi="黑体" w:eastAsia="黑体"/>
          <w:bCs/>
          <w:kern w:val="0"/>
          <w:sz w:val="32"/>
          <w:szCs w:val="32"/>
        </w:rPr>
        <w:t>建委开展的活动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34、组织建设工程质量相关法律法规宣讲培训。向全市各在建项目发放落实建设单位工程质量首要责任、工程质量手册实施细则等质量管理文件，督促各建筑企业严格落实工程质量主体责任，提高各责任单位和责任人的质量意识，营造行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全员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参与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重视质量的浓厚氛围。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35、开展建设工程质量检测机构比对试验活动。选取工程质量检测机构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针对水泥物理力学性能、混凝土强度等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进行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比对试验，进一步提升建设工程质量检测机构检测水平，验证检测机构技术能力。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36、开展“双随机、一公开”在建工程质量安全及文明施工执法检查。对在建项目参建单位质量安全行为、工程实体质量、施工安全、文明施工和疫情防控情况进行检查，进一步规范我市房屋市政工程各方主体质量安全行为，提升工程质量水平。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37、开展全市质量安全文明工地、优质工程观摩活动。组织市区建设行政主管部门、住建执法机构、行业协会以及建设、施工、监理单位等责任主体进行现场观摩，进一步发挥优质工程示范引领作用，提升全市建筑工程建设质量安全管理水平。</w:t>
      </w:r>
    </w:p>
    <w:p>
      <w:pPr>
        <w:ind w:firstLine="640" w:firstLineChars="200"/>
        <w:outlineLvl w:val="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（六）</w:t>
      </w:r>
      <w:r>
        <w:rPr>
          <w:rFonts w:ascii="Times New Roman" w:hAnsi="黑体" w:eastAsia="黑体"/>
          <w:bCs/>
          <w:kern w:val="0"/>
          <w:sz w:val="32"/>
          <w:szCs w:val="32"/>
        </w:rPr>
        <w:t>市农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业农村</w:t>
      </w:r>
      <w:r>
        <w:rPr>
          <w:rFonts w:ascii="Times New Roman" w:hAnsi="黑体" w:eastAsia="黑体"/>
          <w:bCs/>
          <w:kern w:val="0"/>
          <w:sz w:val="32"/>
          <w:szCs w:val="32"/>
        </w:rPr>
        <w:t>委开展的活动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38、开展确定地产农产品田头风险监测。对全市10个涉农区田头市场抽取地产应季蔬菜进行定量监测，促进农产品质量安全例行监测合格率提升。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39、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开展“事关你我他，质量进万家”农产品质量安全宣传活动。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面向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全市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个涉农区的涉农镇街、村、社区和生产主体，宣传发放天津市农产品质量安全告知书宣传挂图，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提升全市涉农区、镇街、村、社区质量安全意识。</w:t>
      </w:r>
    </w:p>
    <w:p>
      <w:pPr>
        <w:ind w:firstLine="640" w:firstLineChars="200"/>
        <w:outlineLvl w:val="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（七）</w:t>
      </w:r>
      <w:r>
        <w:rPr>
          <w:rFonts w:ascii="Times New Roman" w:hAnsi="黑体" w:eastAsia="黑体"/>
          <w:bCs/>
          <w:kern w:val="0"/>
          <w:sz w:val="32"/>
          <w:szCs w:val="32"/>
        </w:rPr>
        <w:t>市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教委</w:t>
      </w:r>
      <w:r>
        <w:rPr>
          <w:rFonts w:ascii="Times New Roman" w:hAnsi="黑体" w:eastAsia="黑体"/>
          <w:bCs/>
          <w:kern w:val="0"/>
          <w:sz w:val="32"/>
          <w:szCs w:val="32"/>
        </w:rPr>
        <w:t>开展的活动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40、组织开展2022年国家义务教育质量监测。按照教育部统一部署，面向全市各区320所义务教育学校四年级和八年级的学生、教师、班主任、相关学校校长、相关区教育管理人员，开展语文、艺术、英语三个学科的学习质量以及课程开设、条件保障、教师配备、学科教学、学校管理和区域管理等相关影响因素情况质量监测，并组织监测学生心理健康状况，发现问题，推动整改落实。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（八）市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卫健委</w:t>
      </w:r>
      <w:r>
        <w:rPr>
          <w:rFonts w:ascii="Times New Roman" w:hAnsi="黑体" w:eastAsia="黑体"/>
          <w:bCs/>
          <w:kern w:val="0"/>
          <w:sz w:val="32"/>
          <w:szCs w:val="32"/>
        </w:rPr>
        <w:t>开展的活动</w:t>
      </w:r>
    </w:p>
    <w:p>
      <w:pPr>
        <w:spacing w:line="5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41、开展</w:t>
      </w:r>
      <w:r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医疗质量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宣传</w:t>
      </w:r>
      <w:r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活动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。采取</w:t>
      </w:r>
      <w:r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线上与线下相结合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的形式，</w:t>
      </w:r>
      <w:r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解读医疗质量政策，培训质量改进策略，发布《天津市医疗质量控制中心工作手册（第一版）》、《天津市医疗服务与质量安全报告》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和</w:t>
      </w:r>
      <w:r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《天津市医疗质量控制指标（2022版）》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。</w:t>
      </w:r>
    </w:p>
    <w:p>
      <w:pPr>
        <w:spacing w:line="500" w:lineRule="exact"/>
        <w:ind w:firstLine="640" w:firstLineChars="200"/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42、组织多个质控中心联合</w:t>
      </w:r>
      <w:r>
        <w:rPr>
          <w:rFonts w:hint="default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开展民营医院和不合理医疗检查专项治理“回头看”活动。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val="en-US" w:eastAsia="zh-CN"/>
        </w:rPr>
        <w:t>提高医疗质量政策知晓率，推进医疗质量改进目标落地实施，提升质控工作规范化管理水平，促进合理检查、合理诊疗。</w:t>
      </w:r>
    </w:p>
    <w:p>
      <w:pPr>
        <w:ind w:firstLine="640" w:firstLineChars="200"/>
        <w:outlineLvl w:val="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（九）</w:t>
      </w:r>
      <w:r>
        <w:rPr>
          <w:rFonts w:ascii="Times New Roman" w:hAnsi="黑体" w:eastAsia="黑体"/>
          <w:bCs/>
          <w:kern w:val="0"/>
          <w:sz w:val="32"/>
          <w:szCs w:val="32"/>
        </w:rPr>
        <w:t>市交通运输委开展的活动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43、组织开展</w:t>
      </w:r>
      <w:r>
        <w:rPr>
          <w:rFonts w:hint="eastAsia" w:ascii="仿宋_GB2312" w:hAnsi="黑体" w:eastAsia="仿宋_GB2312"/>
          <w:sz w:val="32"/>
          <w:szCs w:val="32"/>
          <w:u w:val="none"/>
          <w:vertAlign w:val="baseline"/>
          <w:lang w:eastAsia="zh-CN"/>
        </w:rPr>
        <w:t>交通运输质量基础设施一站式服务平台专题企业辅导活动。面向公路工程试验检测机构开展计量设备管理、应用、结果确认等方面的法律法规及专业技术知识培训，提高公路检测机构计量管理水平，保障行业试验检测结果准确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44、组织开展2022年公路工程产品质量行业监督抽查，对本市在建公路工程采用双随机方式抽取项目开展工程产品抽检、现场抽查、第三方检测，加强我市公路工程质量管理水平，提升公路工程建设质量。</w:t>
      </w:r>
    </w:p>
    <w:p>
      <w:pPr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</w:t>
      </w:r>
      <w:r>
        <w:rPr>
          <w:rFonts w:ascii="Times New Roman" w:hAnsi="黑体" w:eastAsia="黑体"/>
          <w:bCs/>
          <w:kern w:val="0"/>
          <w:sz w:val="32"/>
          <w:szCs w:val="32"/>
        </w:rPr>
        <w:t>十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）</w:t>
      </w:r>
      <w:r>
        <w:rPr>
          <w:rFonts w:ascii="Times New Roman" w:hAnsi="黑体" w:eastAsia="黑体"/>
          <w:bCs/>
          <w:kern w:val="0"/>
          <w:sz w:val="32"/>
          <w:szCs w:val="32"/>
        </w:rPr>
        <w:t>市水务局开展的活动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45、开展《天津市水利工程质量检测管理办法》规范性文件宣贯及政策解读。组织项目法人、监理、施工及检测等工程参建单位采取“线上+线下”的形式，帮助工程建设市场主体精准掌握规范性文件具体要求，确保有效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46、开展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水利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工程质量监督业务培训。推动加强工程质量监督队伍建设，组织市、区两级水利工程质量监督人员参加“线上+线下”培训，全面提升市、区两级水利工程质量监督人员履职水平。</w:t>
      </w:r>
    </w:p>
    <w:p>
      <w:pPr>
        <w:ind w:firstLine="640" w:firstLineChars="200"/>
        <w:outlineLvl w:val="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</w:t>
      </w:r>
      <w:r>
        <w:rPr>
          <w:rFonts w:ascii="Times New Roman" w:hAnsi="黑体" w:eastAsia="黑体"/>
          <w:bCs/>
          <w:kern w:val="0"/>
          <w:sz w:val="32"/>
          <w:szCs w:val="32"/>
        </w:rPr>
        <w:t>十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一）市公安局</w:t>
      </w:r>
      <w:r>
        <w:rPr>
          <w:rFonts w:ascii="Times New Roman" w:hAnsi="黑体" w:eastAsia="黑体"/>
          <w:bCs/>
          <w:kern w:val="0"/>
          <w:sz w:val="32"/>
          <w:szCs w:val="32"/>
        </w:rPr>
        <w:t>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47、会同市场监管委召开本市抽检不合格电动自行车企业座谈会。加强普法宣传教育，组织交流经验，推动提高产品质量，扶持保障企业发展壮大，助力电动自行车行业高质量发展。</w:t>
      </w:r>
    </w:p>
    <w:p>
      <w:pPr>
        <w:ind w:firstLine="645"/>
        <w:rPr>
          <w:rFonts w:hint="eastAsia"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</w:t>
      </w:r>
      <w:r>
        <w:rPr>
          <w:rFonts w:ascii="Times New Roman" w:hAnsi="黑体" w:eastAsia="黑体"/>
          <w:bCs/>
          <w:kern w:val="0"/>
          <w:sz w:val="32"/>
          <w:szCs w:val="32"/>
        </w:rPr>
        <w:t>十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）市生态环境局开展的活动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48、组织开展生态环境监测机构质量管理及监测技术培训。采取线上培训方式，推动提升我市生态环境监测机构质量管理意识和质控水平。</w:t>
      </w:r>
    </w:p>
    <w:p>
      <w:pPr>
        <w:ind w:firstLine="646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（十三）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市金融局开展的活动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49、组织防范非法集资宣传活动。重点在老年人居多社区，发放宣传资料，提供相关政策现场咨询，增强老年群体防骗防诈和防范非法集资意识。</w:t>
      </w:r>
    </w:p>
    <w:p>
      <w:pPr>
        <w:ind w:firstLine="646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）人民银行天津分行</w:t>
      </w:r>
      <w:r>
        <w:rPr>
          <w:rFonts w:ascii="Times New Roman" w:hAnsi="黑体" w:eastAsia="黑体"/>
          <w:bCs/>
          <w:kern w:val="0"/>
          <w:sz w:val="32"/>
          <w:szCs w:val="32"/>
        </w:rPr>
        <w:t>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50、举办“金融知识普及月”宣传活动。以多种形式宣传普及征信及相关金融知识，增强社会公众信用意识和风险防范意识。</w:t>
      </w:r>
    </w:p>
    <w:p>
      <w:pPr>
        <w:ind w:firstLine="640" w:firstLineChars="200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）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市总工会开展的活动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51、开展征集2022年天津市职工优秀“五小”创新成果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。选树一批职工“五小”优秀创新成果，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引导激励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广大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职工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积极投身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群众性技术创新和质量攻关活动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进一步提升广大职工的质量意识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52、举办2022年天津市职工职业技能大赛活动。通过组织开展焊接设备操作工-机器人、建筑信息模型（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BIM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）技术员、无人机操作员、快件处理员等4个工种的技能比赛，有效提升广大职工的技术技能素质。</w:t>
      </w:r>
    </w:p>
    <w:p>
      <w:pPr>
        <w:ind w:firstLine="640" w:firstLineChars="200"/>
        <w:outlineLvl w:val="0"/>
        <w:rPr>
          <w:rFonts w:hint="eastAsia"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</w:t>
      </w:r>
      <w:r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  <w:t>六</w:t>
      </w:r>
      <w:r>
        <w:rPr>
          <w:rFonts w:hint="eastAsia" w:ascii="Times New Roman" w:hAnsi="黑体" w:eastAsia="黑体"/>
          <w:bCs/>
          <w:kern w:val="0"/>
          <w:sz w:val="32"/>
          <w:szCs w:val="32"/>
        </w:rPr>
        <w:t>）团市委开展的活动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53、举办第三届“海河工匠杯”技能大赛-天津市青工职业技能竞赛暨第十七届“振兴杯”全国青年职业技能大赛选拔赛（职工组）。提升青年技能素质，发现、培养、选树优秀青年职业技能人才，推荐优秀人才参加全国大赛，服务青年成长成才，加强青年技能人才队伍建设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二、各区开展的活动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各区域在积极参与全市活动基础上，结合区域特点开展相关活动如下：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（一）和平区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开展电梯安全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宣传周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有机产品认证宣传周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活动，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开展餐饮环节“随机查餐厅”、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定量包装商品抽查、“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讲诚信、树形象，全面提高服务水平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”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、建筑施工质量安全隐患排查整治行动，联合社区开展“质量月”、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“保障舌尖上的质量安全”食品安全、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“社保服务，走进基层”宣传答疑、燃气安全等专题宣传活动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（二）河北区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有关海绵城市施工质量及竣工验收培训、重点景区质量月现场宣传活动、电动自行车、儿童用品等产品质量安全宣传活动、计量服务中小企业纾困解难活动、计量法规现场咨询服务、打击不正当竞争行为专项集中宣传、打击走私行为专项工作重点领域排查宣传等活动。</w:t>
      </w:r>
    </w:p>
    <w:p>
      <w:pPr>
        <w:numPr>
          <w:ilvl w:val="0"/>
          <w:numId w:val="2"/>
        </w:numPr>
        <w:ind w:left="1720" w:leftChars="0" w:hanging="1080" w:firstLineChars="0"/>
        <w:rPr>
          <w:rFonts w:hint="eastAsia"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河东区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组织区质量工作领导小组各成员单位开展各类“质量月”主题宣传活动，严格监管执法，净化市场环境，强化消费维权，推动企业落实主体责任。</w:t>
      </w:r>
    </w:p>
    <w:p>
      <w:pPr>
        <w:ind w:firstLine="640" w:firstLineChars="20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（四）河西区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组织开展质量认证服务企业行、外贸型企业质量认证座谈、检验检测机构开放日等活动。</w:t>
      </w:r>
    </w:p>
    <w:p>
      <w:pPr>
        <w:ind w:firstLine="640" w:firstLineChars="20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（五）南开区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在南开大悦城广场举办质量月宣传活动。</w:t>
      </w:r>
    </w:p>
    <w:p>
      <w:pPr>
        <w:ind w:firstLine="640" w:firstLineChars="20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（六） 红桥区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开展计量便民服务日、重点产品质量监督抽查、中秋节令食品监督抽检、电梯安全宣传、管辖范围内在施房屋建筑执法检查等活动。</w:t>
      </w:r>
    </w:p>
    <w:p>
      <w:pPr>
        <w:ind w:firstLine="640" w:firstLineChars="20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（七） 东丽区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" w:eastAsia="zh-CN"/>
        </w:rPr>
        <w:t>组织有关部门开展质量月集中宣传活动、开展中秋、国庆两节期间特种设备安全检查、小微企业质量管理体系认证及提质强企系列活动等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ind w:firstLine="800" w:firstLineChars="250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(八) 津南区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开展津南区“绿屏稻乡”主题油画展、旅游单位质量月宣传、在施建设工程项目质量月宣传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活动。</w:t>
      </w:r>
    </w:p>
    <w:p>
      <w:pPr>
        <w:numPr>
          <w:ilvl w:val="0"/>
          <w:numId w:val="4"/>
        </w:numPr>
        <w:ind w:left="630" w:leftChars="0" w:firstLine="0" w:firstLineChars="0"/>
        <w:rPr>
          <w:rFonts w:hint="eastAsia"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西青区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组织开展“质量月”启动仪式、质量月集中宣传、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质量帮扶“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提质强企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活动、区A级旅游景区质量主题宣传、多部门联合开展假冒伪劣产品集中销毁活动、项目法人（代建单位）、监理、设计、施工等参建单位代表质量管理座谈、养老机构护理员线上培训、村居委会和日间照料中心发放助老卡、质量强区质量促进实体活动、银企对接会、科技金融对接活动、计量便民服务日活动、农资质量宣传咨询、强化知识产权应用企业座谈、开展检验检测机构监督抽查等活动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（十）北辰区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组织开展计量便民服务日活动、组队参加职工职业技能大赛、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娱乐场所专项整治行动、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走进工程建设参建单位现场座谈活动、机动车检测站联合检查、小微企业质量提升行动、计量实验室、检验检测机构开放日等活动。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（十一）宝坻区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组织开展质量月主题宣传、工业企业质量品牌培训、农业科技培训、农产品质量安全领域执法检查与相关知识宣传等活动。</w:t>
      </w:r>
    </w:p>
    <w:p>
      <w:pPr>
        <w:ind w:firstLine="645"/>
        <w:rPr>
          <w:rFonts w:hint="eastAsia" w:ascii="Times New Roman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（十二）武清区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开展“质量月”集中宣传、电梯维保质量抽查、计量便民服务日、民生领域案件查办“铁拳”行动、打击“农资侵权假冒”主题宣传、农资打假治理等活动。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（十三）宁河区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组织开展“质量月”集中宣传、举办质量攻关专题讲座等活动。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（十四）静海区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开展“质量月”集中宣传、质量安全知识“进校园、进乡镇、进社区”宣讲、开展电动自行车、食品相关产品生产企业“提质强企”、对标达标行动、质量攻关成果集中展示、</w:t>
      </w:r>
      <w:r>
        <w:rPr>
          <w:rFonts w:hint="default" w:ascii="仿宋_GB2312" w:hAnsi="黑体" w:eastAsia="仿宋_GB2312"/>
          <w:sz w:val="32"/>
          <w:szCs w:val="32"/>
          <w:lang w:val="en" w:eastAsia="zh-CN"/>
        </w:rPr>
        <w:t>“开学季”儿童学生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用品</w:t>
      </w:r>
      <w:r>
        <w:rPr>
          <w:rFonts w:hint="default" w:ascii="仿宋_GB2312" w:hAnsi="黑体" w:eastAsia="仿宋_GB2312"/>
          <w:sz w:val="32"/>
          <w:szCs w:val="32"/>
          <w:lang w:val="en" w:eastAsia="zh-CN"/>
        </w:rPr>
        <w:t>守护行动</w:t>
      </w:r>
      <w:r>
        <w:rPr>
          <w:rFonts w:hint="eastAsia" w:ascii="仿宋_GB2312" w:hAnsi="黑体" w:eastAsia="仿宋_GB2312"/>
          <w:sz w:val="32"/>
          <w:szCs w:val="32"/>
          <w:lang w:val="en" w:eastAsia="zh-CN"/>
        </w:rPr>
        <w:t>、计量便民服务日、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检验检测机构开放日、“治违禁 控药残 促提升”专项整治行动、农资打假专项行动、绿色食品宣传、农产品和农资产品监督检测、疫情防控督导检查、安全生产执法检查、体育行业安全生产检查、“网络安全进基层”宣传普及等活动。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（十五）蓟州区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组织开展“质量月”集中宣传、建设工程质量提升宣传等活动。</w:t>
      </w:r>
    </w:p>
    <w:p>
      <w:pPr>
        <w:ind w:firstLine="645"/>
        <w:rPr>
          <w:rFonts w:ascii="Times New Roman" w:hAnsi="黑体" w:eastAsia="黑体"/>
          <w:bCs/>
          <w:kern w:val="0"/>
          <w:sz w:val="32"/>
          <w:szCs w:val="32"/>
        </w:rPr>
      </w:pPr>
      <w:r>
        <w:rPr>
          <w:rFonts w:hint="eastAsia" w:ascii="Times New Roman" w:hAnsi="黑体" w:eastAsia="黑体"/>
          <w:bCs/>
          <w:kern w:val="0"/>
          <w:sz w:val="32"/>
          <w:szCs w:val="32"/>
        </w:rPr>
        <w:t>（十六）滨海新区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举办第七届滨海新区质量奖颁奖活动、质量攻关项目评比、在建重要基础设施项目安全质量检查、“治违禁、控药残、促提升”集中整治、“树牢质量意识，争创滨城品牌”质量科普进社区进院所进机关进企业、推行“线下购物七日无理由退货”活动、免费检测血压计等宣传服务、《价格法》宣传及政策提醒告诫、有机产品认证宣传周、流通领域有机产品检查、小微企业质量认证提升、碳排放和无损检验检测机构开放日等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E2A79"/>
    <w:multiLevelType w:val="singleLevel"/>
    <w:tmpl w:val="FFDE2A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242FFD"/>
    <w:multiLevelType w:val="multilevel"/>
    <w:tmpl w:val="28242FFD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hAnsi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FA4774"/>
    <w:multiLevelType w:val="singleLevel"/>
    <w:tmpl w:val="57FA4774"/>
    <w:lvl w:ilvl="0" w:tentative="0">
      <w:start w:val="9"/>
      <w:numFmt w:val="chineseCounting"/>
      <w:suff w:val="nothing"/>
      <w:lvlText w:val="（%1）"/>
      <w:lvlJc w:val="left"/>
      <w:pPr>
        <w:ind w:left="630" w:leftChars="0" w:firstLine="0" w:firstLineChars="0"/>
      </w:pPr>
      <w:rPr>
        <w:rFonts w:hint="eastAsia"/>
      </w:rPr>
    </w:lvl>
  </w:abstractNum>
  <w:abstractNum w:abstractNumId="3">
    <w:nsid w:val="75830152"/>
    <w:multiLevelType w:val="multilevel"/>
    <w:tmpl w:val="7583015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7"/>
    <w:rsid w:val="000066F7"/>
    <w:rsid w:val="00011696"/>
    <w:rsid w:val="00012B72"/>
    <w:rsid w:val="000138D1"/>
    <w:rsid w:val="000144E0"/>
    <w:rsid w:val="00014F1D"/>
    <w:rsid w:val="00020FDD"/>
    <w:rsid w:val="000210F9"/>
    <w:rsid w:val="00022662"/>
    <w:rsid w:val="00024810"/>
    <w:rsid w:val="00027631"/>
    <w:rsid w:val="00030FDE"/>
    <w:rsid w:val="00032133"/>
    <w:rsid w:val="00033A88"/>
    <w:rsid w:val="00040760"/>
    <w:rsid w:val="00054489"/>
    <w:rsid w:val="00057243"/>
    <w:rsid w:val="00062B79"/>
    <w:rsid w:val="00066132"/>
    <w:rsid w:val="00082431"/>
    <w:rsid w:val="00082D8A"/>
    <w:rsid w:val="000846BF"/>
    <w:rsid w:val="000924D7"/>
    <w:rsid w:val="0009298A"/>
    <w:rsid w:val="00095B51"/>
    <w:rsid w:val="00097176"/>
    <w:rsid w:val="00097426"/>
    <w:rsid w:val="000A7772"/>
    <w:rsid w:val="000B081E"/>
    <w:rsid w:val="000B2BF9"/>
    <w:rsid w:val="000B4E08"/>
    <w:rsid w:val="000B64D0"/>
    <w:rsid w:val="000B7536"/>
    <w:rsid w:val="000C16E0"/>
    <w:rsid w:val="000C71EE"/>
    <w:rsid w:val="000C7D81"/>
    <w:rsid w:val="000D5A38"/>
    <w:rsid w:val="000E1B7E"/>
    <w:rsid w:val="000F04B3"/>
    <w:rsid w:val="000F077C"/>
    <w:rsid w:val="001026D8"/>
    <w:rsid w:val="00104766"/>
    <w:rsid w:val="00105839"/>
    <w:rsid w:val="00107868"/>
    <w:rsid w:val="0011580E"/>
    <w:rsid w:val="00123B48"/>
    <w:rsid w:val="00132B42"/>
    <w:rsid w:val="001403F1"/>
    <w:rsid w:val="00143DBD"/>
    <w:rsid w:val="001448F1"/>
    <w:rsid w:val="00144D51"/>
    <w:rsid w:val="0015746C"/>
    <w:rsid w:val="00162E72"/>
    <w:rsid w:val="0016779C"/>
    <w:rsid w:val="00172A16"/>
    <w:rsid w:val="001741AD"/>
    <w:rsid w:val="0017468F"/>
    <w:rsid w:val="00177835"/>
    <w:rsid w:val="00177AAB"/>
    <w:rsid w:val="001878C1"/>
    <w:rsid w:val="00191BFD"/>
    <w:rsid w:val="00195AE1"/>
    <w:rsid w:val="00197E4C"/>
    <w:rsid w:val="001A4065"/>
    <w:rsid w:val="001A5158"/>
    <w:rsid w:val="001A5BF4"/>
    <w:rsid w:val="001B397C"/>
    <w:rsid w:val="001B4925"/>
    <w:rsid w:val="001C2706"/>
    <w:rsid w:val="001D300A"/>
    <w:rsid w:val="001D6A38"/>
    <w:rsid w:val="001E5DD0"/>
    <w:rsid w:val="001E5FC6"/>
    <w:rsid w:val="001E6A49"/>
    <w:rsid w:val="001E7FF4"/>
    <w:rsid w:val="001F2D3C"/>
    <w:rsid w:val="001F48B9"/>
    <w:rsid w:val="001F60D8"/>
    <w:rsid w:val="001F74D9"/>
    <w:rsid w:val="002037BB"/>
    <w:rsid w:val="00203E0F"/>
    <w:rsid w:val="00207E20"/>
    <w:rsid w:val="00210A78"/>
    <w:rsid w:val="00213B78"/>
    <w:rsid w:val="002242E4"/>
    <w:rsid w:val="002256D7"/>
    <w:rsid w:val="002301AB"/>
    <w:rsid w:val="00230FCC"/>
    <w:rsid w:val="0023608C"/>
    <w:rsid w:val="00256480"/>
    <w:rsid w:val="00261F40"/>
    <w:rsid w:val="0026436E"/>
    <w:rsid w:val="002651C1"/>
    <w:rsid w:val="00273B53"/>
    <w:rsid w:val="0027455B"/>
    <w:rsid w:val="002766CF"/>
    <w:rsid w:val="00281978"/>
    <w:rsid w:val="002833BC"/>
    <w:rsid w:val="0028534E"/>
    <w:rsid w:val="002909C2"/>
    <w:rsid w:val="002928CB"/>
    <w:rsid w:val="002930CB"/>
    <w:rsid w:val="00293232"/>
    <w:rsid w:val="00293245"/>
    <w:rsid w:val="00293780"/>
    <w:rsid w:val="00297DDA"/>
    <w:rsid w:val="002A06D2"/>
    <w:rsid w:val="002A351C"/>
    <w:rsid w:val="002A4463"/>
    <w:rsid w:val="002A453F"/>
    <w:rsid w:val="002A7F72"/>
    <w:rsid w:val="002B6D40"/>
    <w:rsid w:val="002B7109"/>
    <w:rsid w:val="002C6380"/>
    <w:rsid w:val="002E07B5"/>
    <w:rsid w:val="002E5398"/>
    <w:rsid w:val="002F3A26"/>
    <w:rsid w:val="002F4558"/>
    <w:rsid w:val="002F5107"/>
    <w:rsid w:val="002F7A19"/>
    <w:rsid w:val="00301D0F"/>
    <w:rsid w:val="00324BE8"/>
    <w:rsid w:val="0032557B"/>
    <w:rsid w:val="00327D90"/>
    <w:rsid w:val="003324D3"/>
    <w:rsid w:val="00343E2C"/>
    <w:rsid w:val="00344200"/>
    <w:rsid w:val="00345236"/>
    <w:rsid w:val="00347259"/>
    <w:rsid w:val="00351C3D"/>
    <w:rsid w:val="0036161A"/>
    <w:rsid w:val="00362758"/>
    <w:rsid w:val="003644A3"/>
    <w:rsid w:val="0037229F"/>
    <w:rsid w:val="003761CB"/>
    <w:rsid w:val="00386052"/>
    <w:rsid w:val="00391008"/>
    <w:rsid w:val="00396F07"/>
    <w:rsid w:val="003A0171"/>
    <w:rsid w:val="003A51CF"/>
    <w:rsid w:val="003A53AE"/>
    <w:rsid w:val="003B5B12"/>
    <w:rsid w:val="003C1FDB"/>
    <w:rsid w:val="003D5E7E"/>
    <w:rsid w:val="003E248B"/>
    <w:rsid w:val="003E4A9D"/>
    <w:rsid w:val="003E7600"/>
    <w:rsid w:val="003F6AE7"/>
    <w:rsid w:val="003F7537"/>
    <w:rsid w:val="003F7972"/>
    <w:rsid w:val="00400268"/>
    <w:rsid w:val="00400AEE"/>
    <w:rsid w:val="0040224E"/>
    <w:rsid w:val="00402B8A"/>
    <w:rsid w:val="00404A85"/>
    <w:rsid w:val="004064D5"/>
    <w:rsid w:val="00420432"/>
    <w:rsid w:val="004207EA"/>
    <w:rsid w:val="00421941"/>
    <w:rsid w:val="004222DF"/>
    <w:rsid w:val="00423167"/>
    <w:rsid w:val="0042553A"/>
    <w:rsid w:val="00431023"/>
    <w:rsid w:val="00432A5E"/>
    <w:rsid w:val="00435155"/>
    <w:rsid w:val="00435D10"/>
    <w:rsid w:val="004363A3"/>
    <w:rsid w:val="00436A1D"/>
    <w:rsid w:val="00444B3A"/>
    <w:rsid w:val="004517A5"/>
    <w:rsid w:val="00453CBB"/>
    <w:rsid w:val="004563EF"/>
    <w:rsid w:val="0046040A"/>
    <w:rsid w:val="00463E43"/>
    <w:rsid w:val="00466441"/>
    <w:rsid w:val="00466810"/>
    <w:rsid w:val="00473B48"/>
    <w:rsid w:val="00480E3F"/>
    <w:rsid w:val="004826B6"/>
    <w:rsid w:val="00490F0D"/>
    <w:rsid w:val="0049752F"/>
    <w:rsid w:val="004A0EC0"/>
    <w:rsid w:val="004A3D6E"/>
    <w:rsid w:val="004A6546"/>
    <w:rsid w:val="004A6EA9"/>
    <w:rsid w:val="004B1749"/>
    <w:rsid w:val="004B6945"/>
    <w:rsid w:val="004C0CAA"/>
    <w:rsid w:val="004C30B3"/>
    <w:rsid w:val="004C3930"/>
    <w:rsid w:val="004C63BA"/>
    <w:rsid w:val="004C7A9F"/>
    <w:rsid w:val="004D14E2"/>
    <w:rsid w:val="004D2E07"/>
    <w:rsid w:val="004E3194"/>
    <w:rsid w:val="004E459E"/>
    <w:rsid w:val="004E59DC"/>
    <w:rsid w:val="004F168D"/>
    <w:rsid w:val="004F6B4A"/>
    <w:rsid w:val="00507065"/>
    <w:rsid w:val="0051362E"/>
    <w:rsid w:val="00515868"/>
    <w:rsid w:val="00516D0C"/>
    <w:rsid w:val="0052007D"/>
    <w:rsid w:val="00520DAD"/>
    <w:rsid w:val="00522113"/>
    <w:rsid w:val="00527A3D"/>
    <w:rsid w:val="0053188E"/>
    <w:rsid w:val="005343AE"/>
    <w:rsid w:val="00534858"/>
    <w:rsid w:val="00535E05"/>
    <w:rsid w:val="00535EF7"/>
    <w:rsid w:val="00537912"/>
    <w:rsid w:val="00541DC7"/>
    <w:rsid w:val="00542154"/>
    <w:rsid w:val="00556E48"/>
    <w:rsid w:val="00566E9D"/>
    <w:rsid w:val="0058285E"/>
    <w:rsid w:val="00587DE0"/>
    <w:rsid w:val="005A0236"/>
    <w:rsid w:val="005A5720"/>
    <w:rsid w:val="005B5908"/>
    <w:rsid w:val="005B6DB5"/>
    <w:rsid w:val="005B6E2D"/>
    <w:rsid w:val="005B7004"/>
    <w:rsid w:val="005C14F8"/>
    <w:rsid w:val="005C238F"/>
    <w:rsid w:val="005C28FF"/>
    <w:rsid w:val="005C541B"/>
    <w:rsid w:val="005C6384"/>
    <w:rsid w:val="005C77CA"/>
    <w:rsid w:val="005D7920"/>
    <w:rsid w:val="005E4AFA"/>
    <w:rsid w:val="005E693C"/>
    <w:rsid w:val="005F010A"/>
    <w:rsid w:val="005F0EC0"/>
    <w:rsid w:val="005F353C"/>
    <w:rsid w:val="005F713E"/>
    <w:rsid w:val="006017F7"/>
    <w:rsid w:val="006064DC"/>
    <w:rsid w:val="00606628"/>
    <w:rsid w:val="006134D1"/>
    <w:rsid w:val="00623C32"/>
    <w:rsid w:val="006257D1"/>
    <w:rsid w:val="00634109"/>
    <w:rsid w:val="0063651A"/>
    <w:rsid w:val="00645AD8"/>
    <w:rsid w:val="00645C6A"/>
    <w:rsid w:val="00646A3B"/>
    <w:rsid w:val="00652453"/>
    <w:rsid w:val="00653BCC"/>
    <w:rsid w:val="006551E6"/>
    <w:rsid w:val="00656E83"/>
    <w:rsid w:val="00664611"/>
    <w:rsid w:val="00664729"/>
    <w:rsid w:val="00666B50"/>
    <w:rsid w:val="006729F4"/>
    <w:rsid w:val="00676824"/>
    <w:rsid w:val="00677159"/>
    <w:rsid w:val="0067781C"/>
    <w:rsid w:val="00680853"/>
    <w:rsid w:val="00692810"/>
    <w:rsid w:val="00692FB2"/>
    <w:rsid w:val="006955D6"/>
    <w:rsid w:val="00697BE9"/>
    <w:rsid w:val="006A0F1E"/>
    <w:rsid w:val="006A1A1F"/>
    <w:rsid w:val="006A526F"/>
    <w:rsid w:val="006B0A5B"/>
    <w:rsid w:val="006C1FA6"/>
    <w:rsid w:val="006C2479"/>
    <w:rsid w:val="006C4485"/>
    <w:rsid w:val="006C5E92"/>
    <w:rsid w:val="006D3710"/>
    <w:rsid w:val="006D3C34"/>
    <w:rsid w:val="006E6A46"/>
    <w:rsid w:val="006F1CB8"/>
    <w:rsid w:val="006F4517"/>
    <w:rsid w:val="007008D9"/>
    <w:rsid w:val="0070398A"/>
    <w:rsid w:val="00704713"/>
    <w:rsid w:val="0070724A"/>
    <w:rsid w:val="00713A46"/>
    <w:rsid w:val="007152AA"/>
    <w:rsid w:val="0072111B"/>
    <w:rsid w:val="007219C7"/>
    <w:rsid w:val="00723AB7"/>
    <w:rsid w:val="00723D64"/>
    <w:rsid w:val="00725B01"/>
    <w:rsid w:val="00725D38"/>
    <w:rsid w:val="007264F5"/>
    <w:rsid w:val="007268EF"/>
    <w:rsid w:val="00726C31"/>
    <w:rsid w:val="00733E17"/>
    <w:rsid w:val="00734321"/>
    <w:rsid w:val="00746C11"/>
    <w:rsid w:val="007572EC"/>
    <w:rsid w:val="00760161"/>
    <w:rsid w:val="00761445"/>
    <w:rsid w:val="0076445C"/>
    <w:rsid w:val="00765892"/>
    <w:rsid w:val="00766D6A"/>
    <w:rsid w:val="00771572"/>
    <w:rsid w:val="00775949"/>
    <w:rsid w:val="007826C8"/>
    <w:rsid w:val="00783B98"/>
    <w:rsid w:val="007866A3"/>
    <w:rsid w:val="00793D7B"/>
    <w:rsid w:val="007943AD"/>
    <w:rsid w:val="007A5FE5"/>
    <w:rsid w:val="007B20A4"/>
    <w:rsid w:val="007B26C8"/>
    <w:rsid w:val="007B4CDF"/>
    <w:rsid w:val="007C1DE5"/>
    <w:rsid w:val="007C493D"/>
    <w:rsid w:val="007C7758"/>
    <w:rsid w:val="007D2885"/>
    <w:rsid w:val="007D4C00"/>
    <w:rsid w:val="007D4DEC"/>
    <w:rsid w:val="007E2F7F"/>
    <w:rsid w:val="007E6249"/>
    <w:rsid w:val="007E6B3C"/>
    <w:rsid w:val="007F0F36"/>
    <w:rsid w:val="007F3A2B"/>
    <w:rsid w:val="007F5277"/>
    <w:rsid w:val="007F6BB7"/>
    <w:rsid w:val="008018A8"/>
    <w:rsid w:val="0080416F"/>
    <w:rsid w:val="00805817"/>
    <w:rsid w:val="00806C09"/>
    <w:rsid w:val="00827614"/>
    <w:rsid w:val="0083057C"/>
    <w:rsid w:val="008416B8"/>
    <w:rsid w:val="00846C13"/>
    <w:rsid w:val="00850872"/>
    <w:rsid w:val="008615A8"/>
    <w:rsid w:val="0086291D"/>
    <w:rsid w:val="0086296B"/>
    <w:rsid w:val="00866D50"/>
    <w:rsid w:val="008866BD"/>
    <w:rsid w:val="00893DC5"/>
    <w:rsid w:val="008A08D5"/>
    <w:rsid w:val="008A4E30"/>
    <w:rsid w:val="008A5F97"/>
    <w:rsid w:val="008A73BE"/>
    <w:rsid w:val="008B2638"/>
    <w:rsid w:val="008B698E"/>
    <w:rsid w:val="008B6DCF"/>
    <w:rsid w:val="008C4C3E"/>
    <w:rsid w:val="008C5853"/>
    <w:rsid w:val="008D2075"/>
    <w:rsid w:val="008D2FB0"/>
    <w:rsid w:val="008D6D9F"/>
    <w:rsid w:val="008E4419"/>
    <w:rsid w:val="008E476A"/>
    <w:rsid w:val="008E4F5E"/>
    <w:rsid w:val="008E713E"/>
    <w:rsid w:val="008F37D1"/>
    <w:rsid w:val="008F4628"/>
    <w:rsid w:val="009026E0"/>
    <w:rsid w:val="00903CA3"/>
    <w:rsid w:val="0090536D"/>
    <w:rsid w:val="0091010F"/>
    <w:rsid w:val="00910ACA"/>
    <w:rsid w:val="00911311"/>
    <w:rsid w:val="00915DE3"/>
    <w:rsid w:val="009162A1"/>
    <w:rsid w:val="0091686F"/>
    <w:rsid w:val="0091742A"/>
    <w:rsid w:val="00921991"/>
    <w:rsid w:val="009228E4"/>
    <w:rsid w:val="00925C54"/>
    <w:rsid w:val="00941BE4"/>
    <w:rsid w:val="009546AE"/>
    <w:rsid w:val="0097109C"/>
    <w:rsid w:val="00972C14"/>
    <w:rsid w:val="00975C64"/>
    <w:rsid w:val="00976480"/>
    <w:rsid w:val="00976D12"/>
    <w:rsid w:val="00976D24"/>
    <w:rsid w:val="00980C01"/>
    <w:rsid w:val="0098245A"/>
    <w:rsid w:val="00996832"/>
    <w:rsid w:val="0099747E"/>
    <w:rsid w:val="009A0C7F"/>
    <w:rsid w:val="009A453D"/>
    <w:rsid w:val="009A573B"/>
    <w:rsid w:val="009A5B42"/>
    <w:rsid w:val="009B20E0"/>
    <w:rsid w:val="009B2551"/>
    <w:rsid w:val="009B552B"/>
    <w:rsid w:val="009B5D12"/>
    <w:rsid w:val="009C2503"/>
    <w:rsid w:val="009C4627"/>
    <w:rsid w:val="009C7A76"/>
    <w:rsid w:val="009D4C67"/>
    <w:rsid w:val="009E24B6"/>
    <w:rsid w:val="009E4256"/>
    <w:rsid w:val="009E786E"/>
    <w:rsid w:val="009F6F8F"/>
    <w:rsid w:val="009F7DFC"/>
    <w:rsid w:val="00A10CAE"/>
    <w:rsid w:val="00A129E1"/>
    <w:rsid w:val="00A14F53"/>
    <w:rsid w:val="00A17157"/>
    <w:rsid w:val="00A22AE9"/>
    <w:rsid w:val="00A402F8"/>
    <w:rsid w:val="00A4093A"/>
    <w:rsid w:val="00A40B11"/>
    <w:rsid w:val="00A426F1"/>
    <w:rsid w:val="00A45463"/>
    <w:rsid w:val="00A50674"/>
    <w:rsid w:val="00A508B0"/>
    <w:rsid w:val="00A53183"/>
    <w:rsid w:val="00A56355"/>
    <w:rsid w:val="00A6449C"/>
    <w:rsid w:val="00A72AA0"/>
    <w:rsid w:val="00A74DB9"/>
    <w:rsid w:val="00A767BF"/>
    <w:rsid w:val="00A76B81"/>
    <w:rsid w:val="00A8071C"/>
    <w:rsid w:val="00A919F1"/>
    <w:rsid w:val="00A92E7A"/>
    <w:rsid w:val="00A92ED0"/>
    <w:rsid w:val="00A9534D"/>
    <w:rsid w:val="00A969B9"/>
    <w:rsid w:val="00A97535"/>
    <w:rsid w:val="00AA3E15"/>
    <w:rsid w:val="00AA4EB8"/>
    <w:rsid w:val="00AB0B78"/>
    <w:rsid w:val="00AB1B1A"/>
    <w:rsid w:val="00AB4CC8"/>
    <w:rsid w:val="00AC3B77"/>
    <w:rsid w:val="00AC46A5"/>
    <w:rsid w:val="00AC4F0E"/>
    <w:rsid w:val="00AD63DA"/>
    <w:rsid w:val="00AE0F57"/>
    <w:rsid w:val="00AE2118"/>
    <w:rsid w:val="00AF2665"/>
    <w:rsid w:val="00AF39C1"/>
    <w:rsid w:val="00AF4605"/>
    <w:rsid w:val="00B00B9A"/>
    <w:rsid w:val="00B11A9D"/>
    <w:rsid w:val="00B2214A"/>
    <w:rsid w:val="00B24396"/>
    <w:rsid w:val="00B26402"/>
    <w:rsid w:val="00B2752B"/>
    <w:rsid w:val="00B27931"/>
    <w:rsid w:val="00B320D4"/>
    <w:rsid w:val="00B35AC1"/>
    <w:rsid w:val="00B41297"/>
    <w:rsid w:val="00B41504"/>
    <w:rsid w:val="00B43442"/>
    <w:rsid w:val="00B53E3C"/>
    <w:rsid w:val="00B55245"/>
    <w:rsid w:val="00B5719B"/>
    <w:rsid w:val="00B702C1"/>
    <w:rsid w:val="00B70EA7"/>
    <w:rsid w:val="00B771D0"/>
    <w:rsid w:val="00B818FC"/>
    <w:rsid w:val="00B81F7D"/>
    <w:rsid w:val="00B84DAD"/>
    <w:rsid w:val="00B9204D"/>
    <w:rsid w:val="00B96E55"/>
    <w:rsid w:val="00BB04F6"/>
    <w:rsid w:val="00BB6377"/>
    <w:rsid w:val="00BB66B0"/>
    <w:rsid w:val="00BC09C0"/>
    <w:rsid w:val="00BD3C3D"/>
    <w:rsid w:val="00BD3F5F"/>
    <w:rsid w:val="00BE3376"/>
    <w:rsid w:val="00BE4263"/>
    <w:rsid w:val="00BF5741"/>
    <w:rsid w:val="00C03D09"/>
    <w:rsid w:val="00C05519"/>
    <w:rsid w:val="00C074B4"/>
    <w:rsid w:val="00C135ED"/>
    <w:rsid w:val="00C34B40"/>
    <w:rsid w:val="00C365A7"/>
    <w:rsid w:val="00C40F46"/>
    <w:rsid w:val="00C41B4C"/>
    <w:rsid w:val="00C50175"/>
    <w:rsid w:val="00C5268C"/>
    <w:rsid w:val="00C54A18"/>
    <w:rsid w:val="00C565A1"/>
    <w:rsid w:val="00C56992"/>
    <w:rsid w:val="00C61219"/>
    <w:rsid w:val="00C617A2"/>
    <w:rsid w:val="00C6364B"/>
    <w:rsid w:val="00C66BA9"/>
    <w:rsid w:val="00C670A3"/>
    <w:rsid w:val="00C67E51"/>
    <w:rsid w:val="00C7145A"/>
    <w:rsid w:val="00C74C4C"/>
    <w:rsid w:val="00C75675"/>
    <w:rsid w:val="00C75E44"/>
    <w:rsid w:val="00C801F6"/>
    <w:rsid w:val="00C86F7B"/>
    <w:rsid w:val="00C8706B"/>
    <w:rsid w:val="00C966FC"/>
    <w:rsid w:val="00CA13EF"/>
    <w:rsid w:val="00CA1C55"/>
    <w:rsid w:val="00CA3DB0"/>
    <w:rsid w:val="00CB7597"/>
    <w:rsid w:val="00CC19F1"/>
    <w:rsid w:val="00CC1AC7"/>
    <w:rsid w:val="00CC5714"/>
    <w:rsid w:val="00CC70AB"/>
    <w:rsid w:val="00CD3284"/>
    <w:rsid w:val="00CE2480"/>
    <w:rsid w:val="00CE295F"/>
    <w:rsid w:val="00CF64E1"/>
    <w:rsid w:val="00CF7652"/>
    <w:rsid w:val="00D00A8F"/>
    <w:rsid w:val="00D03EC0"/>
    <w:rsid w:val="00D12006"/>
    <w:rsid w:val="00D16385"/>
    <w:rsid w:val="00D20265"/>
    <w:rsid w:val="00D23A2F"/>
    <w:rsid w:val="00D24787"/>
    <w:rsid w:val="00D262EC"/>
    <w:rsid w:val="00D31041"/>
    <w:rsid w:val="00D3113F"/>
    <w:rsid w:val="00D42B12"/>
    <w:rsid w:val="00D44F5D"/>
    <w:rsid w:val="00D46917"/>
    <w:rsid w:val="00D4700B"/>
    <w:rsid w:val="00D518D7"/>
    <w:rsid w:val="00D5326C"/>
    <w:rsid w:val="00D54D0A"/>
    <w:rsid w:val="00D643DC"/>
    <w:rsid w:val="00D675D3"/>
    <w:rsid w:val="00D707C2"/>
    <w:rsid w:val="00D72C71"/>
    <w:rsid w:val="00D74604"/>
    <w:rsid w:val="00D7655A"/>
    <w:rsid w:val="00D816D1"/>
    <w:rsid w:val="00D85260"/>
    <w:rsid w:val="00D85A1E"/>
    <w:rsid w:val="00D85E99"/>
    <w:rsid w:val="00D86FD9"/>
    <w:rsid w:val="00D90AAC"/>
    <w:rsid w:val="00D90C3C"/>
    <w:rsid w:val="00D9220D"/>
    <w:rsid w:val="00D92D55"/>
    <w:rsid w:val="00D94D7A"/>
    <w:rsid w:val="00D95AED"/>
    <w:rsid w:val="00D96242"/>
    <w:rsid w:val="00DA050F"/>
    <w:rsid w:val="00DA5FCF"/>
    <w:rsid w:val="00DB1E18"/>
    <w:rsid w:val="00DB2AED"/>
    <w:rsid w:val="00DC3C9C"/>
    <w:rsid w:val="00DC5EFA"/>
    <w:rsid w:val="00DD0887"/>
    <w:rsid w:val="00DD2F6C"/>
    <w:rsid w:val="00DD5BF4"/>
    <w:rsid w:val="00DD6B7C"/>
    <w:rsid w:val="00DE296E"/>
    <w:rsid w:val="00DE4037"/>
    <w:rsid w:val="00DF0B59"/>
    <w:rsid w:val="00DF6E9F"/>
    <w:rsid w:val="00E01893"/>
    <w:rsid w:val="00E01D3C"/>
    <w:rsid w:val="00E06237"/>
    <w:rsid w:val="00E105C0"/>
    <w:rsid w:val="00E22EF2"/>
    <w:rsid w:val="00E27760"/>
    <w:rsid w:val="00E35E57"/>
    <w:rsid w:val="00E41245"/>
    <w:rsid w:val="00E47485"/>
    <w:rsid w:val="00E53C1C"/>
    <w:rsid w:val="00E55D5F"/>
    <w:rsid w:val="00E578BA"/>
    <w:rsid w:val="00E662BA"/>
    <w:rsid w:val="00E66441"/>
    <w:rsid w:val="00E70823"/>
    <w:rsid w:val="00E73971"/>
    <w:rsid w:val="00E76BDA"/>
    <w:rsid w:val="00E77BCA"/>
    <w:rsid w:val="00E82B2B"/>
    <w:rsid w:val="00E8675A"/>
    <w:rsid w:val="00E875B2"/>
    <w:rsid w:val="00E952AB"/>
    <w:rsid w:val="00E95913"/>
    <w:rsid w:val="00E96182"/>
    <w:rsid w:val="00E963A0"/>
    <w:rsid w:val="00EA3C4A"/>
    <w:rsid w:val="00EA49B9"/>
    <w:rsid w:val="00EA552E"/>
    <w:rsid w:val="00EA7575"/>
    <w:rsid w:val="00EB05D3"/>
    <w:rsid w:val="00EB0E33"/>
    <w:rsid w:val="00EB2969"/>
    <w:rsid w:val="00EB4D01"/>
    <w:rsid w:val="00EB5A93"/>
    <w:rsid w:val="00EC5E71"/>
    <w:rsid w:val="00ED0765"/>
    <w:rsid w:val="00ED33F2"/>
    <w:rsid w:val="00EE2621"/>
    <w:rsid w:val="00EE7C50"/>
    <w:rsid w:val="00EF0124"/>
    <w:rsid w:val="00EF3FA9"/>
    <w:rsid w:val="00F004EB"/>
    <w:rsid w:val="00F02DC9"/>
    <w:rsid w:val="00F03161"/>
    <w:rsid w:val="00F03179"/>
    <w:rsid w:val="00F063A4"/>
    <w:rsid w:val="00F072D4"/>
    <w:rsid w:val="00F07817"/>
    <w:rsid w:val="00F07EF5"/>
    <w:rsid w:val="00F13DAD"/>
    <w:rsid w:val="00F13F2B"/>
    <w:rsid w:val="00F156B2"/>
    <w:rsid w:val="00F15770"/>
    <w:rsid w:val="00F30580"/>
    <w:rsid w:val="00F30824"/>
    <w:rsid w:val="00F30F90"/>
    <w:rsid w:val="00F33BEF"/>
    <w:rsid w:val="00F34C18"/>
    <w:rsid w:val="00F369C2"/>
    <w:rsid w:val="00F4143A"/>
    <w:rsid w:val="00F4766E"/>
    <w:rsid w:val="00F505BB"/>
    <w:rsid w:val="00F505F4"/>
    <w:rsid w:val="00F52274"/>
    <w:rsid w:val="00F5390D"/>
    <w:rsid w:val="00F546AB"/>
    <w:rsid w:val="00F654AA"/>
    <w:rsid w:val="00F66984"/>
    <w:rsid w:val="00F74E8D"/>
    <w:rsid w:val="00F7531C"/>
    <w:rsid w:val="00F76E4A"/>
    <w:rsid w:val="00F7749E"/>
    <w:rsid w:val="00F85E81"/>
    <w:rsid w:val="00F9072E"/>
    <w:rsid w:val="00FA29AE"/>
    <w:rsid w:val="00FA51DC"/>
    <w:rsid w:val="00FB336B"/>
    <w:rsid w:val="00FB3CCE"/>
    <w:rsid w:val="00FD56D5"/>
    <w:rsid w:val="00FD6102"/>
    <w:rsid w:val="00FE1EB2"/>
    <w:rsid w:val="00FE5192"/>
    <w:rsid w:val="00FE6B13"/>
    <w:rsid w:val="00FF1F68"/>
    <w:rsid w:val="00FF2358"/>
    <w:rsid w:val="00FF71A8"/>
    <w:rsid w:val="0F3DCB5E"/>
    <w:rsid w:val="258B83F4"/>
    <w:rsid w:val="25FD7DC4"/>
    <w:rsid w:val="3ADE385B"/>
    <w:rsid w:val="3FE87E08"/>
    <w:rsid w:val="3FF6C543"/>
    <w:rsid w:val="4EFF768F"/>
    <w:rsid w:val="52B79B21"/>
    <w:rsid w:val="57FF4583"/>
    <w:rsid w:val="5AF7443D"/>
    <w:rsid w:val="5F9BA1A0"/>
    <w:rsid w:val="5FFBC025"/>
    <w:rsid w:val="5FFDA6E7"/>
    <w:rsid w:val="62CEDFB6"/>
    <w:rsid w:val="67D509BF"/>
    <w:rsid w:val="6BD709A5"/>
    <w:rsid w:val="6BF71482"/>
    <w:rsid w:val="6BFF39F1"/>
    <w:rsid w:val="6CEF94E1"/>
    <w:rsid w:val="6FAE7D96"/>
    <w:rsid w:val="6FEECD5F"/>
    <w:rsid w:val="6FFE5124"/>
    <w:rsid w:val="6FFFE189"/>
    <w:rsid w:val="77B6982A"/>
    <w:rsid w:val="7AB2F6D8"/>
    <w:rsid w:val="7ABF9347"/>
    <w:rsid w:val="7B5E7244"/>
    <w:rsid w:val="7BBB23B3"/>
    <w:rsid w:val="7BF5B9CB"/>
    <w:rsid w:val="7CF76626"/>
    <w:rsid w:val="7CFF963D"/>
    <w:rsid w:val="7DC54613"/>
    <w:rsid w:val="7EFFE564"/>
    <w:rsid w:val="7F9FEEEA"/>
    <w:rsid w:val="7FCB7E12"/>
    <w:rsid w:val="7FFF7E18"/>
    <w:rsid w:val="8DFF1BAC"/>
    <w:rsid w:val="93FF382F"/>
    <w:rsid w:val="97D7CB0F"/>
    <w:rsid w:val="97FDA697"/>
    <w:rsid w:val="99BF0412"/>
    <w:rsid w:val="B7EFD7E5"/>
    <w:rsid w:val="BAF8622D"/>
    <w:rsid w:val="BD7A8B65"/>
    <w:rsid w:val="C6A31593"/>
    <w:rsid w:val="CF5F7BFD"/>
    <w:rsid w:val="D3FF3B7B"/>
    <w:rsid w:val="D6EB7627"/>
    <w:rsid w:val="DA343913"/>
    <w:rsid w:val="DBE74F35"/>
    <w:rsid w:val="DDEF4D0F"/>
    <w:rsid w:val="DEFFE569"/>
    <w:rsid w:val="DF521E04"/>
    <w:rsid w:val="DF6FEF84"/>
    <w:rsid w:val="E9DE123C"/>
    <w:rsid w:val="EBBF87C6"/>
    <w:rsid w:val="EC6FA55D"/>
    <w:rsid w:val="EEFD100F"/>
    <w:rsid w:val="EF6EC0E0"/>
    <w:rsid w:val="EFBEB91D"/>
    <w:rsid w:val="EFDFE6A2"/>
    <w:rsid w:val="F5EFB9F3"/>
    <w:rsid w:val="F7FF1592"/>
    <w:rsid w:val="F9D5AA49"/>
    <w:rsid w:val="F9E077D4"/>
    <w:rsid w:val="F9EF7AF4"/>
    <w:rsid w:val="FB0F1DDE"/>
    <w:rsid w:val="FBDD34E1"/>
    <w:rsid w:val="FBDFEECB"/>
    <w:rsid w:val="FBE79631"/>
    <w:rsid w:val="FBFE6064"/>
    <w:rsid w:val="FBFF374D"/>
    <w:rsid w:val="FD2536DB"/>
    <w:rsid w:val="FD3F985C"/>
    <w:rsid w:val="FD3FACAE"/>
    <w:rsid w:val="FDED8A14"/>
    <w:rsid w:val="FE5F6890"/>
    <w:rsid w:val="FEDE054C"/>
    <w:rsid w:val="FEEFF844"/>
    <w:rsid w:val="FFDE3661"/>
    <w:rsid w:val="FFDFB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hAnsi="Times New Roman" w:eastAsia="仿宋_GB2312"/>
      <w:sz w:val="32"/>
      <w:szCs w:val="24"/>
    </w:rPr>
  </w:style>
  <w:style w:type="paragraph" w:styleId="4">
    <w:name w:val="Date"/>
    <w:basedOn w:val="1"/>
    <w:next w:val="1"/>
    <w:qFormat/>
    <w:uiPriority w:val="99"/>
    <w:pPr>
      <w:ind w:left="100" w:leftChars="2500"/>
    </w:pPr>
  </w:style>
  <w:style w:type="paragraph" w:styleId="5">
    <w:name w:val="Normal Indent"/>
    <w:basedOn w:val="1"/>
    <w:qFormat/>
    <w:uiPriority w:val="0"/>
    <w:rPr>
      <w:rFonts w:ascii="Calibri" w:hAnsi="Calibri" w:eastAsia="宋体" w:cs="Times New Roman"/>
    </w:rPr>
  </w:style>
  <w:style w:type="paragraph" w:styleId="6">
    <w:name w:val="Body Text"/>
    <w:basedOn w:val="1"/>
    <w:next w:val="7"/>
    <w:link w:val="15"/>
    <w:unhideWhenUsed/>
    <w:qFormat/>
    <w:uiPriority w:val="0"/>
    <w:pPr>
      <w:spacing w:after="120"/>
    </w:pPr>
    <w:rPr>
      <w:kern w:val="0"/>
      <w:sz w:val="20"/>
      <w:szCs w:val="20"/>
      <w:lang w:val="zh-CN" w:eastAsia="zh-CN"/>
    </w:rPr>
  </w:style>
  <w:style w:type="paragraph" w:styleId="7">
    <w:name w:val="Body Text First Indent"/>
    <w:basedOn w:val="6"/>
    <w:next w:val="6"/>
    <w:qFormat/>
    <w:uiPriority w:val="0"/>
    <w:pPr>
      <w:ind w:firstLine="720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正文文本 Char"/>
    <w:basedOn w:val="12"/>
    <w:link w:val="6"/>
    <w:qFormat/>
    <w:uiPriority w:val="0"/>
    <w:rPr>
      <w:rFonts w:ascii="Calibri" w:hAnsi="Calibri" w:eastAsia="宋体" w:cs="Times New Roman"/>
      <w:kern w:val="0"/>
      <w:sz w:val="20"/>
      <w:szCs w:val="20"/>
      <w:lang w:val="zh-CN" w:eastAsia="zh-CN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1032</Words>
  <Characters>5885</Characters>
  <Lines>49</Lines>
  <Paragraphs>13</Paragraphs>
  <TotalTime>6</TotalTime>
  <ScaleCrop>false</ScaleCrop>
  <LinksUpToDate>false</LinksUpToDate>
  <CharactersWithSpaces>6904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2021-08-27T01:55:00Z</dcterms:created>
  <dc:creator>OA运维23345600</dc:creator>
  <cp:lastModifiedBy>scw</cp:lastModifiedBy>
  <dcterms:modified xsi:type="dcterms:W3CDTF">2022-08-25T10:03:14Z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