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43F" w:rsidRPr="00216917" w:rsidRDefault="00AD5A03" w:rsidP="00304DDB">
      <w:pPr>
        <w:pStyle w:val="afa"/>
        <w:rPr>
          <w:rFonts w:ascii="Times New Roman"/>
        </w:rPr>
      </w:pPr>
      <w:bookmarkStart w:id="0" w:name="_Toc11957369"/>
      <w:bookmarkStart w:id="1" w:name="_Toc11957440"/>
      <w:bookmarkStart w:id="2" w:name="_Toc11957485"/>
      <w:bookmarkStart w:id="3" w:name="_Toc11957506"/>
      <w:bookmarkStart w:id="4" w:name="_Toc11957543"/>
      <w:bookmarkStart w:id="5" w:name="_Toc11997739"/>
      <w:bookmarkStart w:id="6" w:name="_Toc12001073"/>
      <w:bookmarkStart w:id="7" w:name="_Toc12289835"/>
      <w:bookmarkStart w:id="8" w:name="_Toc12891207"/>
      <w:bookmarkStart w:id="9" w:name="_Toc13666786"/>
      <w:bookmarkStart w:id="10" w:name="_Toc23323948"/>
      <w:bookmarkStart w:id="11" w:name="_Toc25766498"/>
      <w:bookmarkStart w:id="12" w:name="_Toc25767137"/>
      <w:bookmarkStart w:id="13" w:name="_Toc25767167"/>
      <w:bookmarkStart w:id="14" w:name="_Toc25829243"/>
      <w:bookmarkStart w:id="15" w:name="_Toc25829270"/>
      <w:bookmarkStart w:id="16" w:name="_Toc25936949"/>
      <w:bookmarkStart w:id="17" w:name="_Toc25936976"/>
      <w:bookmarkStart w:id="18" w:name="_Toc26776763"/>
      <w:bookmarkStart w:id="19" w:name="_Toc29201419"/>
      <w:bookmarkStart w:id="20" w:name="_Toc29201507"/>
      <w:bookmarkStart w:id="21" w:name="_Toc397328619"/>
      <w:bookmarkStart w:id="22" w:name="_Toc397328654"/>
      <w:bookmarkStart w:id="23" w:name="_Toc407113726"/>
      <w:bookmarkStart w:id="24" w:name="_Toc407113755"/>
      <w:r>
        <w:rPr>
          <w:rFonts w:ascii="Times New Roman"/>
          <w:noProof/>
        </w:rPr>
        <w:pict>
          <v:shapetype id="_x0000_t202" coordsize="21600,21600" o:spt="202" path="m,l,21600r21600,l21600,xe">
            <v:stroke joinstyle="miter"/>
            <v:path gradientshapeok="t" o:connecttype="rect"/>
          </v:shapetype>
          <v:shape id="Text Box 21" o:spid="_x0000_s1026" type="#_x0000_t202" style="position:absolute;left:0;text-align:left;margin-left:315pt;margin-top:66.65pt;width:150pt;height:38.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" filled="f" stroked="f">
            <v:textbox inset="0,0,0,0">
              <w:txbxContent>
                <w:p w:rsidR="00065471" w:rsidRDefault="00065471" w:rsidP="003443AC">
                  <w:pPr>
                    <w:adjustRightInd w:val="0"/>
                    <w:snapToGrid w:val="0"/>
                    <w:spacing w:line="160" w:lineRule="atLeast"/>
                    <w:jc w:val="right"/>
                    <w:rPr>
                      <w:rFonts w:ascii="黑体" w:eastAsia="黑体" w:hAnsi="宋体"/>
                      <w:sz w:val="28"/>
                      <w:szCs w:val="28"/>
                    </w:rPr>
                  </w:pPr>
                  <w:r>
                    <w:rPr>
                      <w:rFonts w:ascii="黑体" w:eastAsia="黑体" w:hAnsi="宋体"/>
                      <w:sz w:val="28"/>
                      <w:szCs w:val="28"/>
                    </w:rPr>
                    <w:t>DB</w:t>
                  </w:r>
                  <w:r>
                    <w:rPr>
                      <w:rFonts w:ascii="黑体" w:eastAsia="黑体" w:hAnsi="宋体" w:hint="eastAsia"/>
                      <w:sz w:val="28"/>
                      <w:szCs w:val="28"/>
                    </w:rPr>
                    <w:t>12</w:t>
                  </w:r>
                  <w:r>
                    <w:rPr>
                      <w:rFonts w:ascii="黑体" w:eastAsia="黑体" w:hAnsi="宋体"/>
                      <w:sz w:val="28"/>
                      <w:szCs w:val="28"/>
                    </w:rPr>
                    <w:t>/</w:t>
                  </w:r>
                  <w:r>
                    <w:rPr>
                      <w:rFonts w:ascii="黑体" w:eastAsia="黑体" w:hAnsi="宋体" w:hint="eastAsia"/>
                      <w:sz w:val="28"/>
                      <w:szCs w:val="28"/>
                    </w:rPr>
                    <w:t>524</w:t>
                  </w:r>
                  <w:r>
                    <w:rPr>
                      <w:rFonts w:ascii="黑体" w:eastAsia="黑体" w:hAnsi="宋体"/>
                      <w:sz w:val="28"/>
                      <w:szCs w:val="28"/>
                    </w:rPr>
                    <w:t>-</w:t>
                  </w:r>
                  <w:r w:rsidRPr="00322AEE">
                    <w:rPr>
                      <w:rFonts w:ascii="黑体" w:eastAsia="黑体" w:hAnsi="宋体"/>
                      <w:sz w:val="28"/>
                      <w:szCs w:val="28"/>
                    </w:rPr>
                    <w:t>××××</w:t>
                  </w:r>
                </w:p>
                <w:p w:rsidR="00065471" w:rsidRPr="008467D2" w:rsidRDefault="00065471" w:rsidP="008467D2">
                  <w:pPr>
                    <w:wordWrap w:val="0"/>
                    <w:adjustRightInd w:val="0"/>
                    <w:snapToGrid w:val="0"/>
                    <w:spacing w:line="160" w:lineRule="atLeast"/>
                    <w:jc w:val="right"/>
                    <w:rPr>
                      <w:rFonts w:ascii="黑体" w:eastAsia="黑体" w:hAnsi="宋体"/>
                      <w:sz w:val="24"/>
                    </w:rPr>
                  </w:pPr>
                  <w:r w:rsidRPr="008467D2">
                    <w:rPr>
                      <w:rFonts w:ascii="黑体" w:eastAsia="黑体" w:hAnsi="宋体" w:hint="eastAsia"/>
                      <w:sz w:val="24"/>
                    </w:rPr>
                    <w:t>代替DB12/524-2014</w:t>
                  </w:r>
                </w:p>
                <w:p w:rsidR="00065471" w:rsidRDefault="00065471" w:rsidP="003443AC">
                  <w:pPr>
                    <w:adjustRightInd w:val="0"/>
                    <w:snapToGrid w:val="0"/>
                    <w:spacing w:line="160" w:lineRule="atLeast"/>
                    <w:jc w:val="right"/>
                    <w:rPr>
                      <w:rFonts w:ascii="黑体" w:eastAsia="黑体" w:hAnsi="宋体"/>
                      <w:sz w:val="28"/>
                      <w:szCs w:val="28"/>
                    </w:rPr>
                  </w:pPr>
                </w:p>
                <w:p w:rsidR="00065471" w:rsidRPr="00322AEE" w:rsidRDefault="00065471" w:rsidP="008467D2">
                  <w:pPr>
                    <w:wordWrap w:val="0"/>
                    <w:adjustRightInd w:val="0"/>
                    <w:snapToGrid w:val="0"/>
                    <w:spacing w:line="160" w:lineRule="atLeast"/>
                    <w:ind w:right="280"/>
                    <w:jc w:val="right"/>
                    <w:rPr>
                      <w:rFonts w:ascii="黑体" w:eastAsia="黑体" w:hAnsi="宋体"/>
                      <w:szCs w:val="21"/>
                    </w:rPr>
                  </w:pPr>
                </w:p>
              </w:txbxContent>
            </v:textbox>
          </v:shape>
        </w:pict>
      </w:r>
      <w:r>
        <w:rPr>
          <w:rFonts w:ascii="Times New Roman"/>
          <w:noProof/>
        </w:rPr>
        <w:pict>
          <v:shape id="Text Box 12" o:spid="_x0000_s1027" type="#_x0000_t202" style="position:absolute;left:0;text-align:left;margin-left:369pt;margin-top:-33.25pt;width:109.1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" fillcolor="white [3212]" strokecolor="white [3212]">
            <v:textbox>
              <w:txbxContent>
                <w:p w:rsidR="00065471" w:rsidRDefault="00065471"/>
              </w:txbxContent>
            </v:textbox>
          </v:shape>
        </w:pict>
      </w:r>
      <w:r>
        <w:rPr>
          <w:rFonts w:ascii="Times New Roman"/>
          <w:noProof/>
        </w:rPr>
        <w:pict>
          <v:shape id="Text Box 9" o:spid="_x0000_s1028" type="#_x0000_t202" style="position:absolute;left:0;text-align:left;margin-left:-1.5pt;margin-top:3.05pt;width:481.9pt;height:4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" filled="f" stroked="f">
            <v:textbox inset="0,0,0,0">
              <w:txbxContent>
                <w:p w:rsidR="00065471" w:rsidRDefault="00065471" w:rsidP="008976F8">
                  <w:pPr>
                    <w:jc w:val="distribute"/>
                    <w:rPr>
                      <w:rFonts w:ascii="黑体" w:eastAsia="黑体"/>
                      <w:sz w:val="52"/>
                      <w:szCs w:val="52"/>
                    </w:rPr>
                  </w:pPr>
                  <w:r>
                    <w:rPr>
                      <w:rFonts w:ascii="黑体" w:eastAsia="黑体" w:hint="eastAsia"/>
                      <w:sz w:val="52"/>
                      <w:szCs w:val="52"/>
                    </w:rPr>
                    <w:t>天津市地方标准</w:t>
                  </w:r>
                </w:p>
              </w:txbxContent>
            </v:textbox>
          </v:shape>
        </w:pic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8467D2" w:rsidRPr="00216917" w:rsidRDefault="008467D2" w:rsidP="00BA5541">
      <w:pPr>
        <w:pStyle w:val="af7"/>
        <w:rPr>
          <w:rFonts w:ascii="Times New Roman"/>
        </w:rPr>
      </w:pPr>
    </w:p>
    <w:p w:rsidR="00D87B9D" w:rsidRPr="00216917" w:rsidRDefault="00AD5A03" w:rsidP="00BA5541">
      <w:pPr>
        <w:pStyle w:val="af7"/>
        <w:rPr>
          <w:rFonts w:ascii="Times New Roman"/>
        </w:rPr>
        <w:sectPr w:rsidR="00D87B9D" w:rsidRPr="00216917" w:rsidSect="007371AA">
          <w:headerReference w:type="default" r:id="rId8"/>
          <w:pgSz w:w="11906" w:h="16838" w:code="9"/>
          <w:pgMar w:top="567" w:right="1134" w:bottom="1134" w:left="1418" w:header="1418" w:footer="1134" w:gutter="0"/>
          <w:pgNumType w:fmt="upperRoman" w:start="1"/>
          <w:cols w:space="425"/>
          <w:formProt w:val="0"/>
          <w:docGrid w:type="linesAndChars" w:linePitch="312"/>
        </w:sectPr>
      </w:pPr>
      <w:r>
        <w:rPr>
          <w:rFonts w:ascii="Times New Roman"/>
        </w:rPr>
        <w:pict>
          <v:shape id="Text Box 29" o:spid="_x0000_s1029" type="#_x0000_t202" style="position:absolute;left:0;text-align:left;margin-left:376.85pt;margin-top:579.15pt;width:36pt;height:19.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" filled="f" stroked="f">
            <v:textbox inset="0,0,0,0">
              <w:txbxContent>
                <w:p w:rsidR="00065471" w:rsidRDefault="00065471" w:rsidP="00E342D1">
                  <w:pPr>
                    <w:adjustRightInd w:val="0"/>
                    <w:snapToGrid w:val="0"/>
                    <w:jc w:val="distribute"/>
                    <w:rPr>
                      <w:rFonts w:ascii="黑体" w:eastAsia="黑体"/>
                      <w:sz w:val="28"/>
                      <w:szCs w:val="28"/>
                    </w:rPr>
                  </w:pPr>
                  <w:r>
                    <w:rPr>
                      <w:rFonts w:ascii="黑体" w:eastAsia="黑体" w:hint="eastAsia"/>
                      <w:sz w:val="28"/>
                      <w:szCs w:val="28"/>
                    </w:rPr>
                    <w:t>发布</w:t>
                  </w:r>
                </w:p>
              </w:txbxContent>
            </v:textbox>
          </v:shape>
        </w:pict>
      </w:r>
      <w:r>
        <w:rPr>
          <w:rFonts w:ascii="Times New Roman"/>
        </w:rPr>
        <w:pict>
          <v:shape id="Text Box 28" o:spid="_x0000_s1030" type="#_x0000_t202" style="position:absolute;left:0;text-align:left;margin-left:81pt;margin-top:563.2pt;width:279.35pt;height:44.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" filled="f" stroked="f">
            <v:textbox inset="0,0,0,0">
              <w:txbxContent>
                <w:p w:rsidR="00065471" w:rsidRDefault="00065471" w:rsidP="00E342D1">
                  <w:pPr>
                    <w:adjustRightInd w:val="0"/>
                    <w:snapToGrid w:val="0"/>
                    <w:jc w:val="distribute"/>
                    <w:rPr>
                      <w:rFonts w:ascii="黑体" w:eastAsia="黑体"/>
                      <w:sz w:val="36"/>
                      <w:szCs w:val="36"/>
                    </w:rPr>
                  </w:pPr>
                  <w:r>
                    <w:rPr>
                      <w:rFonts w:ascii="黑体" w:eastAsia="黑体" w:hint="eastAsia"/>
                      <w:sz w:val="36"/>
                      <w:szCs w:val="36"/>
                    </w:rPr>
                    <w:t>天津市生态环境局</w:t>
                  </w:r>
                </w:p>
                <w:p w:rsidR="00065471" w:rsidRDefault="00065471" w:rsidP="00E342D1">
                  <w:pPr>
                    <w:adjustRightInd w:val="0"/>
                    <w:snapToGrid w:val="0"/>
                    <w:jc w:val="distribute"/>
                    <w:rPr>
                      <w:rFonts w:ascii="黑体" w:eastAsia="黑体"/>
                      <w:sz w:val="36"/>
                      <w:szCs w:val="36"/>
                    </w:rPr>
                  </w:pPr>
                  <w:r>
                    <w:rPr>
                      <w:rFonts w:ascii="黑体" w:eastAsia="黑体" w:hint="eastAsia"/>
                      <w:sz w:val="36"/>
                      <w:szCs w:val="36"/>
                    </w:rPr>
                    <w:t>天津市市场监督管理委员会</w:t>
                  </w:r>
                </w:p>
              </w:txbxContent>
            </v:textbox>
          </v:shape>
        </w:pict>
      </w:r>
      <w:r>
        <w:rPr>
          <w:rFonts w:ascii="Times New Roman"/>
        </w:rPr>
        <w:pict>
          <v:line id="Line 27" o:spid="_x0000_s1038" style="position:absolute;left:0;text-align:left;z-index:251668480;visibility:visible" from="-.4pt,549.45pt" to="481.5pt,5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2O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" strokeweight="1.25pt"/>
        </w:pict>
      </w:r>
      <w:r>
        <w:rPr>
          <w:rFonts w:ascii="Times New Roman"/>
        </w:rPr>
        <w:pict>
          <v:shape id="Text Box 26" o:spid="_x0000_s1031" type="#_x0000_t202" style="position:absolute;left:0;text-align:left;margin-left:296.25pt;margin-top:-142.35pt;width:171pt;height:54.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" filled="f" stroked="f">
            <v:textbox inset="0,,0,0">
              <w:txbxContent>
                <w:p w:rsidR="00065471" w:rsidRDefault="00065471" w:rsidP="001E03C6">
                  <w:pPr>
                    <w:jc w:val="right"/>
                    <w:rPr>
                      <w:sz w:val="84"/>
                      <w:szCs w:val="84"/>
                    </w:rPr>
                  </w:pPr>
                  <w:r>
                    <w:rPr>
                      <w:rFonts w:hint="eastAsia"/>
                      <w:sz w:val="84"/>
                      <w:szCs w:val="84"/>
                    </w:rPr>
                    <w:t>DB12</w:t>
                  </w:r>
                </w:p>
              </w:txbxContent>
            </v:textbox>
          </v:shape>
        </w:pict>
      </w:r>
      <w:r>
        <w:rPr>
          <w:rFonts w:ascii="Times New Roman"/>
        </w:rPr>
        <w:pict>
          <v:shape id="Text Box 24" o:spid="_x0000_s1032" type="#_x0000_t202" style="position:absolute;left:0;text-align:left;margin-left:1.1pt;margin-top:525.3pt;width:502.9pt;height:22.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o7swIAALI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" filled="f" stroked="f">
            <v:textbox inset="0,0,0,0">
              <w:txbxContent>
                <w:p w:rsidR="00065471" w:rsidRPr="00D079D9" w:rsidRDefault="00065471" w:rsidP="00DE07B9">
                  <w:pPr>
                    <w:wordWrap w:val="0"/>
                    <w:adjustRightInd w:val="0"/>
                    <w:snapToGrid w:val="0"/>
                    <w:spacing w:line="160" w:lineRule="atLeast"/>
                    <w:ind w:right="480"/>
                    <w:rPr>
                      <w:rFonts w:ascii="黑体" w:eastAsia="黑体" w:hAnsi="宋体"/>
                      <w:sz w:val="28"/>
                      <w:szCs w:val="28"/>
                    </w:rPr>
                  </w:pPr>
                  <w:r w:rsidRPr="00B432F8">
                    <w:rPr>
                      <w:rFonts w:ascii="黑体" w:eastAsia="黑体"/>
                      <w:sz w:val="28"/>
                      <w:szCs w:val="28"/>
                    </w:rPr>
                    <w:t>××××</w:t>
                  </w:r>
                  <w:r w:rsidRPr="00B432F8">
                    <w:rPr>
                      <w:rFonts w:ascii="黑体" w:eastAsia="黑体"/>
                      <w:sz w:val="28"/>
                      <w:szCs w:val="28"/>
                    </w:rPr>
                    <w:t>-</w:t>
                  </w:r>
                  <w:r w:rsidRPr="00B432F8">
                    <w:rPr>
                      <w:rFonts w:ascii="黑体" w:eastAsia="黑体"/>
                      <w:sz w:val="28"/>
                      <w:szCs w:val="28"/>
                    </w:rPr>
                    <w:t>××</w:t>
                  </w:r>
                  <w:r w:rsidRPr="00B432F8">
                    <w:rPr>
                      <w:rFonts w:ascii="黑体" w:eastAsia="黑体"/>
                      <w:sz w:val="28"/>
                      <w:szCs w:val="28"/>
                    </w:rPr>
                    <w:t>-</w:t>
                  </w:r>
                  <w:r w:rsidRPr="00B432F8">
                    <w:rPr>
                      <w:rFonts w:ascii="黑体" w:eastAsia="黑体"/>
                      <w:sz w:val="28"/>
                      <w:szCs w:val="28"/>
                    </w:rPr>
                    <w:t>××</w:t>
                  </w:r>
                  <w:r w:rsidRPr="00B432F8">
                    <w:rPr>
                      <w:rFonts w:ascii="黑体" w:eastAsia="黑体" w:hAnsi="宋体" w:hint="eastAsia"/>
                      <w:sz w:val="28"/>
                      <w:szCs w:val="28"/>
                    </w:rPr>
                    <w:t>发布</w:t>
                  </w:r>
                  <w:r w:rsidRPr="00B432F8">
                    <w:rPr>
                      <w:rFonts w:ascii="宋体" w:hAnsi="宋体"/>
                      <w:color w:val="FF0000"/>
                      <w:sz w:val="15"/>
                      <w:szCs w:val="15"/>
                    </w:rPr>
                    <w:t xml:space="preserve">  </w:t>
                  </w:r>
                  <w:r w:rsidRPr="00B432F8">
                    <w:rPr>
                      <w:rFonts w:ascii="宋体" w:hAnsi="宋体"/>
                      <w:sz w:val="28"/>
                      <w:szCs w:val="28"/>
                    </w:rPr>
                    <w:t xml:space="preserve">                              </w:t>
                  </w:r>
                  <w:r w:rsidRPr="00B432F8">
                    <w:rPr>
                      <w:rFonts w:ascii="黑体" w:eastAsia="黑体" w:hAnsi="宋体"/>
                      <w:sz w:val="28"/>
                      <w:szCs w:val="28"/>
                    </w:rPr>
                    <w:t>××××</w:t>
                  </w:r>
                  <w:r w:rsidRPr="00B432F8">
                    <w:rPr>
                      <w:rFonts w:ascii="黑体" w:eastAsia="黑体" w:hAnsi="宋体"/>
                      <w:sz w:val="28"/>
                      <w:szCs w:val="28"/>
                    </w:rPr>
                    <w:t>-</w:t>
                  </w:r>
                  <w:r w:rsidRPr="00B432F8">
                    <w:rPr>
                      <w:rFonts w:ascii="黑体" w:eastAsia="黑体" w:hAnsi="宋体"/>
                      <w:sz w:val="28"/>
                      <w:szCs w:val="28"/>
                    </w:rPr>
                    <w:t>××</w:t>
                  </w:r>
                  <w:r w:rsidRPr="00B432F8">
                    <w:rPr>
                      <w:rFonts w:ascii="黑体" w:eastAsia="黑体" w:hAnsi="宋体"/>
                      <w:sz w:val="28"/>
                      <w:szCs w:val="28"/>
                    </w:rPr>
                    <w:t>-</w:t>
                  </w:r>
                  <w:r w:rsidRPr="00B432F8">
                    <w:rPr>
                      <w:rFonts w:ascii="黑体" w:eastAsia="黑体" w:hAnsi="宋体"/>
                      <w:sz w:val="28"/>
                      <w:szCs w:val="28"/>
                    </w:rPr>
                    <w:t>××</w:t>
                  </w:r>
                  <w:r w:rsidRPr="00B432F8">
                    <w:rPr>
                      <w:rFonts w:ascii="黑体" w:eastAsia="黑体" w:hAnsi="宋体" w:hint="eastAsia"/>
                      <w:sz w:val="28"/>
                      <w:szCs w:val="28"/>
                    </w:rPr>
                    <w:t>实施</w:t>
                  </w:r>
                </w:p>
              </w:txbxContent>
            </v:textbox>
          </v:shape>
        </w:pict>
      </w:r>
      <w:r>
        <w:rPr>
          <w:rFonts w:ascii="Times New Roman"/>
        </w:rPr>
        <w:pict>
          <v:shape id="Text Box 23" o:spid="_x0000_s1033" type="#_x0000_t202" style="position:absolute;left:0;text-align:left;margin-left:-1.5pt;margin-top:146.25pt;width:481.9pt;height:164.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X7dsw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" filled="f" stroked="f">
            <v:textbox inset="0,0,0,0">
              <w:txbxContent>
                <w:p w:rsidR="00065471" w:rsidRDefault="00065471" w:rsidP="00DE07B9">
                  <w:pPr>
                    <w:jc w:val="center"/>
                    <w:rPr>
                      <w:rFonts w:ascii="黑体" w:eastAsia="黑体"/>
                      <w:sz w:val="52"/>
                      <w:szCs w:val="52"/>
                    </w:rPr>
                  </w:pPr>
                  <w:r>
                    <w:rPr>
                      <w:rFonts w:ascii="黑体" w:eastAsia="黑体" w:hint="eastAsia"/>
                      <w:sz w:val="52"/>
                      <w:szCs w:val="52"/>
                    </w:rPr>
                    <w:t>工业企业挥发性有机物</w:t>
                  </w:r>
                </w:p>
                <w:p w:rsidR="00065471" w:rsidRDefault="00065471" w:rsidP="00DE07B9">
                  <w:pPr>
                    <w:jc w:val="center"/>
                    <w:rPr>
                      <w:rFonts w:ascii="黑体" w:eastAsia="黑体"/>
                      <w:sz w:val="52"/>
                      <w:szCs w:val="52"/>
                    </w:rPr>
                  </w:pPr>
                  <w:r>
                    <w:rPr>
                      <w:rFonts w:ascii="黑体" w:eastAsia="黑体" w:hint="eastAsia"/>
                      <w:sz w:val="52"/>
                      <w:szCs w:val="52"/>
                    </w:rPr>
                    <w:t>排放控制标准</w:t>
                  </w:r>
                </w:p>
                <w:p w:rsidR="00065471" w:rsidRPr="0010702C" w:rsidRDefault="00065471" w:rsidP="00DE07B9">
                  <w:pPr>
                    <w:jc w:val="center"/>
                    <w:rPr>
                      <w:color w:val="FF0000"/>
                      <w:sz w:val="28"/>
                      <w:szCs w:val="28"/>
                    </w:rPr>
                  </w:pPr>
                  <w:r w:rsidRPr="000E00BE">
                    <w:rPr>
                      <w:rFonts w:eastAsia="黑体" w:hint="eastAsia"/>
                      <w:sz w:val="28"/>
                      <w:szCs w:val="28"/>
                    </w:rPr>
                    <w:t xml:space="preserve">Emission </w:t>
                  </w:r>
                  <w:r>
                    <w:rPr>
                      <w:rFonts w:eastAsia="黑体" w:hint="eastAsia"/>
                      <w:sz w:val="28"/>
                      <w:szCs w:val="28"/>
                    </w:rPr>
                    <w:t>Control S</w:t>
                  </w:r>
                  <w:r w:rsidRPr="000E00BE">
                    <w:rPr>
                      <w:rFonts w:eastAsia="黑体" w:hint="eastAsia"/>
                      <w:sz w:val="28"/>
                      <w:szCs w:val="28"/>
                    </w:rPr>
                    <w:t xml:space="preserve">tandard </w:t>
                  </w:r>
                  <w:r>
                    <w:rPr>
                      <w:rFonts w:eastAsia="黑体" w:hint="eastAsia"/>
                      <w:sz w:val="28"/>
                      <w:szCs w:val="28"/>
                    </w:rPr>
                    <w:t>for</w:t>
                  </w:r>
                  <w:r w:rsidRPr="000E00BE">
                    <w:rPr>
                      <w:rFonts w:eastAsia="黑体" w:hint="eastAsia"/>
                      <w:sz w:val="28"/>
                      <w:szCs w:val="28"/>
                    </w:rPr>
                    <w:t xml:space="preserve"> </w:t>
                  </w:r>
                  <w:r>
                    <w:rPr>
                      <w:rFonts w:eastAsia="黑体" w:hint="eastAsia"/>
                      <w:sz w:val="28"/>
                      <w:szCs w:val="28"/>
                    </w:rPr>
                    <w:t>Industrial Enterprises Volatile Organic Compounds</w:t>
                  </w:r>
                </w:p>
                <w:p w:rsidR="00065471" w:rsidRDefault="00065471" w:rsidP="00DE07B9">
                  <w:pPr>
                    <w:jc w:val="center"/>
                    <w:rPr>
                      <w:sz w:val="28"/>
                      <w:szCs w:val="28"/>
                    </w:rPr>
                  </w:pPr>
                  <w:r>
                    <w:rPr>
                      <w:rFonts w:hint="eastAsia"/>
                      <w:sz w:val="28"/>
                      <w:szCs w:val="28"/>
                    </w:rPr>
                    <w:t>（征求意见稿）</w:t>
                  </w:r>
                </w:p>
                <w:p w:rsidR="00065471" w:rsidRDefault="00065471" w:rsidP="00DE07B9">
                  <w:pPr>
                    <w:jc w:val="center"/>
                    <w:rPr>
                      <w:sz w:val="28"/>
                      <w:szCs w:val="28"/>
                    </w:rPr>
                  </w:pPr>
                </w:p>
                <w:p w:rsidR="00065471" w:rsidRDefault="00065471" w:rsidP="00DE07B9">
                  <w:pPr>
                    <w:jc w:val="center"/>
                  </w:pPr>
                </w:p>
              </w:txbxContent>
            </v:textbox>
          </v:shape>
        </w:pict>
      </w:r>
      <w:r>
        <w:rPr>
          <w:rFonts w:ascii="Times New Roman"/>
        </w:rPr>
        <w:pict>
          <v:line id="Line 22" o:spid="_x0000_s1037" style="position:absolute;left:0;text-align:left;z-index:251663360;visibility:visible" from="0,32.05pt" to="481.9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tr6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" strokeweight="1.25pt"/>
        </w:pict>
      </w:r>
      <w:r>
        <w:rPr>
          <w:rFonts w:ascii="Times New Roman"/>
        </w:rPr>
        <w:pict>
          <v:shape id="Text Box 11" o:spid="_x0000_s1034" type="#_x0000_t202" style="position:absolute;left:0;text-align:left;margin-left:0;margin-top:-150pt;width:135pt;height:46.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ZBrwIAALE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" filled="f" stroked="f">
            <v:textbox inset="0,0,0,0">
              <w:txbxContent>
                <w:p w:rsidR="00065471" w:rsidRPr="0039239B" w:rsidRDefault="00065471" w:rsidP="00FB0EC0">
                  <w:pPr>
                    <w:adjustRightInd w:val="0"/>
                    <w:snapToGrid w:val="0"/>
                    <w:spacing w:line="160" w:lineRule="atLeast"/>
                    <w:rPr>
                      <w:rFonts w:eastAsia="黑体"/>
                      <w:szCs w:val="21"/>
                    </w:rPr>
                  </w:pPr>
                  <w:r>
                    <w:rPr>
                      <w:rFonts w:eastAsia="黑体"/>
                      <w:szCs w:val="21"/>
                    </w:rPr>
                    <w:t xml:space="preserve">ICS </w:t>
                  </w:r>
                  <w:r>
                    <w:rPr>
                      <w:rFonts w:eastAsia="黑体" w:hint="eastAsia"/>
                      <w:szCs w:val="21"/>
                    </w:rPr>
                    <w:t>XX</w:t>
                  </w:r>
                  <w:r>
                    <w:rPr>
                      <w:rFonts w:eastAsia="黑体"/>
                      <w:szCs w:val="21"/>
                    </w:rPr>
                    <w:t>.</w:t>
                  </w:r>
                  <w:r>
                    <w:rPr>
                      <w:rFonts w:eastAsia="黑体" w:hint="eastAsia"/>
                      <w:szCs w:val="21"/>
                    </w:rPr>
                    <w:t>XXX</w:t>
                  </w:r>
                </w:p>
                <w:p w:rsidR="00065471" w:rsidRPr="0039239B" w:rsidRDefault="00065471" w:rsidP="00FB0EC0">
                  <w:pPr>
                    <w:adjustRightInd w:val="0"/>
                    <w:snapToGrid w:val="0"/>
                    <w:spacing w:line="160" w:lineRule="atLeast"/>
                    <w:rPr>
                      <w:rFonts w:eastAsia="黑体"/>
                      <w:szCs w:val="21"/>
                    </w:rPr>
                  </w:pPr>
                  <w:r>
                    <w:rPr>
                      <w:rFonts w:eastAsia="黑体"/>
                      <w:szCs w:val="21"/>
                    </w:rPr>
                    <w:t xml:space="preserve">Z </w:t>
                  </w:r>
                  <w:r>
                    <w:rPr>
                      <w:rFonts w:eastAsia="黑体" w:hint="eastAsia"/>
                      <w:szCs w:val="21"/>
                    </w:rPr>
                    <w:t>XX</w:t>
                  </w:r>
                </w:p>
              </w:txbxContent>
            </v:textbox>
          </v:shape>
        </w:pict>
      </w:r>
      <w:r w:rsidR="0046443F" w:rsidRPr="00216917">
        <w:rPr>
          <w:rFonts w:ascii="Times New Roman"/>
        </w:rPr>
        <w:br w:type="page"/>
      </w:r>
    </w:p>
    <w:p w:rsidR="00FE1022" w:rsidRPr="00216917" w:rsidRDefault="00304DDB" w:rsidP="00FE1022">
      <w:pPr>
        <w:adjustRightInd w:val="0"/>
        <w:snapToGrid w:val="0"/>
        <w:spacing w:before="851" w:after="680"/>
        <w:jc w:val="center"/>
        <w:rPr>
          <w:color w:val="000000"/>
          <w:sz w:val="32"/>
          <w:szCs w:val="32"/>
        </w:rPr>
      </w:pPr>
      <w:r w:rsidRPr="00216917">
        <w:rPr>
          <w:color w:val="000000"/>
          <w:sz w:val="32"/>
          <w:szCs w:val="32"/>
        </w:rPr>
        <w:lastRenderedPageBreak/>
        <w:t>目</w:t>
      </w:r>
      <w:bookmarkStart w:id="25" w:name="BKML"/>
      <w:r w:rsidRPr="00216917">
        <w:rPr>
          <w:color w:val="000000"/>
          <w:sz w:val="32"/>
          <w:szCs w:val="32"/>
        </w:rPr>
        <w:t> </w:t>
      </w:r>
      <w:r w:rsidRPr="00216917">
        <w:rPr>
          <w:color w:val="000000"/>
          <w:sz w:val="32"/>
          <w:szCs w:val="32"/>
        </w:rPr>
        <w:t> </w:t>
      </w:r>
      <w:r w:rsidRPr="00216917">
        <w:rPr>
          <w:color w:val="000000"/>
          <w:sz w:val="32"/>
          <w:szCs w:val="32"/>
        </w:rPr>
        <w:t>次</w:t>
      </w:r>
      <w:bookmarkEnd w:id="25"/>
    </w:p>
    <w:p w:rsidR="00194CF4" w:rsidRPr="009B40FB" w:rsidRDefault="00AD5A03" w:rsidP="00A22C5C">
      <w:pPr>
        <w:pStyle w:val="10"/>
        <w:spacing w:before="78" w:after="78"/>
        <w:rPr>
          <w:rFonts w:ascii="Times New Roman" w:eastAsiaTheme="minorEastAsia"/>
          <w:noProof/>
          <w:szCs w:val="22"/>
        </w:rPr>
      </w:pPr>
      <w:r w:rsidRPr="00AD5A03">
        <w:rPr>
          <w:rFonts w:ascii="Times New Roman"/>
        </w:rPr>
        <w:fldChar w:fldCharType="begin"/>
      </w:r>
      <w:r w:rsidR="00FE1022" w:rsidRPr="00216917">
        <w:rPr>
          <w:rFonts w:ascii="Times New Roman"/>
        </w:rPr>
        <w:instrText xml:space="preserve">TOC \o "1-1" \h  \u </w:instrText>
      </w:r>
      <w:r w:rsidRPr="00AD5A03">
        <w:rPr>
          <w:rFonts w:ascii="Times New Roman"/>
        </w:rPr>
        <w:fldChar w:fldCharType="separate"/>
      </w:r>
      <w:hyperlink w:anchor="_Toc29201508" w:history="1">
        <w:r w:rsidR="00194CF4" w:rsidRPr="009B40FB">
          <w:rPr>
            <w:rStyle w:val="afb"/>
            <w:rFonts w:ascii="Times New Roman" w:eastAsia="黑体"/>
          </w:rPr>
          <w:t xml:space="preserve">1 </w:t>
        </w:r>
        <w:r w:rsidR="00194CF4" w:rsidRPr="009B40FB">
          <w:rPr>
            <w:rStyle w:val="afb"/>
            <w:rFonts w:ascii="Times New Roman" w:eastAsia="黑体"/>
          </w:rPr>
          <w:t>适用范围</w:t>
        </w:r>
        <w:r w:rsidR="00194CF4" w:rsidRPr="009B40FB">
          <w:rPr>
            <w:rFonts w:ascii="Times New Roman"/>
            <w:noProof/>
          </w:rPr>
          <w:tab/>
        </w:r>
        <w:r w:rsidRPr="009B40FB">
          <w:rPr>
            <w:rFonts w:ascii="Times New Roman"/>
            <w:noProof/>
          </w:rPr>
          <w:fldChar w:fldCharType="begin"/>
        </w:r>
        <w:r w:rsidR="00194CF4" w:rsidRPr="009B40FB">
          <w:rPr>
            <w:rFonts w:ascii="Times New Roman"/>
            <w:noProof/>
          </w:rPr>
          <w:instrText xml:space="preserve"> PAGEREF _Toc29201508 \h </w:instrText>
        </w:r>
        <w:r w:rsidRPr="009B40FB">
          <w:rPr>
            <w:rFonts w:ascii="Times New Roman"/>
            <w:noProof/>
          </w:rPr>
        </w:r>
        <w:r w:rsidRPr="009B40FB">
          <w:rPr>
            <w:rFonts w:ascii="Times New Roman"/>
            <w:noProof/>
          </w:rPr>
          <w:fldChar w:fldCharType="separate"/>
        </w:r>
        <w:r w:rsidR="00E639EC">
          <w:rPr>
            <w:rFonts w:ascii="Times New Roman"/>
            <w:noProof/>
          </w:rPr>
          <w:t>1</w:t>
        </w:r>
        <w:r w:rsidRPr="009B40FB">
          <w:rPr>
            <w:rFonts w:ascii="Times New Roman"/>
            <w:noProof/>
          </w:rPr>
          <w:fldChar w:fldCharType="end"/>
        </w:r>
      </w:hyperlink>
    </w:p>
    <w:p w:rsidR="00194CF4" w:rsidRPr="009B40FB" w:rsidRDefault="00AD5A03" w:rsidP="00A22C5C">
      <w:pPr>
        <w:pStyle w:val="10"/>
        <w:spacing w:before="78" w:after="78"/>
        <w:rPr>
          <w:rFonts w:ascii="Times New Roman" w:eastAsiaTheme="minorEastAsia"/>
          <w:noProof/>
          <w:szCs w:val="22"/>
        </w:rPr>
      </w:pPr>
      <w:hyperlink w:anchor="_Toc29201509" w:history="1">
        <w:r w:rsidR="00194CF4" w:rsidRPr="009B40FB">
          <w:rPr>
            <w:rStyle w:val="afb"/>
            <w:rFonts w:ascii="Times New Roman" w:eastAsia="黑体"/>
          </w:rPr>
          <w:t xml:space="preserve">2 </w:t>
        </w:r>
        <w:r w:rsidR="00194CF4" w:rsidRPr="009B40FB">
          <w:rPr>
            <w:rStyle w:val="afb"/>
            <w:rFonts w:ascii="Times New Roman" w:eastAsia="黑体"/>
          </w:rPr>
          <w:t>规范性引用文件</w:t>
        </w:r>
        <w:r w:rsidR="00194CF4" w:rsidRPr="009B40FB">
          <w:rPr>
            <w:rFonts w:ascii="Times New Roman"/>
            <w:noProof/>
          </w:rPr>
          <w:tab/>
        </w:r>
        <w:r w:rsidRPr="009B40FB">
          <w:rPr>
            <w:rFonts w:ascii="Times New Roman"/>
            <w:noProof/>
          </w:rPr>
          <w:fldChar w:fldCharType="begin"/>
        </w:r>
        <w:r w:rsidR="00194CF4" w:rsidRPr="009B40FB">
          <w:rPr>
            <w:rFonts w:ascii="Times New Roman"/>
            <w:noProof/>
          </w:rPr>
          <w:instrText xml:space="preserve"> PAGEREF _Toc29201509 \h </w:instrText>
        </w:r>
        <w:r w:rsidRPr="009B40FB">
          <w:rPr>
            <w:rFonts w:ascii="Times New Roman"/>
            <w:noProof/>
          </w:rPr>
        </w:r>
        <w:r w:rsidRPr="009B40FB">
          <w:rPr>
            <w:rFonts w:ascii="Times New Roman"/>
            <w:noProof/>
          </w:rPr>
          <w:fldChar w:fldCharType="separate"/>
        </w:r>
        <w:r w:rsidR="00E639EC">
          <w:rPr>
            <w:rFonts w:ascii="Times New Roman"/>
            <w:noProof/>
          </w:rPr>
          <w:t>1</w:t>
        </w:r>
        <w:r w:rsidRPr="009B40FB">
          <w:rPr>
            <w:rFonts w:ascii="Times New Roman"/>
            <w:noProof/>
          </w:rPr>
          <w:fldChar w:fldCharType="end"/>
        </w:r>
      </w:hyperlink>
    </w:p>
    <w:p w:rsidR="00194CF4" w:rsidRPr="009B40FB" w:rsidRDefault="00AD5A03" w:rsidP="00A22C5C">
      <w:pPr>
        <w:pStyle w:val="10"/>
        <w:spacing w:before="78" w:after="78"/>
        <w:rPr>
          <w:rFonts w:ascii="Times New Roman" w:eastAsiaTheme="minorEastAsia"/>
          <w:noProof/>
          <w:szCs w:val="22"/>
        </w:rPr>
      </w:pPr>
      <w:hyperlink w:anchor="_Toc29201510" w:history="1">
        <w:r w:rsidR="00194CF4" w:rsidRPr="009B40FB">
          <w:rPr>
            <w:rStyle w:val="afb"/>
            <w:rFonts w:ascii="Times New Roman" w:eastAsia="黑体"/>
          </w:rPr>
          <w:t xml:space="preserve">3 </w:t>
        </w:r>
        <w:r w:rsidR="00194CF4" w:rsidRPr="009B40FB">
          <w:rPr>
            <w:rStyle w:val="afb"/>
            <w:rFonts w:ascii="Times New Roman" w:eastAsia="黑体"/>
          </w:rPr>
          <w:t>术语与定义</w:t>
        </w:r>
        <w:r w:rsidR="00194CF4" w:rsidRPr="009B40FB">
          <w:rPr>
            <w:rFonts w:ascii="Times New Roman"/>
            <w:noProof/>
          </w:rPr>
          <w:tab/>
        </w:r>
        <w:r w:rsidRPr="009B40FB">
          <w:rPr>
            <w:rFonts w:ascii="Times New Roman"/>
            <w:noProof/>
          </w:rPr>
          <w:fldChar w:fldCharType="begin"/>
        </w:r>
        <w:r w:rsidR="00194CF4" w:rsidRPr="009B40FB">
          <w:rPr>
            <w:rFonts w:ascii="Times New Roman"/>
            <w:noProof/>
          </w:rPr>
          <w:instrText xml:space="preserve"> PAGEREF _Toc29201510 \h </w:instrText>
        </w:r>
        <w:r w:rsidRPr="009B40FB">
          <w:rPr>
            <w:rFonts w:ascii="Times New Roman"/>
            <w:noProof/>
          </w:rPr>
        </w:r>
        <w:r w:rsidRPr="009B40FB">
          <w:rPr>
            <w:rFonts w:ascii="Times New Roman"/>
            <w:noProof/>
          </w:rPr>
          <w:fldChar w:fldCharType="separate"/>
        </w:r>
        <w:r w:rsidR="00E639EC">
          <w:rPr>
            <w:rFonts w:ascii="Times New Roman"/>
            <w:noProof/>
          </w:rPr>
          <w:t>1</w:t>
        </w:r>
        <w:r w:rsidRPr="009B40FB">
          <w:rPr>
            <w:rFonts w:ascii="Times New Roman"/>
            <w:noProof/>
          </w:rPr>
          <w:fldChar w:fldCharType="end"/>
        </w:r>
      </w:hyperlink>
    </w:p>
    <w:p w:rsidR="00194CF4" w:rsidRPr="009B40FB" w:rsidRDefault="00AD5A03" w:rsidP="00A22C5C">
      <w:pPr>
        <w:pStyle w:val="10"/>
        <w:spacing w:before="78" w:after="78"/>
        <w:rPr>
          <w:rFonts w:ascii="Times New Roman" w:eastAsiaTheme="minorEastAsia"/>
          <w:noProof/>
          <w:szCs w:val="22"/>
        </w:rPr>
      </w:pPr>
      <w:hyperlink w:anchor="_Toc29201511" w:history="1">
        <w:r w:rsidR="00194CF4" w:rsidRPr="009B40FB">
          <w:rPr>
            <w:rStyle w:val="afb"/>
            <w:rFonts w:ascii="Times New Roman" w:eastAsia="黑体"/>
          </w:rPr>
          <w:t xml:space="preserve">4 </w:t>
        </w:r>
        <w:r w:rsidR="00194CF4" w:rsidRPr="009B40FB">
          <w:rPr>
            <w:rStyle w:val="afb"/>
            <w:rFonts w:ascii="Times New Roman" w:eastAsia="黑体"/>
          </w:rPr>
          <w:t>有组织排放控制要求</w:t>
        </w:r>
        <w:r w:rsidR="00194CF4" w:rsidRPr="009B40FB">
          <w:rPr>
            <w:rFonts w:ascii="Times New Roman"/>
            <w:noProof/>
          </w:rPr>
          <w:tab/>
        </w:r>
        <w:r w:rsidRPr="009B40FB">
          <w:rPr>
            <w:rFonts w:ascii="Times New Roman"/>
            <w:noProof/>
          </w:rPr>
          <w:fldChar w:fldCharType="begin"/>
        </w:r>
        <w:r w:rsidR="00194CF4" w:rsidRPr="009B40FB">
          <w:rPr>
            <w:rFonts w:ascii="Times New Roman"/>
            <w:noProof/>
          </w:rPr>
          <w:instrText xml:space="preserve"> PAGEREF _Toc29201511 \h </w:instrText>
        </w:r>
        <w:r w:rsidRPr="009B40FB">
          <w:rPr>
            <w:rFonts w:ascii="Times New Roman"/>
            <w:noProof/>
          </w:rPr>
        </w:r>
        <w:r w:rsidRPr="009B40FB">
          <w:rPr>
            <w:rFonts w:ascii="Times New Roman"/>
            <w:noProof/>
          </w:rPr>
          <w:fldChar w:fldCharType="separate"/>
        </w:r>
        <w:r w:rsidR="00E639EC">
          <w:rPr>
            <w:rFonts w:ascii="Times New Roman"/>
            <w:noProof/>
          </w:rPr>
          <w:t>4</w:t>
        </w:r>
        <w:r w:rsidRPr="009B40FB">
          <w:rPr>
            <w:rFonts w:ascii="Times New Roman"/>
            <w:noProof/>
          </w:rPr>
          <w:fldChar w:fldCharType="end"/>
        </w:r>
      </w:hyperlink>
    </w:p>
    <w:p w:rsidR="00194CF4" w:rsidRPr="009B40FB" w:rsidRDefault="00AD5A03" w:rsidP="00A22C5C">
      <w:pPr>
        <w:pStyle w:val="10"/>
        <w:spacing w:before="78" w:after="78"/>
        <w:rPr>
          <w:rFonts w:ascii="Times New Roman" w:eastAsiaTheme="minorEastAsia"/>
          <w:noProof/>
          <w:szCs w:val="22"/>
        </w:rPr>
      </w:pPr>
      <w:hyperlink w:anchor="_Toc29201512" w:history="1">
        <w:r w:rsidR="00194CF4" w:rsidRPr="009B40FB">
          <w:rPr>
            <w:rStyle w:val="afb"/>
            <w:rFonts w:ascii="Times New Roman" w:eastAsia="黑体"/>
          </w:rPr>
          <w:t xml:space="preserve">5 </w:t>
        </w:r>
        <w:r w:rsidR="00194CF4" w:rsidRPr="009B40FB">
          <w:rPr>
            <w:rStyle w:val="afb"/>
            <w:rFonts w:ascii="Times New Roman" w:eastAsia="黑体"/>
          </w:rPr>
          <w:t>无组织排放控制要求</w:t>
        </w:r>
        <w:r w:rsidR="00194CF4" w:rsidRPr="009B40FB">
          <w:rPr>
            <w:rFonts w:ascii="Times New Roman"/>
            <w:noProof/>
          </w:rPr>
          <w:tab/>
        </w:r>
        <w:r w:rsidRPr="009B40FB">
          <w:rPr>
            <w:rFonts w:ascii="Times New Roman"/>
            <w:noProof/>
          </w:rPr>
          <w:fldChar w:fldCharType="begin"/>
        </w:r>
        <w:r w:rsidR="00194CF4" w:rsidRPr="009B40FB">
          <w:rPr>
            <w:rFonts w:ascii="Times New Roman"/>
            <w:noProof/>
          </w:rPr>
          <w:instrText xml:space="preserve"> PAGEREF _Toc29201512 \h </w:instrText>
        </w:r>
        <w:r w:rsidRPr="009B40FB">
          <w:rPr>
            <w:rFonts w:ascii="Times New Roman"/>
            <w:noProof/>
          </w:rPr>
        </w:r>
        <w:r w:rsidRPr="009B40FB">
          <w:rPr>
            <w:rFonts w:ascii="Times New Roman"/>
            <w:noProof/>
          </w:rPr>
          <w:fldChar w:fldCharType="separate"/>
        </w:r>
        <w:r w:rsidR="00E639EC">
          <w:rPr>
            <w:rFonts w:ascii="Times New Roman"/>
            <w:noProof/>
          </w:rPr>
          <w:t>6</w:t>
        </w:r>
        <w:r w:rsidRPr="009B40FB">
          <w:rPr>
            <w:rFonts w:ascii="Times New Roman"/>
            <w:noProof/>
          </w:rPr>
          <w:fldChar w:fldCharType="end"/>
        </w:r>
      </w:hyperlink>
    </w:p>
    <w:p w:rsidR="00194CF4" w:rsidRPr="009B40FB" w:rsidRDefault="00AD5A03" w:rsidP="00A22C5C">
      <w:pPr>
        <w:pStyle w:val="10"/>
        <w:spacing w:before="78" w:after="78"/>
        <w:rPr>
          <w:rFonts w:ascii="Times New Roman" w:eastAsiaTheme="minorEastAsia"/>
          <w:noProof/>
          <w:szCs w:val="22"/>
        </w:rPr>
      </w:pPr>
      <w:hyperlink w:anchor="_Toc29201513" w:history="1">
        <w:r w:rsidR="00194CF4" w:rsidRPr="009B40FB">
          <w:rPr>
            <w:rStyle w:val="afb"/>
            <w:rFonts w:ascii="Times New Roman" w:eastAsia="黑体"/>
          </w:rPr>
          <w:t xml:space="preserve">6 </w:t>
        </w:r>
        <w:r w:rsidR="00194CF4" w:rsidRPr="009B40FB">
          <w:rPr>
            <w:rStyle w:val="afb"/>
            <w:rFonts w:ascii="Times New Roman" w:eastAsia="黑体"/>
          </w:rPr>
          <w:t>其他控制要求</w:t>
        </w:r>
        <w:r w:rsidR="00194CF4" w:rsidRPr="009B40FB">
          <w:rPr>
            <w:rFonts w:ascii="Times New Roman"/>
            <w:noProof/>
          </w:rPr>
          <w:tab/>
        </w:r>
        <w:r w:rsidRPr="009B40FB">
          <w:rPr>
            <w:rFonts w:ascii="Times New Roman"/>
            <w:noProof/>
          </w:rPr>
          <w:fldChar w:fldCharType="begin"/>
        </w:r>
        <w:r w:rsidR="00194CF4" w:rsidRPr="009B40FB">
          <w:rPr>
            <w:rFonts w:ascii="Times New Roman"/>
            <w:noProof/>
          </w:rPr>
          <w:instrText xml:space="preserve"> PAGEREF _Toc29201513 \h </w:instrText>
        </w:r>
        <w:r w:rsidRPr="009B40FB">
          <w:rPr>
            <w:rFonts w:ascii="Times New Roman"/>
            <w:noProof/>
          </w:rPr>
        </w:r>
        <w:r w:rsidRPr="009B40FB">
          <w:rPr>
            <w:rFonts w:ascii="Times New Roman"/>
            <w:noProof/>
          </w:rPr>
          <w:fldChar w:fldCharType="separate"/>
        </w:r>
        <w:r w:rsidR="00E639EC">
          <w:rPr>
            <w:rFonts w:ascii="Times New Roman"/>
            <w:noProof/>
          </w:rPr>
          <w:t>12</w:t>
        </w:r>
        <w:r w:rsidRPr="009B40FB">
          <w:rPr>
            <w:rFonts w:ascii="Times New Roman"/>
            <w:noProof/>
          </w:rPr>
          <w:fldChar w:fldCharType="end"/>
        </w:r>
      </w:hyperlink>
    </w:p>
    <w:p w:rsidR="00194CF4" w:rsidRPr="009B40FB" w:rsidRDefault="00AD5A03" w:rsidP="00A22C5C">
      <w:pPr>
        <w:pStyle w:val="10"/>
        <w:spacing w:before="78" w:after="78"/>
        <w:rPr>
          <w:rFonts w:ascii="Times New Roman" w:eastAsiaTheme="minorEastAsia"/>
          <w:noProof/>
          <w:szCs w:val="22"/>
        </w:rPr>
      </w:pPr>
      <w:hyperlink w:anchor="_Toc29201514" w:history="1">
        <w:r w:rsidR="00194CF4" w:rsidRPr="009B40FB">
          <w:rPr>
            <w:rStyle w:val="afb"/>
            <w:rFonts w:ascii="Times New Roman" w:eastAsia="黑体"/>
          </w:rPr>
          <w:t xml:space="preserve">7 </w:t>
        </w:r>
        <w:r w:rsidR="00194CF4" w:rsidRPr="009B40FB">
          <w:rPr>
            <w:rStyle w:val="afb"/>
            <w:rFonts w:ascii="Times New Roman" w:eastAsia="黑体"/>
          </w:rPr>
          <w:t>污染物监测要求</w:t>
        </w:r>
        <w:r w:rsidR="00194CF4" w:rsidRPr="009B40FB">
          <w:rPr>
            <w:rFonts w:ascii="Times New Roman"/>
            <w:noProof/>
          </w:rPr>
          <w:tab/>
        </w:r>
        <w:r w:rsidRPr="009B40FB">
          <w:rPr>
            <w:rFonts w:ascii="Times New Roman"/>
            <w:noProof/>
          </w:rPr>
          <w:fldChar w:fldCharType="begin"/>
        </w:r>
        <w:r w:rsidR="00194CF4" w:rsidRPr="009B40FB">
          <w:rPr>
            <w:rFonts w:ascii="Times New Roman"/>
            <w:noProof/>
          </w:rPr>
          <w:instrText xml:space="preserve"> PAGEREF _Toc29201514 \h </w:instrText>
        </w:r>
        <w:r w:rsidRPr="009B40FB">
          <w:rPr>
            <w:rFonts w:ascii="Times New Roman"/>
            <w:noProof/>
          </w:rPr>
        </w:r>
        <w:r w:rsidRPr="009B40FB">
          <w:rPr>
            <w:rFonts w:ascii="Times New Roman"/>
            <w:noProof/>
          </w:rPr>
          <w:fldChar w:fldCharType="separate"/>
        </w:r>
        <w:r w:rsidR="00E639EC">
          <w:rPr>
            <w:rFonts w:ascii="Times New Roman"/>
            <w:noProof/>
          </w:rPr>
          <w:t>12</w:t>
        </w:r>
        <w:r w:rsidRPr="009B40FB">
          <w:rPr>
            <w:rFonts w:ascii="Times New Roman"/>
            <w:noProof/>
          </w:rPr>
          <w:fldChar w:fldCharType="end"/>
        </w:r>
      </w:hyperlink>
    </w:p>
    <w:p w:rsidR="00194CF4" w:rsidRPr="009B40FB" w:rsidRDefault="00AD5A03" w:rsidP="00A22C5C">
      <w:pPr>
        <w:pStyle w:val="10"/>
        <w:spacing w:before="78" w:after="78"/>
        <w:rPr>
          <w:rFonts w:ascii="Times New Roman" w:eastAsiaTheme="minorEastAsia"/>
          <w:noProof/>
          <w:szCs w:val="22"/>
        </w:rPr>
      </w:pPr>
      <w:hyperlink w:anchor="_Toc29201515" w:history="1">
        <w:r w:rsidR="00194CF4" w:rsidRPr="009B40FB">
          <w:rPr>
            <w:rStyle w:val="afb"/>
            <w:rFonts w:ascii="Times New Roman" w:eastAsia="黑体"/>
          </w:rPr>
          <w:t xml:space="preserve">8 </w:t>
        </w:r>
        <w:r w:rsidR="00194CF4" w:rsidRPr="009B40FB">
          <w:rPr>
            <w:rStyle w:val="afb"/>
            <w:rFonts w:ascii="Times New Roman" w:eastAsia="黑体"/>
          </w:rPr>
          <w:t>实施与监督</w:t>
        </w:r>
        <w:r w:rsidR="00194CF4" w:rsidRPr="009B40FB">
          <w:rPr>
            <w:rFonts w:ascii="Times New Roman"/>
            <w:noProof/>
          </w:rPr>
          <w:tab/>
        </w:r>
        <w:r w:rsidRPr="009B40FB">
          <w:rPr>
            <w:rFonts w:ascii="Times New Roman"/>
            <w:noProof/>
          </w:rPr>
          <w:fldChar w:fldCharType="begin"/>
        </w:r>
        <w:r w:rsidR="00194CF4" w:rsidRPr="009B40FB">
          <w:rPr>
            <w:rFonts w:ascii="Times New Roman"/>
            <w:noProof/>
          </w:rPr>
          <w:instrText xml:space="preserve"> PAGEREF _Toc29201515 \h </w:instrText>
        </w:r>
        <w:r w:rsidRPr="009B40FB">
          <w:rPr>
            <w:rFonts w:ascii="Times New Roman"/>
            <w:noProof/>
          </w:rPr>
        </w:r>
        <w:r w:rsidRPr="009B40FB">
          <w:rPr>
            <w:rFonts w:ascii="Times New Roman"/>
            <w:noProof/>
          </w:rPr>
          <w:fldChar w:fldCharType="separate"/>
        </w:r>
        <w:r w:rsidR="00E639EC">
          <w:rPr>
            <w:rFonts w:ascii="Times New Roman"/>
            <w:noProof/>
          </w:rPr>
          <w:t>13</w:t>
        </w:r>
        <w:r w:rsidRPr="009B40FB">
          <w:rPr>
            <w:rFonts w:ascii="Times New Roman"/>
            <w:noProof/>
          </w:rPr>
          <w:fldChar w:fldCharType="end"/>
        </w:r>
      </w:hyperlink>
    </w:p>
    <w:p w:rsidR="00194CF4" w:rsidRPr="009B40FB" w:rsidRDefault="00AD5A03" w:rsidP="00A22C5C">
      <w:pPr>
        <w:pStyle w:val="10"/>
        <w:spacing w:before="78" w:after="78"/>
        <w:rPr>
          <w:rFonts w:ascii="Times New Roman" w:eastAsiaTheme="minorEastAsia"/>
          <w:noProof/>
          <w:szCs w:val="22"/>
        </w:rPr>
      </w:pPr>
      <w:hyperlink w:anchor="_Toc29201516" w:history="1">
        <w:r w:rsidR="00194CF4" w:rsidRPr="009B40FB">
          <w:rPr>
            <w:rStyle w:val="afb"/>
            <w:rFonts w:ascii="Times New Roman" w:eastAsia="黑体"/>
          </w:rPr>
          <w:t>附录</w:t>
        </w:r>
        <w:r w:rsidR="00194CF4" w:rsidRPr="009B40FB">
          <w:rPr>
            <w:rStyle w:val="afb"/>
            <w:rFonts w:ascii="Times New Roman" w:eastAsia="黑体"/>
          </w:rPr>
          <w:t>A</w:t>
        </w:r>
      </w:hyperlink>
      <w:hyperlink w:anchor="_Toc29201517" w:history="1">
        <w:r w:rsidR="00194CF4" w:rsidRPr="009B40FB">
          <w:rPr>
            <w:rStyle w:val="afb"/>
            <w:rFonts w:ascii="Times New Roman" w:eastAsia="黑体"/>
          </w:rPr>
          <w:t>（资料性附录）</w:t>
        </w:r>
      </w:hyperlink>
      <w:hyperlink w:anchor="_Toc29201518" w:history="1">
        <w:r w:rsidR="00194CF4" w:rsidRPr="009B40FB">
          <w:rPr>
            <w:rStyle w:val="afb"/>
            <w:rFonts w:ascii="Times New Roman" w:eastAsia="黑体"/>
          </w:rPr>
          <w:t>VOCs</w:t>
        </w:r>
        <w:r w:rsidR="00194CF4" w:rsidRPr="009B40FB">
          <w:rPr>
            <w:rStyle w:val="afb"/>
            <w:rFonts w:ascii="Times New Roman" w:eastAsia="黑体"/>
          </w:rPr>
          <w:t>行业术语定义及重点行业</w:t>
        </w:r>
        <w:r w:rsidR="00194CF4" w:rsidRPr="009B40FB">
          <w:rPr>
            <w:rFonts w:ascii="Times New Roman"/>
            <w:noProof/>
          </w:rPr>
          <w:tab/>
        </w:r>
        <w:r w:rsidRPr="009B40FB">
          <w:rPr>
            <w:rFonts w:ascii="Times New Roman"/>
            <w:noProof/>
          </w:rPr>
          <w:fldChar w:fldCharType="begin"/>
        </w:r>
        <w:r w:rsidR="00194CF4" w:rsidRPr="009B40FB">
          <w:rPr>
            <w:rFonts w:ascii="Times New Roman"/>
            <w:noProof/>
          </w:rPr>
          <w:instrText xml:space="preserve"> PAGEREF _Toc29201518 \h </w:instrText>
        </w:r>
        <w:r w:rsidRPr="009B40FB">
          <w:rPr>
            <w:rFonts w:ascii="Times New Roman"/>
            <w:noProof/>
          </w:rPr>
        </w:r>
        <w:r w:rsidRPr="009B40FB">
          <w:rPr>
            <w:rFonts w:ascii="Times New Roman"/>
            <w:noProof/>
          </w:rPr>
          <w:fldChar w:fldCharType="separate"/>
        </w:r>
        <w:r w:rsidR="00E639EC">
          <w:rPr>
            <w:rFonts w:ascii="Times New Roman"/>
            <w:noProof/>
          </w:rPr>
          <w:t>15</w:t>
        </w:r>
        <w:r w:rsidRPr="009B40FB">
          <w:rPr>
            <w:rFonts w:ascii="Times New Roman"/>
            <w:noProof/>
          </w:rPr>
          <w:fldChar w:fldCharType="end"/>
        </w:r>
      </w:hyperlink>
    </w:p>
    <w:p w:rsidR="00194CF4" w:rsidRPr="009B40FB" w:rsidRDefault="00AD5A03" w:rsidP="00A22C5C">
      <w:pPr>
        <w:pStyle w:val="10"/>
        <w:spacing w:before="78" w:after="78"/>
        <w:rPr>
          <w:rFonts w:ascii="Times New Roman" w:eastAsiaTheme="minorEastAsia"/>
          <w:noProof/>
          <w:szCs w:val="22"/>
        </w:rPr>
      </w:pPr>
      <w:hyperlink w:anchor="_Toc29201519" w:history="1">
        <w:r w:rsidR="00194CF4" w:rsidRPr="009B40FB">
          <w:rPr>
            <w:rStyle w:val="afb"/>
            <w:rFonts w:ascii="Times New Roman" w:eastAsia="黑体"/>
          </w:rPr>
          <w:t>附录</w:t>
        </w:r>
        <w:r w:rsidR="00194CF4" w:rsidRPr="009B40FB">
          <w:rPr>
            <w:rStyle w:val="afb"/>
            <w:rFonts w:ascii="Times New Roman" w:eastAsia="黑体"/>
          </w:rPr>
          <w:t>B</w:t>
        </w:r>
      </w:hyperlink>
      <w:hyperlink w:anchor="_Toc29201520" w:history="1">
        <w:r w:rsidR="00194CF4" w:rsidRPr="009B40FB">
          <w:rPr>
            <w:rStyle w:val="afb"/>
            <w:rFonts w:ascii="Times New Roman" w:eastAsia="黑体"/>
          </w:rPr>
          <w:t>（规范性附录）</w:t>
        </w:r>
      </w:hyperlink>
      <w:hyperlink w:anchor="_Toc29201521" w:history="1">
        <w:r w:rsidR="00194CF4" w:rsidRPr="009B40FB">
          <w:rPr>
            <w:rStyle w:val="afb"/>
            <w:rFonts w:ascii="Times New Roman" w:eastAsia="黑体"/>
          </w:rPr>
          <w:t>各行业受控工艺设施和单项必测</w:t>
        </w:r>
        <w:r w:rsidR="00194CF4" w:rsidRPr="009B40FB">
          <w:rPr>
            <w:rStyle w:val="afb"/>
            <w:rFonts w:ascii="Times New Roman" w:eastAsia="黑体"/>
          </w:rPr>
          <w:t>VOCs</w:t>
        </w:r>
        <w:r w:rsidR="00194CF4" w:rsidRPr="009B40FB">
          <w:rPr>
            <w:rStyle w:val="afb"/>
            <w:rFonts w:ascii="Times New Roman" w:eastAsia="黑体"/>
          </w:rPr>
          <w:t>物质</w:t>
        </w:r>
        <w:r w:rsidR="00194CF4" w:rsidRPr="009B40FB">
          <w:rPr>
            <w:rFonts w:ascii="Times New Roman"/>
            <w:noProof/>
          </w:rPr>
          <w:tab/>
        </w:r>
        <w:r w:rsidRPr="009B40FB">
          <w:rPr>
            <w:rFonts w:ascii="Times New Roman"/>
            <w:noProof/>
          </w:rPr>
          <w:fldChar w:fldCharType="begin"/>
        </w:r>
        <w:r w:rsidR="00194CF4" w:rsidRPr="009B40FB">
          <w:rPr>
            <w:rFonts w:ascii="Times New Roman"/>
            <w:noProof/>
          </w:rPr>
          <w:instrText xml:space="preserve"> PAGEREF _Toc29201521 \h </w:instrText>
        </w:r>
        <w:r w:rsidRPr="009B40FB">
          <w:rPr>
            <w:rFonts w:ascii="Times New Roman"/>
            <w:noProof/>
          </w:rPr>
        </w:r>
        <w:r w:rsidRPr="009B40FB">
          <w:rPr>
            <w:rFonts w:ascii="Times New Roman"/>
            <w:noProof/>
          </w:rPr>
          <w:fldChar w:fldCharType="separate"/>
        </w:r>
        <w:r w:rsidR="00E639EC">
          <w:rPr>
            <w:rFonts w:ascii="Times New Roman"/>
            <w:noProof/>
          </w:rPr>
          <w:t>17</w:t>
        </w:r>
        <w:r w:rsidRPr="009B40FB">
          <w:rPr>
            <w:rFonts w:ascii="Times New Roman"/>
            <w:noProof/>
          </w:rPr>
          <w:fldChar w:fldCharType="end"/>
        </w:r>
      </w:hyperlink>
    </w:p>
    <w:p w:rsidR="00194CF4" w:rsidRPr="009B40FB" w:rsidRDefault="00AD5A03" w:rsidP="00A22C5C">
      <w:pPr>
        <w:pStyle w:val="10"/>
        <w:spacing w:before="78" w:after="78"/>
        <w:rPr>
          <w:rFonts w:ascii="Times New Roman" w:eastAsiaTheme="minorEastAsia"/>
          <w:noProof/>
          <w:szCs w:val="22"/>
        </w:rPr>
      </w:pPr>
      <w:hyperlink w:anchor="_Toc29201522" w:history="1">
        <w:r w:rsidR="00194CF4" w:rsidRPr="009B40FB">
          <w:rPr>
            <w:rStyle w:val="afb"/>
            <w:rFonts w:ascii="Times New Roman" w:eastAsia="黑体"/>
          </w:rPr>
          <w:t>附录</w:t>
        </w:r>
        <w:r w:rsidR="00194CF4" w:rsidRPr="009B40FB">
          <w:rPr>
            <w:rStyle w:val="afb"/>
            <w:rFonts w:ascii="Times New Roman" w:eastAsia="黑体"/>
          </w:rPr>
          <w:t>C</w:t>
        </w:r>
      </w:hyperlink>
      <w:hyperlink w:anchor="_Toc29201523" w:history="1">
        <w:r w:rsidR="00194CF4" w:rsidRPr="009B40FB">
          <w:rPr>
            <w:rStyle w:val="afb"/>
            <w:rFonts w:ascii="Times New Roman" w:eastAsia="黑体"/>
          </w:rPr>
          <w:t>（规范性附录）</w:t>
        </w:r>
      </w:hyperlink>
      <w:hyperlink w:anchor="_Toc29201524" w:history="1">
        <w:r w:rsidR="00194CF4" w:rsidRPr="009B40FB">
          <w:rPr>
            <w:rStyle w:val="afb"/>
            <w:rFonts w:ascii="Times New Roman" w:eastAsia="黑体"/>
          </w:rPr>
          <w:t>等效排气筒有关参数计算方法</w:t>
        </w:r>
        <w:r w:rsidR="00194CF4" w:rsidRPr="009B40FB">
          <w:rPr>
            <w:rFonts w:ascii="Times New Roman"/>
            <w:noProof/>
          </w:rPr>
          <w:tab/>
        </w:r>
        <w:r w:rsidRPr="009B40FB">
          <w:rPr>
            <w:rFonts w:ascii="Times New Roman"/>
            <w:noProof/>
          </w:rPr>
          <w:fldChar w:fldCharType="begin"/>
        </w:r>
        <w:r w:rsidR="00194CF4" w:rsidRPr="009B40FB">
          <w:rPr>
            <w:rFonts w:ascii="Times New Roman"/>
            <w:noProof/>
          </w:rPr>
          <w:instrText xml:space="preserve"> PAGEREF _Toc29201524 \h </w:instrText>
        </w:r>
        <w:r w:rsidRPr="009B40FB">
          <w:rPr>
            <w:rFonts w:ascii="Times New Roman"/>
            <w:noProof/>
          </w:rPr>
        </w:r>
        <w:r w:rsidRPr="009B40FB">
          <w:rPr>
            <w:rFonts w:ascii="Times New Roman"/>
            <w:noProof/>
          </w:rPr>
          <w:fldChar w:fldCharType="separate"/>
        </w:r>
        <w:r w:rsidR="00E639EC">
          <w:rPr>
            <w:rFonts w:ascii="Times New Roman"/>
            <w:noProof/>
          </w:rPr>
          <w:t>19</w:t>
        </w:r>
        <w:r w:rsidRPr="009B40FB">
          <w:rPr>
            <w:rFonts w:ascii="Times New Roman"/>
            <w:noProof/>
          </w:rPr>
          <w:fldChar w:fldCharType="end"/>
        </w:r>
      </w:hyperlink>
    </w:p>
    <w:p w:rsidR="00194CF4" w:rsidRPr="009B40FB" w:rsidRDefault="00AD5A03" w:rsidP="00A22C5C">
      <w:pPr>
        <w:pStyle w:val="10"/>
        <w:spacing w:before="78" w:after="78"/>
        <w:rPr>
          <w:rFonts w:ascii="Times New Roman" w:eastAsiaTheme="minorEastAsia"/>
          <w:noProof/>
          <w:szCs w:val="22"/>
        </w:rPr>
      </w:pPr>
      <w:hyperlink w:anchor="_Toc29201525" w:history="1">
        <w:r w:rsidR="00194CF4" w:rsidRPr="009B40FB">
          <w:rPr>
            <w:rStyle w:val="afb"/>
            <w:rFonts w:ascii="Times New Roman" w:eastAsia="黑体"/>
          </w:rPr>
          <w:t>附录</w:t>
        </w:r>
        <w:r w:rsidR="00194CF4" w:rsidRPr="009B40FB">
          <w:rPr>
            <w:rStyle w:val="afb"/>
            <w:rFonts w:ascii="Times New Roman" w:eastAsia="黑体"/>
          </w:rPr>
          <w:t>D</w:t>
        </w:r>
      </w:hyperlink>
      <w:hyperlink w:anchor="_Toc29201526" w:history="1">
        <w:r w:rsidR="00194CF4" w:rsidRPr="009B40FB">
          <w:rPr>
            <w:rStyle w:val="afb"/>
            <w:rFonts w:ascii="Times New Roman" w:eastAsia="黑体"/>
          </w:rPr>
          <w:t>（规范性附录）</w:t>
        </w:r>
      </w:hyperlink>
      <w:hyperlink w:anchor="_Toc29201527" w:history="1">
        <w:r w:rsidR="00194CF4" w:rsidRPr="009B40FB">
          <w:rPr>
            <w:rStyle w:val="afb"/>
            <w:rFonts w:ascii="Times New Roman" w:eastAsia="黑体"/>
          </w:rPr>
          <w:t>控制</w:t>
        </w:r>
        <w:r w:rsidR="00194CF4" w:rsidRPr="009B40FB">
          <w:rPr>
            <w:rStyle w:val="afb"/>
            <w:rFonts w:ascii="Times New Roman" w:eastAsia="黑体"/>
          </w:rPr>
          <w:t>VOCs</w:t>
        </w:r>
        <w:r w:rsidR="00194CF4" w:rsidRPr="009B40FB">
          <w:rPr>
            <w:rStyle w:val="afb"/>
            <w:rFonts w:ascii="Times New Roman" w:eastAsia="黑体"/>
          </w:rPr>
          <w:t>排放的生产工艺和管理要求</w:t>
        </w:r>
        <w:r w:rsidR="00194CF4" w:rsidRPr="009B40FB">
          <w:rPr>
            <w:rFonts w:ascii="Times New Roman"/>
            <w:noProof/>
          </w:rPr>
          <w:tab/>
        </w:r>
        <w:r w:rsidRPr="009B40FB">
          <w:rPr>
            <w:rFonts w:ascii="Times New Roman"/>
            <w:noProof/>
          </w:rPr>
          <w:fldChar w:fldCharType="begin"/>
        </w:r>
        <w:r w:rsidR="00194CF4" w:rsidRPr="009B40FB">
          <w:rPr>
            <w:rFonts w:ascii="Times New Roman"/>
            <w:noProof/>
          </w:rPr>
          <w:instrText xml:space="preserve"> PAGEREF _Toc29201527 \h </w:instrText>
        </w:r>
        <w:r w:rsidRPr="009B40FB">
          <w:rPr>
            <w:rFonts w:ascii="Times New Roman"/>
            <w:noProof/>
          </w:rPr>
        </w:r>
        <w:r w:rsidRPr="009B40FB">
          <w:rPr>
            <w:rFonts w:ascii="Times New Roman"/>
            <w:noProof/>
          </w:rPr>
          <w:fldChar w:fldCharType="separate"/>
        </w:r>
        <w:r w:rsidR="00E639EC">
          <w:rPr>
            <w:rFonts w:ascii="Times New Roman"/>
            <w:noProof/>
          </w:rPr>
          <w:t>20</w:t>
        </w:r>
        <w:r w:rsidRPr="009B40FB">
          <w:rPr>
            <w:rFonts w:ascii="Times New Roman"/>
            <w:noProof/>
          </w:rPr>
          <w:fldChar w:fldCharType="end"/>
        </w:r>
      </w:hyperlink>
    </w:p>
    <w:p w:rsidR="00194CF4" w:rsidRPr="009B40FB" w:rsidRDefault="00AD5A03" w:rsidP="00A22C5C">
      <w:pPr>
        <w:pStyle w:val="10"/>
        <w:spacing w:before="78" w:after="78"/>
        <w:rPr>
          <w:rFonts w:ascii="Times New Roman" w:eastAsiaTheme="minorEastAsia"/>
          <w:noProof/>
          <w:szCs w:val="22"/>
        </w:rPr>
      </w:pPr>
      <w:hyperlink w:anchor="_Toc29201528" w:history="1">
        <w:r w:rsidR="00194CF4" w:rsidRPr="009B40FB">
          <w:rPr>
            <w:rStyle w:val="afb"/>
            <w:rFonts w:ascii="Times New Roman" w:eastAsia="黑体"/>
          </w:rPr>
          <w:t>附录</w:t>
        </w:r>
        <w:r w:rsidR="00194CF4" w:rsidRPr="009B40FB">
          <w:rPr>
            <w:rStyle w:val="afb"/>
            <w:rFonts w:ascii="Times New Roman" w:eastAsia="黑体"/>
          </w:rPr>
          <w:t>E</w:t>
        </w:r>
      </w:hyperlink>
      <w:hyperlink w:anchor="_Toc29201529" w:history="1">
        <w:r w:rsidR="00194CF4" w:rsidRPr="009B40FB">
          <w:rPr>
            <w:rStyle w:val="afb"/>
            <w:rFonts w:ascii="Times New Roman" w:eastAsia="黑体"/>
          </w:rPr>
          <w:t>（规范性附录）</w:t>
        </w:r>
      </w:hyperlink>
      <w:hyperlink w:anchor="_Toc29201530" w:history="1">
        <w:r w:rsidR="00194CF4" w:rsidRPr="009B40FB">
          <w:rPr>
            <w:rStyle w:val="afb"/>
            <w:rFonts w:ascii="Times New Roman" w:eastAsia="黑体"/>
          </w:rPr>
          <w:t>固定污染源废气排放监测点位设置技术要求</w:t>
        </w:r>
        <w:r w:rsidR="00194CF4" w:rsidRPr="009B40FB">
          <w:rPr>
            <w:rFonts w:ascii="Times New Roman"/>
            <w:noProof/>
          </w:rPr>
          <w:tab/>
        </w:r>
        <w:r w:rsidRPr="009B40FB">
          <w:rPr>
            <w:rFonts w:ascii="Times New Roman"/>
            <w:noProof/>
          </w:rPr>
          <w:fldChar w:fldCharType="begin"/>
        </w:r>
        <w:r w:rsidR="00194CF4" w:rsidRPr="009B40FB">
          <w:rPr>
            <w:rFonts w:ascii="Times New Roman"/>
            <w:noProof/>
          </w:rPr>
          <w:instrText xml:space="preserve"> PAGEREF _Toc29201530 \h </w:instrText>
        </w:r>
        <w:r w:rsidRPr="009B40FB">
          <w:rPr>
            <w:rFonts w:ascii="Times New Roman"/>
            <w:noProof/>
          </w:rPr>
        </w:r>
        <w:r w:rsidRPr="009B40FB">
          <w:rPr>
            <w:rFonts w:ascii="Times New Roman"/>
            <w:noProof/>
          </w:rPr>
          <w:fldChar w:fldCharType="separate"/>
        </w:r>
        <w:r w:rsidR="00E639EC">
          <w:rPr>
            <w:rFonts w:ascii="Times New Roman"/>
            <w:noProof/>
          </w:rPr>
          <w:t>22</w:t>
        </w:r>
        <w:r w:rsidRPr="009B40FB">
          <w:rPr>
            <w:rFonts w:ascii="Times New Roman"/>
            <w:noProof/>
          </w:rPr>
          <w:fldChar w:fldCharType="end"/>
        </w:r>
      </w:hyperlink>
    </w:p>
    <w:p w:rsidR="00194CF4" w:rsidRPr="009B40FB" w:rsidRDefault="00AD5A03" w:rsidP="00A22C5C">
      <w:pPr>
        <w:pStyle w:val="10"/>
        <w:spacing w:before="78" w:afterLines="0"/>
        <w:rPr>
          <w:rFonts w:ascii="Times New Roman" w:eastAsiaTheme="minorEastAsia"/>
          <w:noProof/>
          <w:szCs w:val="22"/>
        </w:rPr>
      </w:pPr>
      <w:hyperlink w:anchor="_Toc29201531" w:history="1">
        <w:r w:rsidR="00194CF4" w:rsidRPr="009B40FB">
          <w:rPr>
            <w:rStyle w:val="afb"/>
            <w:rFonts w:ascii="Times New Roman" w:eastAsia="黑体"/>
          </w:rPr>
          <w:t>附录</w:t>
        </w:r>
        <w:r w:rsidR="00194CF4" w:rsidRPr="009B40FB">
          <w:rPr>
            <w:rStyle w:val="afb"/>
            <w:rFonts w:ascii="Times New Roman" w:eastAsia="黑体"/>
          </w:rPr>
          <w:t>F</w:t>
        </w:r>
      </w:hyperlink>
      <w:hyperlink w:anchor="_Toc29201532" w:history="1">
        <w:r w:rsidR="00194CF4" w:rsidRPr="009B40FB">
          <w:rPr>
            <w:rStyle w:val="afb"/>
            <w:rFonts w:ascii="Times New Roman" w:eastAsia="黑体"/>
          </w:rPr>
          <w:t>（规范性附录）</w:t>
        </w:r>
      </w:hyperlink>
      <w:hyperlink w:anchor="_Toc29201533" w:history="1">
        <w:r w:rsidR="00194CF4" w:rsidRPr="009B40FB">
          <w:rPr>
            <w:rStyle w:val="afb"/>
            <w:rFonts w:ascii="Times New Roman" w:eastAsia="黑体"/>
          </w:rPr>
          <w:t>固定污染源废气</w:t>
        </w:r>
        <w:r w:rsidR="00194CF4" w:rsidRPr="009B40FB">
          <w:rPr>
            <w:rStyle w:val="afb"/>
            <w:rFonts w:ascii="Times New Roman" w:eastAsia="黑体"/>
          </w:rPr>
          <w:t xml:space="preserve"> </w:t>
        </w:r>
        <w:r w:rsidR="00194CF4" w:rsidRPr="009B40FB">
          <w:rPr>
            <w:rStyle w:val="afb"/>
            <w:rFonts w:ascii="Times New Roman" w:eastAsia="黑体"/>
          </w:rPr>
          <w:t>总烃、甲烷和非甲烷总烃的测定</w:t>
        </w:r>
        <w:r w:rsidR="00194CF4" w:rsidRPr="009B40FB">
          <w:rPr>
            <w:rStyle w:val="afb"/>
            <w:rFonts w:ascii="Times New Roman" w:eastAsia="黑体"/>
          </w:rPr>
          <w:t xml:space="preserve"> </w:t>
        </w:r>
        <w:r w:rsidR="00194CF4" w:rsidRPr="009B40FB">
          <w:rPr>
            <w:rStyle w:val="afb"/>
            <w:rFonts w:ascii="Times New Roman" w:eastAsia="黑体"/>
          </w:rPr>
          <w:t>便携式氢火焰离子化检测器法</w:t>
        </w:r>
        <w:r w:rsidR="00194CF4" w:rsidRPr="009B40FB">
          <w:rPr>
            <w:rFonts w:ascii="Times New Roman"/>
            <w:noProof/>
          </w:rPr>
          <w:tab/>
        </w:r>
        <w:r w:rsidRPr="009B40FB">
          <w:rPr>
            <w:rFonts w:ascii="Times New Roman"/>
            <w:noProof/>
          </w:rPr>
          <w:fldChar w:fldCharType="begin"/>
        </w:r>
        <w:r w:rsidR="00194CF4" w:rsidRPr="009B40FB">
          <w:rPr>
            <w:rFonts w:ascii="Times New Roman"/>
            <w:noProof/>
          </w:rPr>
          <w:instrText xml:space="preserve"> PAGEREF _Toc29201533 \h </w:instrText>
        </w:r>
        <w:r w:rsidRPr="009B40FB">
          <w:rPr>
            <w:rFonts w:ascii="Times New Roman"/>
            <w:noProof/>
          </w:rPr>
        </w:r>
        <w:r w:rsidRPr="009B40FB">
          <w:rPr>
            <w:rFonts w:ascii="Times New Roman"/>
            <w:noProof/>
          </w:rPr>
          <w:fldChar w:fldCharType="separate"/>
        </w:r>
        <w:r w:rsidR="00E639EC">
          <w:rPr>
            <w:rFonts w:ascii="Times New Roman"/>
            <w:noProof/>
          </w:rPr>
          <w:t>26</w:t>
        </w:r>
        <w:r w:rsidRPr="009B40FB">
          <w:rPr>
            <w:rFonts w:ascii="Times New Roman"/>
            <w:noProof/>
          </w:rPr>
          <w:fldChar w:fldCharType="end"/>
        </w:r>
      </w:hyperlink>
    </w:p>
    <w:p w:rsidR="00194CF4" w:rsidRDefault="00AD5A03" w:rsidP="00A22C5C">
      <w:pPr>
        <w:pStyle w:val="10"/>
        <w:spacing w:before="78" w:after="78"/>
        <w:rPr>
          <w:rFonts w:asciiTheme="minorHAnsi" w:eastAsiaTheme="minorEastAsia" w:hAnsiTheme="minorHAnsi" w:cstheme="minorBidi"/>
          <w:noProof/>
          <w:szCs w:val="22"/>
        </w:rPr>
      </w:pPr>
      <w:hyperlink w:anchor="_Toc29201534" w:history="1">
        <w:r w:rsidR="00194CF4" w:rsidRPr="009B40FB">
          <w:rPr>
            <w:rStyle w:val="afb"/>
            <w:rFonts w:ascii="Times New Roman" w:eastAsia="黑体"/>
          </w:rPr>
          <w:t>附录</w:t>
        </w:r>
        <w:r w:rsidR="00194CF4" w:rsidRPr="009B40FB">
          <w:rPr>
            <w:rStyle w:val="afb"/>
            <w:rFonts w:ascii="Times New Roman" w:eastAsia="黑体"/>
          </w:rPr>
          <w:t>G</w:t>
        </w:r>
      </w:hyperlink>
      <w:hyperlink w:anchor="_Toc29201535" w:history="1">
        <w:r w:rsidR="00194CF4" w:rsidRPr="009B40FB">
          <w:rPr>
            <w:rStyle w:val="afb"/>
            <w:rFonts w:ascii="Times New Roman" w:eastAsia="黑体"/>
          </w:rPr>
          <w:t>（规范性附录）</w:t>
        </w:r>
      </w:hyperlink>
      <w:hyperlink w:anchor="_Toc29201536" w:history="1">
        <w:r w:rsidR="00194CF4" w:rsidRPr="009B40FB">
          <w:rPr>
            <w:rStyle w:val="afb"/>
            <w:rFonts w:ascii="Times New Roman" w:eastAsia="黑体"/>
          </w:rPr>
          <w:t>确定某排气筒最高允许排放速率的内插法和外推法</w:t>
        </w:r>
        <w:r w:rsidR="00194CF4" w:rsidRPr="009B40FB">
          <w:rPr>
            <w:rFonts w:ascii="Times New Roman"/>
            <w:noProof/>
          </w:rPr>
          <w:tab/>
        </w:r>
        <w:r w:rsidRPr="009B40FB">
          <w:rPr>
            <w:rFonts w:ascii="Times New Roman"/>
            <w:noProof/>
          </w:rPr>
          <w:fldChar w:fldCharType="begin"/>
        </w:r>
        <w:r w:rsidR="00194CF4" w:rsidRPr="009B40FB">
          <w:rPr>
            <w:rFonts w:ascii="Times New Roman"/>
            <w:noProof/>
          </w:rPr>
          <w:instrText xml:space="preserve"> PAGEREF _Toc29201536 \h </w:instrText>
        </w:r>
        <w:r w:rsidRPr="009B40FB">
          <w:rPr>
            <w:rFonts w:ascii="Times New Roman"/>
            <w:noProof/>
          </w:rPr>
        </w:r>
        <w:r w:rsidRPr="009B40FB">
          <w:rPr>
            <w:rFonts w:ascii="Times New Roman"/>
            <w:noProof/>
          </w:rPr>
          <w:fldChar w:fldCharType="separate"/>
        </w:r>
        <w:r w:rsidR="00E639EC">
          <w:rPr>
            <w:rFonts w:ascii="Times New Roman"/>
            <w:noProof/>
          </w:rPr>
          <w:t>29</w:t>
        </w:r>
        <w:r w:rsidRPr="009B40FB">
          <w:rPr>
            <w:rFonts w:ascii="Times New Roman"/>
            <w:noProof/>
          </w:rPr>
          <w:fldChar w:fldCharType="end"/>
        </w:r>
      </w:hyperlink>
    </w:p>
    <w:p w:rsidR="00BE3D4E" w:rsidRPr="00216917" w:rsidRDefault="00AD5A03" w:rsidP="00977CF6">
      <w:pPr>
        <w:sectPr w:rsidR="00BE3D4E" w:rsidRPr="00216917" w:rsidSect="00BD5561">
          <w:headerReference w:type="default" r:id="rId9"/>
          <w:footerReference w:type="default" r:id="rId10"/>
          <w:pgSz w:w="11906" w:h="16838" w:code="9"/>
          <w:pgMar w:top="567" w:right="2125" w:bottom="1134" w:left="1418" w:header="1418" w:footer="1134" w:gutter="0"/>
          <w:pgNumType w:fmt="upperRoman" w:start="1"/>
          <w:cols w:space="425"/>
          <w:formProt w:val="0"/>
          <w:docGrid w:type="lines" w:linePitch="312"/>
        </w:sectPr>
      </w:pPr>
      <w:r w:rsidRPr="00216917">
        <w:fldChar w:fldCharType="end"/>
      </w:r>
    </w:p>
    <w:p w:rsidR="00304DDB" w:rsidRPr="00216917" w:rsidRDefault="00903770" w:rsidP="00412C35">
      <w:pPr>
        <w:spacing w:before="851" w:after="680"/>
        <w:jc w:val="center"/>
        <w:rPr>
          <w:rFonts w:eastAsia="黑体"/>
          <w:color w:val="000000"/>
          <w:sz w:val="32"/>
          <w:szCs w:val="32"/>
        </w:rPr>
      </w:pPr>
      <w:bookmarkStart w:id="26" w:name="_Toc407113727"/>
      <w:bookmarkStart w:id="27" w:name="_Toc407113756"/>
      <w:bookmarkStart w:id="28" w:name="_Toc407113790"/>
      <w:bookmarkStart w:id="29" w:name="BKYY"/>
      <w:bookmarkStart w:id="30" w:name="_Toc446573833"/>
      <w:bookmarkEnd w:id="21"/>
      <w:bookmarkEnd w:id="22"/>
      <w:bookmarkEnd w:id="23"/>
      <w:bookmarkEnd w:id="24"/>
      <w:r w:rsidRPr="00216917">
        <w:rPr>
          <w:rFonts w:eastAsia="黑体"/>
          <w:color w:val="000000"/>
          <w:sz w:val="32"/>
          <w:szCs w:val="32"/>
        </w:rPr>
        <w:lastRenderedPageBreak/>
        <w:t>前</w:t>
      </w:r>
      <w:r w:rsidR="00304DDB" w:rsidRPr="00216917">
        <w:rPr>
          <w:rFonts w:eastAsia="黑体"/>
          <w:color w:val="000000"/>
          <w:sz w:val="32"/>
          <w:szCs w:val="32"/>
        </w:rPr>
        <w:t> </w:t>
      </w:r>
      <w:r w:rsidR="00304DDB" w:rsidRPr="00216917">
        <w:rPr>
          <w:rFonts w:eastAsia="黑体"/>
          <w:color w:val="000000"/>
          <w:sz w:val="32"/>
          <w:szCs w:val="32"/>
        </w:rPr>
        <w:t> </w:t>
      </w:r>
      <w:r w:rsidR="00304DDB" w:rsidRPr="00216917">
        <w:rPr>
          <w:rFonts w:eastAsia="黑体"/>
          <w:color w:val="000000"/>
          <w:sz w:val="32"/>
          <w:szCs w:val="32"/>
        </w:rPr>
        <w:t>言</w:t>
      </w:r>
      <w:bookmarkEnd w:id="26"/>
      <w:bookmarkEnd w:id="27"/>
      <w:bookmarkEnd w:id="28"/>
      <w:bookmarkEnd w:id="29"/>
      <w:bookmarkEnd w:id="30"/>
    </w:p>
    <w:p w:rsidR="00903770" w:rsidRPr="00216917" w:rsidRDefault="00AB19E7" w:rsidP="002A1668">
      <w:pPr>
        <w:ind w:firstLineChars="200" w:firstLine="420"/>
        <w:rPr>
          <w:color w:val="000000"/>
          <w:szCs w:val="21"/>
        </w:rPr>
      </w:pPr>
      <w:r w:rsidRPr="00216917">
        <w:rPr>
          <w:rFonts w:hint="eastAsia"/>
          <w:color w:val="000000"/>
          <w:szCs w:val="21"/>
        </w:rPr>
        <w:t>为贯彻《中华人民共和国环境保护法》和《中华人民共和国大气污染防治法》等法律法规，落实可持续发展战略，保护生态环境，改善天津市环境空气质量，防治大气挥发性有机物污染，促进各行业工艺和污染治理技术的进步，保障人体健康，制定本标准。</w:t>
      </w:r>
    </w:p>
    <w:p w:rsidR="00E736AD" w:rsidRPr="00216917" w:rsidRDefault="00E736AD" w:rsidP="00E736AD">
      <w:pPr>
        <w:ind w:firstLineChars="200" w:firstLine="420"/>
        <w:rPr>
          <w:color w:val="000000"/>
          <w:szCs w:val="21"/>
        </w:rPr>
      </w:pPr>
      <w:r w:rsidRPr="00216917">
        <w:rPr>
          <w:rFonts w:hint="eastAsia"/>
          <w:color w:val="000000"/>
          <w:szCs w:val="21"/>
        </w:rPr>
        <w:t>本标准是对《工业企业挥发性有机物排放控制标准》（</w:t>
      </w:r>
      <w:r w:rsidRPr="00216917">
        <w:rPr>
          <w:rFonts w:hint="eastAsia"/>
          <w:color w:val="000000"/>
          <w:szCs w:val="21"/>
        </w:rPr>
        <w:t>DB12/524-2014</w:t>
      </w:r>
      <w:r w:rsidRPr="00216917">
        <w:rPr>
          <w:rFonts w:hint="eastAsia"/>
          <w:color w:val="000000"/>
          <w:szCs w:val="21"/>
        </w:rPr>
        <w:t>）的修订，本次修订的主要内容：</w:t>
      </w:r>
    </w:p>
    <w:p w:rsidR="00255CF7" w:rsidRPr="00216917" w:rsidRDefault="00E736AD" w:rsidP="00727094">
      <w:pPr>
        <w:ind w:firstLineChars="200" w:firstLine="420"/>
        <w:rPr>
          <w:color w:val="000000"/>
          <w:szCs w:val="21"/>
        </w:rPr>
      </w:pPr>
      <w:r w:rsidRPr="00216917">
        <w:rPr>
          <w:rFonts w:hint="eastAsia"/>
          <w:color w:val="000000"/>
          <w:szCs w:val="21"/>
        </w:rPr>
        <w:t>——</w:t>
      </w:r>
      <w:r w:rsidR="00255CF7" w:rsidRPr="00216917">
        <w:rPr>
          <w:rFonts w:hint="eastAsia"/>
          <w:color w:val="000000"/>
          <w:szCs w:val="21"/>
        </w:rPr>
        <w:t>修订了挥发性有机物的定义，明确了</w:t>
      </w:r>
      <w:r w:rsidR="00255CF7" w:rsidRPr="00216917">
        <w:rPr>
          <w:rFonts w:hint="eastAsia"/>
          <w:color w:val="000000"/>
          <w:szCs w:val="21"/>
        </w:rPr>
        <w:t>VOCs</w:t>
      </w:r>
      <w:r w:rsidR="00255CF7" w:rsidRPr="00216917">
        <w:rPr>
          <w:rFonts w:hint="eastAsia"/>
          <w:color w:val="000000"/>
          <w:szCs w:val="21"/>
        </w:rPr>
        <w:t>的表征指标；</w:t>
      </w:r>
    </w:p>
    <w:p w:rsidR="00727094" w:rsidRPr="00216917" w:rsidRDefault="000C6CB0" w:rsidP="00727094">
      <w:pPr>
        <w:ind w:firstLineChars="200" w:firstLine="420"/>
        <w:rPr>
          <w:szCs w:val="21"/>
        </w:rPr>
      </w:pPr>
      <w:r w:rsidRPr="00216917">
        <w:rPr>
          <w:rFonts w:hint="eastAsia"/>
          <w:color w:val="000000"/>
          <w:szCs w:val="21"/>
        </w:rPr>
        <w:t>——</w:t>
      </w:r>
      <w:r w:rsidR="00727094" w:rsidRPr="00216917">
        <w:rPr>
          <w:szCs w:val="21"/>
        </w:rPr>
        <w:t>增加</w:t>
      </w:r>
      <w:r w:rsidR="00727094" w:rsidRPr="00216917">
        <w:rPr>
          <w:rFonts w:hint="eastAsia"/>
          <w:szCs w:val="21"/>
        </w:rPr>
        <w:t>了</w:t>
      </w:r>
      <w:r w:rsidR="00727094" w:rsidRPr="00216917">
        <w:rPr>
          <w:szCs w:val="21"/>
        </w:rPr>
        <w:t>非甲烷总烃的</w:t>
      </w:r>
      <w:r w:rsidR="00727094" w:rsidRPr="00216917">
        <w:rPr>
          <w:rFonts w:hint="eastAsia"/>
          <w:szCs w:val="21"/>
        </w:rPr>
        <w:t>排放</w:t>
      </w:r>
      <w:r w:rsidRPr="00216917">
        <w:rPr>
          <w:szCs w:val="21"/>
        </w:rPr>
        <w:t>限值</w:t>
      </w:r>
      <w:r w:rsidRPr="00216917">
        <w:rPr>
          <w:rFonts w:hint="eastAsia"/>
          <w:szCs w:val="21"/>
        </w:rPr>
        <w:t>和监测方法；</w:t>
      </w:r>
    </w:p>
    <w:p w:rsidR="008B4F67" w:rsidRPr="00216917" w:rsidRDefault="00BD5AAC" w:rsidP="00BD5AAC">
      <w:pPr>
        <w:ind w:firstLineChars="200" w:firstLine="420"/>
        <w:rPr>
          <w:color w:val="000000"/>
          <w:szCs w:val="21"/>
        </w:rPr>
      </w:pPr>
      <w:r w:rsidRPr="00216917">
        <w:rPr>
          <w:rFonts w:hint="eastAsia"/>
          <w:color w:val="000000"/>
          <w:szCs w:val="21"/>
        </w:rPr>
        <w:t>——</w:t>
      </w:r>
      <w:r w:rsidR="00486903" w:rsidRPr="00216917">
        <w:rPr>
          <w:rFonts w:hint="eastAsia"/>
          <w:color w:val="000000"/>
          <w:szCs w:val="21"/>
        </w:rPr>
        <w:t>修订</w:t>
      </w:r>
      <w:r w:rsidR="000F3AC0" w:rsidRPr="00216917">
        <w:rPr>
          <w:rFonts w:hint="eastAsia"/>
          <w:color w:val="000000"/>
          <w:szCs w:val="21"/>
        </w:rPr>
        <w:t>了</w:t>
      </w:r>
      <w:r w:rsidR="000F3AC0" w:rsidRPr="00216917">
        <w:rPr>
          <w:rFonts w:hint="eastAsia"/>
          <w:szCs w:val="21"/>
        </w:rPr>
        <w:t>VOCs</w:t>
      </w:r>
      <w:r w:rsidR="000F3AC0" w:rsidRPr="00216917">
        <w:rPr>
          <w:rFonts w:hint="eastAsia"/>
          <w:szCs w:val="21"/>
        </w:rPr>
        <w:t>的</w:t>
      </w:r>
      <w:r w:rsidR="004D4BC7" w:rsidRPr="00216917">
        <w:rPr>
          <w:rFonts w:hint="eastAsia"/>
          <w:szCs w:val="21"/>
        </w:rPr>
        <w:t>监测</w:t>
      </w:r>
      <w:r w:rsidR="00377293" w:rsidRPr="00216917">
        <w:rPr>
          <w:rFonts w:hint="eastAsia"/>
          <w:color w:val="000000"/>
          <w:szCs w:val="21"/>
        </w:rPr>
        <w:t>方法；</w:t>
      </w:r>
    </w:p>
    <w:p w:rsidR="00E736AD" w:rsidRPr="00216917" w:rsidRDefault="006B1CF1" w:rsidP="002A1668">
      <w:pPr>
        <w:ind w:firstLineChars="200" w:firstLine="420"/>
        <w:rPr>
          <w:color w:val="000000"/>
          <w:szCs w:val="21"/>
        </w:rPr>
      </w:pPr>
      <w:r w:rsidRPr="00216917">
        <w:rPr>
          <w:rFonts w:hint="eastAsia"/>
          <w:color w:val="000000"/>
          <w:szCs w:val="21"/>
        </w:rPr>
        <w:t>——</w:t>
      </w:r>
      <w:r w:rsidR="00D85BAE" w:rsidRPr="00216917">
        <w:rPr>
          <w:rFonts w:hint="eastAsia"/>
          <w:color w:val="000000"/>
          <w:szCs w:val="21"/>
        </w:rPr>
        <w:t>收严</w:t>
      </w:r>
      <w:r w:rsidRPr="00216917">
        <w:rPr>
          <w:rFonts w:hint="eastAsia"/>
          <w:color w:val="000000"/>
          <w:szCs w:val="21"/>
        </w:rPr>
        <w:t>了</w:t>
      </w:r>
      <w:r w:rsidR="008F79A2" w:rsidRPr="00216917">
        <w:rPr>
          <w:rFonts w:hint="eastAsia"/>
          <w:color w:val="000000"/>
          <w:szCs w:val="21"/>
        </w:rPr>
        <w:t>无组织</w:t>
      </w:r>
      <w:r w:rsidR="00D85BAE" w:rsidRPr="00216917">
        <w:rPr>
          <w:rFonts w:hint="eastAsia"/>
          <w:color w:val="000000"/>
          <w:szCs w:val="21"/>
        </w:rPr>
        <w:t>排放</w:t>
      </w:r>
      <w:r w:rsidR="008F79A2" w:rsidRPr="00216917">
        <w:rPr>
          <w:rFonts w:hint="eastAsia"/>
          <w:color w:val="000000"/>
          <w:szCs w:val="21"/>
        </w:rPr>
        <w:t>控制要求；</w:t>
      </w:r>
    </w:p>
    <w:p w:rsidR="006B1CF1" w:rsidRPr="00216917" w:rsidRDefault="006B1CF1" w:rsidP="002A1668">
      <w:pPr>
        <w:ind w:firstLineChars="200" w:firstLine="420"/>
        <w:rPr>
          <w:color w:val="000000"/>
          <w:szCs w:val="21"/>
        </w:rPr>
      </w:pPr>
      <w:r w:rsidRPr="00216917">
        <w:rPr>
          <w:rFonts w:hint="eastAsia"/>
          <w:color w:val="000000"/>
          <w:szCs w:val="21"/>
        </w:rPr>
        <w:t>——</w:t>
      </w:r>
      <w:r w:rsidR="008F79A2" w:rsidRPr="00216917">
        <w:rPr>
          <w:rFonts w:hint="eastAsia"/>
          <w:color w:val="000000"/>
          <w:szCs w:val="21"/>
        </w:rPr>
        <w:t>加强了实施与监督。</w:t>
      </w:r>
    </w:p>
    <w:p w:rsidR="00A75643" w:rsidRPr="00216917" w:rsidRDefault="00A75643" w:rsidP="002A1668">
      <w:pPr>
        <w:ind w:firstLineChars="200" w:firstLine="420"/>
        <w:rPr>
          <w:szCs w:val="21"/>
        </w:rPr>
      </w:pPr>
      <w:r w:rsidRPr="00216917">
        <w:rPr>
          <w:color w:val="000000"/>
          <w:szCs w:val="21"/>
        </w:rPr>
        <w:t>本标准为</w:t>
      </w:r>
      <w:r w:rsidR="00C23F3F" w:rsidRPr="00216917">
        <w:rPr>
          <w:rFonts w:hint="eastAsia"/>
          <w:color w:val="000000"/>
          <w:szCs w:val="21"/>
        </w:rPr>
        <w:t>综合型大气污染物排放控制标准，是天津市工业企业挥发性有机物排放控制的基本要求</w:t>
      </w:r>
      <w:r w:rsidRPr="00216917">
        <w:rPr>
          <w:szCs w:val="21"/>
        </w:rPr>
        <w:t>。</w:t>
      </w:r>
      <w:r w:rsidR="00CF2D64" w:rsidRPr="00216917">
        <w:rPr>
          <w:rFonts w:hint="eastAsia"/>
          <w:szCs w:val="21"/>
        </w:rPr>
        <w:t>本标准未列出的污染控制项目执行国家及天津市相关标准。国家</w:t>
      </w:r>
      <w:r w:rsidR="001621FC" w:rsidRPr="00216917">
        <w:rPr>
          <w:rFonts w:hint="eastAsia"/>
          <w:szCs w:val="21"/>
        </w:rPr>
        <w:t>及</w:t>
      </w:r>
      <w:r w:rsidR="00CF2D64" w:rsidRPr="00216917">
        <w:rPr>
          <w:rFonts w:hint="eastAsia"/>
          <w:szCs w:val="21"/>
        </w:rPr>
        <w:t>天津市相关标准严于本标准时，执行国家及天津市相关标准。环境影响评价文件</w:t>
      </w:r>
      <w:r w:rsidR="00B645C2" w:rsidRPr="00216917">
        <w:rPr>
          <w:rFonts w:hint="eastAsia"/>
          <w:szCs w:val="21"/>
        </w:rPr>
        <w:t>或排污许可证</w:t>
      </w:r>
      <w:r w:rsidR="00CF2D64" w:rsidRPr="00216917">
        <w:rPr>
          <w:rFonts w:hint="eastAsia"/>
          <w:szCs w:val="21"/>
        </w:rPr>
        <w:t>要求严于本标准时，按照批复的环境影响评价文件</w:t>
      </w:r>
      <w:r w:rsidR="00B645C2" w:rsidRPr="00216917">
        <w:rPr>
          <w:rFonts w:hint="eastAsia"/>
          <w:szCs w:val="21"/>
        </w:rPr>
        <w:t>或排污许可证</w:t>
      </w:r>
      <w:r w:rsidR="00CF2D64" w:rsidRPr="00216917">
        <w:rPr>
          <w:rFonts w:hint="eastAsia"/>
          <w:szCs w:val="21"/>
        </w:rPr>
        <w:t>执行。</w:t>
      </w:r>
    </w:p>
    <w:p w:rsidR="00A75643" w:rsidRPr="00216917" w:rsidRDefault="00A75643" w:rsidP="002A1668">
      <w:pPr>
        <w:ind w:firstLineChars="200" w:firstLine="420"/>
        <w:rPr>
          <w:color w:val="000000"/>
          <w:szCs w:val="21"/>
        </w:rPr>
      </w:pPr>
      <w:r w:rsidRPr="00216917">
        <w:rPr>
          <w:color w:val="000000"/>
          <w:szCs w:val="21"/>
        </w:rPr>
        <w:t>本标准由天津市</w:t>
      </w:r>
      <w:r w:rsidR="0057795C" w:rsidRPr="00216917">
        <w:rPr>
          <w:rFonts w:hint="eastAsia"/>
          <w:color w:val="000000"/>
          <w:szCs w:val="21"/>
        </w:rPr>
        <w:t>生态</w:t>
      </w:r>
      <w:r w:rsidRPr="00216917">
        <w:rPr>
          <w:color w:val="000000"/>
          <w:szCs w:val="21"/>
        </w:rPr>
        <w:t>环境局</w:t>
      </w:r>
      <w:r w:rsidR="00CF2D64" w:rsidRPr="00216917">
        <w:rPr>
          <w:rFonts w:hint="eastAsia"/>
          <w:color w:val="000000"/>
          <w:szCs w:val="21"/>
        </w:rPr>
        <w:t>提出并归口</w:t>
      </w:r>
      <w:r w:rsidRPr="00216917">
        <w:rPr>
          <w:color w:val="000000"/>
          <w:szCs w:val="21"/>
        </w:rPr>
        <w:t>。</w:t>
      </w:r>
    </w:p>
    <w:p w:rsidR="00A75643" w:rsidRPr="00216917" w:rsidRDefault="00A75643" w:rsidP="002A1668">
      <w:pPr>
        <w:ind w:firstLineChars="200" w:firstLine="420"/>
        <w:rPr>
          <w:color w:val="000000"/>
          <w:szCs w:val="21"/>
        </w:rPr>
      </w:pPr>
      <w:r w:rsidRPr="00216917">
        <w:rPr>
          <w:color w:val="000000"/>
          <w:szCs w:val="21"/>
        </w:rPr>
        <w:t>本标准主要起草单位：</w:t>
      </w:r>
      <w:r w:rsidR="00316675" w:rsidRPr="00216917">
        <w:rPr>
          <w:rFonts w:hint="eastAsia"/>
          <w:color w:val="000000"/>
          <w:szCs w:val="21"/>
        </w:rPr>
        <w:t>天津市环境保护科学研究院</w:t>
      </w:r>
      <w:r w:rsidR="00EC1A5F">
        <w:rPr>
          <w:rFonts w:hint="eastAsia"/>
          <w:color w:val="000000"/>
          <w:szCs w:val="21"/>
        </w:rPr>
        <w:t>。</w:t>
      </w:r>
    </w:p>
    <w:p w:rsidR="00A75643" w:rsidRPr="00216917" w:rsidRDefault="00A75643" w:rsidP="002A1668">
      <w:pPr>
        <w:ind w:firstLineChars="200" w:firstLine="420"/>
        <w:rPr>
          <w:color w:val="000000"/>
          <w:szCs w:val="21"/>
        </w:rPr>
      </w:pPr>
      <w:r w:rsidRPr="00216917">
        <w:rPr>
          <w:color w:val="000000"/>
          <w:szCs w:val="21"/>
        </w:rPr>
        <w:t>本标准由天津市人民政府于</w:t>
      </w:r>
      <w:r w:rsidR="003F6862" w:rsidRPr="00216917">
        <w:rPr>
          <w:color w:val="000000"/>
          <w:szCs w:val="21"/>
        </w:rPr>
        <w:t>xxxx</w:t>
      </w:r>
      <w:r w:rsidRPr="00216917">
        <w:rPr>
          <w:color w:val="000000"/>
          <w:szCs w:val="21"/>
        </w:rPr>
        <w:t>年</w:t>
      </w:r>
      <w:r w:rsidRPr="00216917">
        <w:rPr>
          <w:color w:val="000000"/>
          <w:szCs w:val="21"/>
        </w:rPr>
        <w:t>x</w:t>
      </w:r>
      <w:r w:rsidRPr="00216917">
        <w:rPr>
          <w:color w:val="000000"/>
          <w:szCs w:val="21"/>
        </w:rPr>
        <w:t>月</w:t>
      </w:r>
      <w:r w:rsidRPr="00216917">
        <w:rPr>
          <w:color w:val="000000"/>
          <w:szCs w:val="21"/>
        </w:rPr>
        <w:t>x</w:t>
      </w:r>
      <w:r w:rsidRPr="00216917">
        <w:rPr>
          <w:color w:val="000000"/>
          <w:szCs w:val="21"/>
        </w:rPr>
        <w:t>日批准。</w:t>
      </w:r>
    </w:p>
    <w:p w:rsidR="00CF2D64" w:rsidRPr="00216917" w:rsidRDefault="00CF2D64" w:rsidP="00304DDB">
      <w:pPr>
        <w:pStyle w:val="af7"/>
        <w:rPr>
          <w:rFonts w:ascii="Times New Roman"/>
        </w:rPr>
      </w:pPr>
      <w:r w:rsidRPr="00216917">
        <w:rPr>
          <w:rFonts w:ascii="Times New Roman" w:hint="eastAsia"/>
        </w:rPr>
        <w:t>本标准</w:t>
      </w:r>
      <w:r w:rsidR="0057795C" w:rsidRPr="00216917">
        <w:rPr>
          <w:rFonts w:ascii="Times New Roman" w:hint="eastAsia"/>
        </w:rPr>
        <w:t>于</w:t>
      </w:r>
      <w:r w:rsidR="0057795C" w:rsidRPr="00216917">
        <w:rPr>
          <w:rFonts w:ascii="Times New Roman" w:hint="eastAsia"/>
        </w:rPr>
        <w:t>2014</w:t>
      </w:r>
      <w:r w:rsidR="0057795C" w:rsidRPr="00216917">
        <w:rPr>
          <w:rFonts w:ascii="Times New Roman" w:hint="eastAsia"/>
        </w:rPr>
        <w:t>年</w:t>
      </w:r>
      <w:r w:rsidRPr="00216917">
        <w:rPr>
          <w:rFonts w:ascii="Times New Roman" w:hint="eastAsia"/>
        </w:rPr>
        <w:t>为</w:t>
      </w:r>
      <w:r w:rsidR="0057795C" w:rsidRPr="00216917">
        <w:rPr>
          <w:rFonts w:ascii="Times New Roman" w:hint="eastAsia"/>
        </w:rPr>
        <w:t>7</w:t>
      </w:r>
      <w:r w:rsidR="0057795C" w:rsidRPr="00216917">
        <w:rPr>
          <w:rFonts w:ascii="Times New Roman" w:hint="eastAsia"/>
        </w:rPr>
        <w:t>月</w:t>
      </w:r>
      <w:r w:rsidRPr="00216917">
        <w:rPr>
          <w:rFonts w:ascii="Times New Roman" w:hint="eastAsia"/>
        </w:rPr>
        <w:t>首次发布</w:t>
      </w:r>
      <w:r w:rsidR="0057795C" w:rsidRPr="00216917">
        <w:rPr>
          <w:rFonts w:ascii="Times New Roman" w:hint="eastAsia"/>
        </w:rPr>
        <w:t>，本次为第一次修订</w:t>
      </w:r>
      <w:r w:rsidRPr="00216917">
        <w:rPr>
          <w:rFonts w:ascii="Times New Roman" w:hint="eastAsia"/>
        </w:rPr>
        <w:t>。</w:t>
      </w:r>
    </w:p>
    <w:p w:rsidR="00C23F3F" w:rsidRPr="00216917" w:rsidRDefault="00C23F3F" w:rsidP="00304DDB">
      <w:pPr>
        <w:pStyle w:val="af7"/>
        <w:rPr>
          <w:rFonts w:ascii="Times New Roman"/>
        </w:rPr>
      </w:pPr>
    </w:p>
    <w:p w:rsidR="00C23F3F" w:rsidRPr="00216917" w:rsidRDefault="00C23F3F" w:rsidP="00304DDB">
      <w:pPr>
        <w:pStyle w:val="af7"/>
        <w:rPr>
          <w:rFonts w:ascii="Times New Roman"/>
        </w:rPr>
        <w:sectPr w:rsidR="00C23F3F" w:rsidRPr="00216917" w:rsidSect="00BE3D4E">
          <w:pgSz w:w="11906" w:h="16838" w:code="9"/>
          <w:pgMar w:top="567" w:right="2125" w:bottom="1134" w:left="1418" w:header="1418" w:footer="1134" w:gutter="0"/>
          <w:pgNumType w:fmt="upperRoman"/>
          <w:cols w:space="425"/>
          <w:formProt w:val="0"/>
          <w:docGrid w:type="lines" w:linePitch="312"/>
        </w:sectPr>
      </w:pPr>
    </w:p>
    <w:p w:rsidR="00304DDB" w:rsidRPr="00216917" w:rsidRDefault="00077862" w:rsidP="003F15B6">
      <w:pPr>
        <w:spacing w:before="851" w:after="680"/>
        <w:jc w:val="center"/>
        <w:rPr>
          <w:rFonts w:eastAsia="黑体"/>
          <w:color w:val="000000"/>
          <w:sz w:val="32"/>
          <w:szCs w:val="32"/>
        </w:rPr>
      </w:pPr>
      <w:r w:rsidRPr="00216917">
        <w:rPr>
          <w:rFonts w:eastAsia="黑体" w:hint="eastAsia"/>
          <w:color w:val="000000"/>
          <w:sz w:val="32"/>
          <w:szCs w:val="32"/>
        </w:rPr>
        <w:lastRenderedPageBreak/>
        <w:t>工业企业挥发性有机物</w:t>
      </w:r>
      <w:bookmarkStart w:id="31" w:name="StandardName"/>
      <w:r w:rsidR="00304DDB" w:rsidRPr="00216917">
        <w:rPr>
          <w:rFonts w:eastAsia="黑体"/>
          <w:color w:val="000000"/>
          <w:sz w:val="32"/>
          <w:szCs w:val="32"/>
        </w:rPr>
        <w:t>排放</w:t>
      </w:r>
      <w:r w:rsidRPr="00216917">
        <w:rPr>
          <w:rFonts w:eastAsia="黑体" w:hint="eastAsia"/>
          <w:color w:val="000000"/>
          <w:sz w:val="32"/>
          <w:szCs w:val="32"/>
        </w:rPr>
        <w:t>控制</w:t>
      </w:r>
      <w:r w:rsidR="00304DDB" w:rsidRPr="00216917">
        <w:rPr>
          <w:rFonts w:eastAsia="黑体"/>
          <w:color w:val="000000"/>
          <w:sz w:val="32"/>
          <w:szCs w:val="32"/>
        </w:rPr>
        <w:t>标准</w:t>
      </w:r>
      <w:bookmarkEnd w:id="31"/>
    </w:p>
    <w:p w:rsidR="00304DDB" w:rsidRPr="00216917" w:rsidRDefault="007F7DDF" w:rsidP="00A22C5C">
      <w:pPr>
        <w:pStyle w:val="1"/>
        <w:numPr>
          <w:ilvl w:val="0"/>
          <w:numId w:val="4"/>
        </w:numPr>
        <w:tabs>
          <w:tab w:val="num" w:pos="240"/>
        </w:tabs>
        <w:spacing w:beforeLines="100" w:afterLines="100" w:line="240" w:lineRule="auto"/>
        <w:rPr>
          <w:rFonts w:ascii="Times New Roman" w:eastAsia="黑体" w:hAnsi="Times New Roman" w:cs="Times New Roman"/>
          <w:b w:val="0"/>
          <w:sz w:val="21"/>
          <w:szCs w:val="21"/>
        </w:rPr>
      </w:pPr>
      <w:bookmarkStart w:id="32" w:name="_Toc397327591"/>
      <w:bookmarkStart w:id="33" w:name="_Toc397328620"/>
      <w:bookmarkStart w:id="34" w:name="_Toc397328655"/>
      <w:bookmarkStart w:id="35" w:name="_Toc407113728"/>
      <w:bookmarkStart w:id="36" w:name="_Toc407113757"/>
      <w:bookmarkStart w:id="37" w:name="_Toc407113791"/>
      <w:bookmarkStart w:id="38" w:name="_Toc446573834"/>
      <w:bookmarkStart w:id="39" w:name="_Toc29201508"/>
      <w:r w:rsidRPr="00216917">
        <w:rPr>
          <w:rFonts w:ascii="Times New Roman" w:eastAsia="黑体" w:cs="Times New Roman" w:hint="eastAsia"/>
          <w:b w:val="0"/>
          <w:sz w:val="21"/>
          <w:szCs w:val="21"/>
        </w:rPr>
        <w:t>适用</w:t>
      </w:r>
      <w:r w:rsidRPr="00216917">
        <w:rPr>
          <w:rFonts w:ascii="Times New Roman" w:eastAsia="黑体" w:cs="Times New Roman"/>
          <w:b w:val="0"/>
          <w:sz w:val="21"/>
          <w:szCs w:val="21"/>
        </w:rPr>
        <w:t>范围</w:t>
      </w:r>
      <w:bookmarkEnd w:id="32"/>
      <w:bookmarkEnd w:id="33"/>
      <w:bookmarkEnd w:id="34"/>
      <w:bookmarkEnd w:id="35"/>
      <w:bookmarkEnd w:id="36"/>
      <w:bookmarkEnd w:id="37"/>
      <w:bookmarkEnd w:id="38"/>
      <w:bookmarkEnd w:id="39"/>
    </w:p>
    <w:p w:rsidR="00D676F7" w:rsidRPr="00216917" w:rsidRDefault="00D676F7" w:rsidP="00D676F7">
      <w:pPr>
        <w:ind w:firstLineChars="200" w:firstLine="420"/>
        <w:rPr>
          <w:color w:val="000000"/>
          <w:szCs w:val="20"/>
        </w:rPr>
      </w:pPr>
      <w:bookmarkStart w:id="40" w:name="_Toc397327592"/>
      <w:bookmarkStart w:id="41" w:name="_Toc397328623"/>
      <w:bookmarkStart w:id="42" w:name="_Toc397328656"/>
      <w:r w:rsidRPr="00216917">
        <w:rPr>
          <w:rFonts w:hint="eastAsia"/>
          <w:color w:val="000000"/>
          <w:szCs w:val="20"/>
        </w:rPr>
        <w:t>本标准规定了石油炼制与石油化学、医药制造、橡胶制品制造、涂料</w:t>
      </w:r>
      <w:r w:rsidR="00174066">
        <w:rPr>
          <w:rFonts w:hint="eastAsia"/>
          <w:color w:val="000000"/>
          <w:szCs w:val="20"/>
        </w:rPr>
        <w:t>、</w:t>
      </w:r>
      <w:r w:rsidRPr="00216917">
        <w:rPr>
          <w:rFonts w:hint="eastAsia"/>
          <w:color w:val="000000"/>
          <w:szCs w:val="20"/>
        </w:rPr>
        <w:t>油墨</w:t>
      </w:r>
      <w:r w:rsidR="00174066">
        <w:rPr>
          <w:rFonts w:hint="eastAsia"/>
          <w:color w:val="000000"/>
          <w:szCs w:val="20"/>
        </w:rPr>
        <w:t>及胶粘剂</w:t>
      </w:r>
      <w:r w:rsidR="00DD3127">
        <w:rPr>
          <w:rFonts w:hint="eastAsia"/>
          <w:color w:val="000000"/>
          <w:szCs w:val="20"/>
        </w:rPr>
        <w:t>制造</w:t>
      </w:r>
      <w:r w:rsidRPr="00216917">
        <w:rPr>
          <w:rFonts w:hint="eastAsia"/>
          <w:color w:val="000000"/>
          <w:szCs w:val="20"/>
        </w:rPr>
        <w:t>、塑料制品制造、电子工业、汽车制造与维修、印刷与包装印刷、家具制造、表面涂装、黑色金属冶炼及其他行业挥发性有机物排放控制要求、监测和监督管理要求。</w:t>
      </w:r>
    </w:p>
    <w:p w:rsidR="00A3521D" w:rsidRPr="00216917" w:rsidRDefault="00D676F7" w:rsidP="00D676F7">
      <w:pPr>
        <w:ind w:firstLineChars="200" w:firstLine="420"/>
      </w:pPr>
      <w:r w:rsidRPr="00216917">
        <w:rPr>
          <w:rFonts w:hint="eastAsia"/>
          <w:color w:val="000000"/>
          <w:szCs w:val="20"/>
        </w:rPr>
        <w:t>本标准适用于现有和新建排污单位废气中挥发性有机物的排放管理，以及建设项目的环境影响评价、环境保护设施设计、竣工环境保护验收、排污许可证核发及其投产后挥发性有机物的排放管理。</w:t>
      </w:r>
    </w:p>
    <w:p w:rsidR="00304DDB" w:rsidRPr="00216917" w:rsidRDefault="00304DDB" w:rsidP="00A22C5C">
      <w:pPr>
        <w:pStyle w:val="1"/>
        <w:keepNext w:val="0"/>
        <w:numPr>
          <w:ilvl w:val="0"/>
          <w:numId w:val="4"/>
        </w:numPr>
        <w:tabs>
          <w:tab w:val="num" w:pos="240"/>
        </w:tabs>
        <w:spacing w:beforeLines="100" w:afterLines="100" w:line="240" w:lineRule="auto"/>
        <w:rPr>
          <w:rFonts w:ascii="Times New Roman" w:eastAsia="黑体" w:hAnsi="Times New Roman" w:cs="Times New Roman"/>
          <w:b w:val="0"/>
          <w:sz w:val="21"/>
          <w:szCs w:val="21"/>
        </w:rPr>
      </w:pPr>
      <w:bookmarkStart w:id="43" w:name="_Toc407113730"/>
      <w:bookmarkStart w:id="44" w:name="_Toc407113759"/>
      <w:bookmarkStart w:id="45" w:name="_Toc407113793"/>
      <w:bookmarkStart w:id="46" w:name="_Toc446573835"/>
      <w:bookmarkStart w:id="47" w:name="_Toc29201509"/>
      <w:r w:rsidRPr="00216917">
        <w:rPr>
          <w:rFonts w:ascii="Times New Roman" w:eastAsia="黑体" w:cs="Times New Roman"/>
          <w:b w:val="0"/>
          <w:sz w:val="21"/>
          <w:szCs w:val="21"/>
        </w:rPr>
        <w:t>规范性引用文件</w:t>
      </w:r>
      <w:bookmarkEnd w:id="40"/>
      <w:bookmarkEnd w:id="41"/>
      <w:bookmarkEnd w:id="42"/>
      <w:bookmarkEnd w:id="43"/>
      <w:bookmarkEnd w:id="44"/>
      <w:bookmarkEnd w:id="45"/>
      <w:bookmarkEnd w:id="46"/>
      <w:bookmarkEnd w:id="47"/>
    </w:p>
    <w:p w:rsidR="007E1802" w:rsidRPr="00216917" w:rsidRDefault="00AD796F" w:rsidP="00CF680C">
      <w:pPr>
        <w:ind w:firstLineChars="200" w:firstLine="420"/>
        <w:rPr>
          <w:rFonts w:hAnsi="宋体"/>
          <w:color w:val="000000"/>
          <w:szCs w:val="21"/>
        </w:rPr>
      </w:pPr>
      <w:r w:rsidRPr="00216917">
        <w:rPr>
          <w:rFonts w:hAnsi="宋体" w:hint="eastAsia"/>
          <w:color w:val="000000"/>
          <w:szCs w:val="21"/>
        </w:rPr>
        <w:t>本标准引用了下列文件或其中的条款。凡是</w:t>
      </w:r>
      <w:r w:rsidR="00D26DDB" w:rsidRPr="00216917">
        <w:rPr>
          <w:rFonts w:hAnsi="宋体" w:hint="eastAsia"/>
          <w:color w:val="000000"/>
          <w:szCs w:val="21"/>
        </w:rPr>
        <w:t>不注</w:t>
      </w:r>
      <w:r w:rsidRPr="00216917">
        <w:rPr>
          <w:rFonts w:hAnsi="宋体" w:hint="eastAsia"/>
          <w:color w:val="000000"/>
          <w:szCs w:val="21"/>
        </w:rPr>
        <w:t>日期的引用文件，其最新版本（包括所有修订单）适用于本标准。</w:t>
      </w:r>
    </w:p>
    <w:p w:rsidR="00BF0175" w:rsidRPr="00216917" w:rsidRDefault="00BF0175" w:rsidP="00CF680C">
      <w:pPr>
        <w:ind w:firstLineChars="200" w:firstLine="420"/>
        <w:rPr>
          <w:color w:val="000000"/>
        </w:rPr>
      </w:pPr>
      <w:bookmarkStart w:id="48" w:name="_Toc397327593"/>
      <w:bookmarkStart w:id="49" w:name="_Toc397328624"/>
      <w:bookmarkStart w:id="50" w:name="_Toc397328657"/>
      <w:bookmarkStart w:id="51" w:name="_Toc407113731"/>
      <w:bookmarkStart w:id="52" w:name="_Toc407113760"/>
      <w:bookmarkStart w:id="53" w:name="_Toc407113794"/>
      <w:bookmarkStart w:id="54" w:name="_Toc446573836"/>
      <w:bookmarkEnd w:id="48"/>
      <w:r w:rsidRPr="00216917">
        <w:rPr>
          <w:color w:val="000000"/>
        </w:rPr>
        <w:t>GB/T 4754</w:t>
      </w:r>
      <w:r w:rsidR="00BA7583" w:rsidRPr="00216917">
        <w:rPr>
          <w:rFonts w:eastAsia="黑体"/>
        </w:rPr>
        <w:t xml:space="preserve">　</w:t>
      </w:r>
      <w:r w:rsidR="00B4134B" w:rsidRPr="00216917">
        <w:rPr>
          <w:color w:val="000000"/>
        </w:rPr>
        <w:t>国民经济行业分类</w:t>
      </w:r>
    </w:p>
    <w:p w:rsidR="0059440A" w:rsidRPr="00216917" w:rsidRDefault="0059440A" w:rsidP="00CF680C">
      <w:pPr>
        <w:ind w:firstLineChars="200" w:firstLine="420"/>
        <w:rPr>
          <w:color w:val="000000"/>
        </w:rPr>
      </w:pPr>
      <w:r w:rsidRPr="00216917">
        <w:rPr>
          <w:rFonts w:hint="eastAsia"/>
          <w:color w:val="000000"/>
        </w:rPr>
        <w:t>GB/T 8017</w:t>
      </w:r>
      <w:r w:rsidRPr="00216917">
        <w:rPr>
          <w:rFonts w:eastAsia="黑体"/>
        </w:rPr>
        <w:t xml:space="preserve">　</w:t>
      </w:r>
      <w:r w:rsidRPr="00216917">
        <w:rPr>
          <w:rFonts w:asciiTheme="minorEastAsia" w:eastAsiaTheme="minorEastAsia" w:hAnsiTheme="minorEastAsia" w:hint="eastAsia"/>
        </w:rPr>
        <w:t>石油产品蒸气压的测定 雷德法</w:t>
      </w:r>
    </w:p>
    <w:p w:rsidR="00E97A92" w:rsidRPr="00216917" w:rsidRDefault="00E97A92" w:rsidP="00CF680C">
      <w:pPr>
        <w:ind w:firstLineChars="200" w:firstLine="420"/>
        <w:rPr>
          <w:color w:val="000000"/>
        </w:rPr>
      </w:pPr>
      <w:r w:rsidRPr="00216917">
        <w:rPr>
          <w:color w:val="000000"/>
        </w:rPr>
        <w:t>GB/T 16157</w:t>
      </w:r>
      <w:r w:rsidR="00BA7583" w:rsidRPr="00216917">
        <w:rPr>
          <w:rFonts w:eastAsia="黑体"/>
        </w:rPr>
        <w:t xml:space="preserve">　</w:t>
      </w:r>
      <w:r w:rsidRPr="00216917">
        <w:rPr>
          <w:color w:val="000000"/>
        </w:rPr>
        <w:t>固定污染源排气中颗粒物测定与气态污染物采样方法</w:t>
      </w:r>
    </w:p>
    <w:p w:rsidR="00E97A92" w:rsidRPr="00216917" w:rsidRDefault="00E97A92" w:rsidP="00CF680C">
      <w:pPr>
        <w:ind w:firstLineChars="200" w:firstLine="420"/>
        <w:rPr>
          <w:color w:val="000000"/>
        </w:rPr>
      </w:pPr>
      <w:r w:rsidRPr="00216917">
        <w:rPr>
          <w:color w:val="000000"/>
        </w:rPr>
        <w:t>GB 16297</w:t>
      </w:r>
      <w:r w:rsidR="00BA7583" w:rsidRPr="00216917">
        <w:rPr>
          <w:rFonts w:eastAsia="黑体"/>
        </w:rPr>
        <w:t xml:space="preserve">　</w:t>
      </w:r>
      <w:r w:rsidRPr="00216917">
        <w:rPr>
          <w:color w:val="000000"/>
        </w:rPr>
        <w:t>大气污染物综合排放标准</w:t>
      </w:r>
    </w:p>
    <w:p w:rsidR="00735A9F" w:rsidRPr="00216917" w:rsidRDefault="00735A9F" w:rsidP="00CF680C">
      <w:pPr>
        <w:ind w:firstLineChars="200" w:firstLine="420"/>
        <w:rPr>
          <w:color w:val="000000"/>
        </w:rPr>
      </w:pPr>
      <w:r w:rsidRPr="00216917">
        <w:rPr>
          <w:rFonts w:hint="eastAsia"/>
          <w:color w:val="000000"/>
        </w:rPr>
        <w:t>GB/T 16758</w:t>
      </w:r>
      <w:r w:rsidRPr="00216917">
        <w:rPr>
          <w:rFonts w:eastAsia="黑体"/>
        </w:rPr>
        <w:t xml:space="preserve">　</w:t>
      </w:r>
      <w:r w:rsidR="000403FB" w:rsidRPr="00216917">
        <w:rPr>
          <w:rFonts w:asciiTheme="minorEastAsia" w:eastAsiaTheme="minorEastAsia" w:hAnsiTheme="minorEastAsia" w:hint="eastAsia"/>
        </w:rPr>
        <w:t>排风罩的分类及技术条件</w:t>
      </w:r>
    </w:p>
    <w:p w:rsidR="002E7591" w:rsidRPr="00216917" w:rsidRDefault="003123BC" w:rsidP="00CF680C">
      <w:pPr>
        <w:ind w:firstLineChars="200" w:firstLine="420"/>
        <w:rPr>
          <w:color w:val="000000"/>
        </w:rPr>
      </w:pPr>
      <w:r w:rsidRPr="00216917">
        <w:rPr>
          <w:color w:val="000000"/>
        </w:rPr>
        <w:t>GB 37822</w:t>
      </w:r>
      <w:r w:rsidR="00BA7583" w:rsidRPr="00216917">
        <w:rPr>
          <w:rFonts w:eastAsia="黑体"/>
        </w:rPr>
        <w:t xml:space="preserve">　</w:t>
      </w:r>
      <w:r w:rsidRPr="00216917">
        <w:rPr>
          <w:color w:val="000000"/>
        </w:rPr>
        <w:t>挥发性有机物无组织排放控制标准</w:t>
      </w:r>
    </w:p>
    <w:p w:rsidR="002E7591" w:rsidRPr="00216917" w:rsidRDefault="002E7591" w:rsidP="00CF680C">
      <w:pPr>
        <w:ind w:firstLineChars="200" w:firstLine="420"/>
        <w:rPr>
          <w:color w:val="000000"/>
        </w:rPr>
      </w:pPr>
      <w:r w:rsidRPr="00216917">
        <w:rPr>
          <w:color w:val="000000"/>
        </w:rPr>
        <w:t>HJ 38</w:t>
      </w:r>
      <w:r w:rsidR="00BA7583" w:rsidRPr="00216917">
        <w:rPr>
          <w:rFonts w:eastAsia="黑体"/>
        </w:rPr>
        <w:t xml:space="preserve">　</w:t>
      </w:r>
      <w:r w:rsidR="002F19CF" w:rsidRPr="00216917">
        <w:rPr>
          <w:color w:val="000000"/>
        </w:rPr>
        <w:t>固定污染源废气</w:t>
      </w:r>
      <w:r w:rsidR="002F19CF" w:rsidRPr="00216917">
        <w:rPr>
          <w:color w:val="000000"/>
        </w:rPr>
        <w:t xml:space="preserve"> </w:t>
      </w:r>
      <w:r w:rsidR="002F19CF" w:rsidRPr="00216917">
        <w:rPr>
          <w:color w:val="000000"/>
        </w:rPr>
        <w:t>总烃、甲烷和非甲烷总烃的测定</w:t>
      </w:r>
      <w:r w:rsidR="002F19CF" w:rsidRPr="00216917">
        <w:rPr>
          <w:color w:val="000000"/>
        </w:rPr>
        <w:t xml:space="preserve"> </w:t>
      </w:r>
      <w:r w:rsidR="002F19CF" w:rsidRPr="00216917">
        <w:rPr>
          <w:color w:val="000000"/>
        </w:rPr>
        <w:t>气相色谱法</w:t>
      </w:r>
    </w:p>
    <w:p w:rsidR="004C7E5A" w:rsidRPr="00216917" w:rsidRDefault="004C7E5A" w:rsidP="00CF680C">
      <w:pPr>
        <w:ind w:firstLineChars="200" w:firstLine="420"/>
        <w:rPr>
          <w:color w:val="000000"/>
        </w:rPr>
      </w:pPr>
      <w:r w:rsidRPr="00216917">
        <w:rPr>
          <w:color w:val="000000"/>
        </w:rPr>
        <w:t>HJ/T 55</w:t>
      </w:r>
      <w:r w:rsidR="00BA7583" w:rsidRPr="00216917">
        <w:rPr>
          <w:rFonts w:eastAsia="黑体"/>
        </w:rPr>
        <w:t xml:space="preserve">　</w:t>
      </w:r>
      <w:r w:rsidRPr="00216917">
        <w:rPr>
          <w:color w:val="000000"/>
        </w:rPr>
        <w:t>大气污染物无组织排放监测技术导则</w:t>
      </w:r>
    </w:p>
    <w:p w:rsidR="00AF745E" w:rsidRPr="00216917" w:rsidRDefault="00E97A92" w:rsidP="00CF680C">
      <w:pPr>
        <w:ind w:firstLineChars="200" w:firstLine="420"/>
        <w:rPr>
          <w:color w:val="000000"/>
        </w:rPr>
      </w:pPr>
      <w:r w:rsidRPr="00216917">
        <w:rPr>
          <w:color w:val="000000"/>
        </w:rPr>
        <w:t>HJ/T 397</w:t>
      </w:r>
      <w:r w:rsidR="00BA7583" w:rsidRPr="00216917">
        <w:rPr>
          <w:rFonts w:eastAsia="黑体"/>
        </w:rPr>
        <w:t xml:space="preserve">　</w:t>
      </w:r>
      <w:r w:rsidRPr="00216917">
        <w:rPr>
          <w:color w:val="000000"/>
        </w:rPr>
        <w:t>固定源废气监测技术规范</w:t>
      </w:r>
    </w:p>
    <w:p w:rsidR="00214882" w:rsidRPr="00216917" w:rsidRDefault="00214882" w:rsidP="00CF680C">
      <w:pPr>
        <w:ind w:firstLineChars="200" w:firstLine="420"/>
        <w:rPr>
          <w:color w:val="000000"/>
        </w:rPr>
      </w:pPr>
      <w:r w:rsidRPr="00216917">
        <w:rPr>
          <w:rFonts w:hint="eastAsia"/>
          <w:color w:val="000000"/>
        </w:rPr>
        <w:t>HJ 501</w:t>
      </w:r>
      <w:r w:rsidRPr="00216917">
        <w:rPr>
          <w:rFonts w:eastAsia="黑体"/>
        </w:rPr>
        <w:t xml:space="preserve">　</w:t>
      </w:r>
      <w:r w:rsidRPr="00216917">
        <w:rPr>
          <w:rFonts w:hint="eastAsia"/>
          <w:color w:val="000000"/>
        </w:rPr>
        <w:t>水质</w:t>
      </w:r>
      <w:r w:rsidRPr="00216917">
        <w:rPr>
          <w:rFonts w:hint="eastAsia"/>
          <w:color w:val="000000"/>
        </w:rPr>
        <w:t xml:space="preserve"> </w:t>
      </w:r>
      <w:r w:rsidRPr="00216917">
        <w:rPr>
          <w:rFonts w:hint="eastAsia"/>
          <w:color w:val="000000"/>
        </w:rPr>
        <w:t>总有机碳的测定</w:t>
      </w:r>
      <w:r w:rsidRPr="00216917">
        <w:rPr>
          <w:rFonts w:hint="eastAsia"/>
          <w:color w:val="000000"/>
        </w:rPr>
        <w:t xml:space="preserve"> </w:t>
      </w:r>
      <w:r w:rsidRPr="00216917">
        <w:rPr>
          <w:rFonts w:hint="eastAsia"/>
          <w:color w:val="000000"/>
        </w:rPr>
        <w:t>燃烧氧化</w:t>
      </w:r>
      <w:r w:rsidRPr="00216917">
        <w:rPr>
          <w:rFonts w:hint="eastAsia"/>
          <w:color w:val="000000"/>
        </w:rPr>
        <w:t>-</w:t>
      </w:r>
      <w:r w:rsidRPr="00216917">
        <w:rPr>
          <w:rFonts w:hint="eastAsia"/>
          <w:color w:val="000000"/>
        </w:rPr>
        <w:t>非分散红外吸收法</w:t>
      </w:r>
    </w:p>
    <w:p w:rsidR="00AF745E" w:rsidRPr="00216917" w:rsidRDefault="00AF745E" w:rsidP="00CF680C">
      <w:pPr>
        <w:ind w:firstLineChars="200" w:firstLine="420"/>
        <w:rPr>
          <w:color w:val="000000"/>
        </w:rPr>
      </w:pPr>
      <w:r w:rsidRPr="00216917">
        <w:rPr>
          <w:color w:val="000000"/>
        </w:rPr>
        <w:t>HJ 604</w:t>
      </w:r>
      <w:r w:rsidR="00BA7583" w:rsidRPr="00216917">
        <w:rPr>
          <w:rFonts w:eastAsia="黑体"/>
        </w:rPr>
        <w:t xml:space="preserve">　</w:t>
      </w:r>
      <w:r w:rsidRPr="00216917">
        <w:rPr>
          <w:color w:val="000000"/>
        </w:rPr>
        <w:t>环境空气</w:t>
      </w:r>
      <w:r w:rsidRPr="00216917">
        <w:rPr>
          <w:color w:val="000000"/>
        </w:rPr>
        <w:t xml:space="preserve"> </w:t>
      </w:r>
      <w:r w:rsidRPr="00216917">
        <w:rPr>
          <w:color w:val="000000"/>
        </w:rPr>
        <w:t>总烃、甲烷和非甲烷总烃的测定</w:t>
      </w:r>
      <w:r w:rsidRPr="00216917">
        <w:rPr>
          <w:color w:val="000000"/>
        </w:rPr>
        <w:t xml:space="preserve"> </w:t>
      </w:r>
      <w:r w:rsidRPr="00216917">
        <w:rPr>
          <w:color w:val="000000"/>
        </w:rPr>
        <w:t>直接进样</w:t>
      </w:r>
      <w:r w:rsidRPr="00216917">
        <w:rPr>
          <w:color w:val="000000"/>
        </w:rPr>
        <w:t>-</w:t>
      </w:r>
      <w:r w:rsidRPr="00216917">
        <w:rPr>
          <w:color w:val="000000"/>
        </w:rPr>
        <w:t>气相色谱法</w:t>
      </w:r>
    </w:p>
    <w:p w:rsidR="00034E40" w:rsidRPr="00216917" w:rsidRDefault="00AF745E" w:rsidP="00CF680C">
      <w:pPr>
        <w:ind w:firstLineChars="200" w:firstLine="420"/>
        <w:rPr>
          <w:color w:val="000000"/>
        </w:rPr>
      </w:pPr>
      <w:r w:rsidRPr="00216917">
        <w:rPr>
          <w:color w:val="000000"/>
        </w:rPr>
        <w:t>HJ 732</w:t>
      </w:r>
      <w:r w:rsidR="00BA7583" w:rsidRPr="00216917">
        <w:rPr>
          <w:rFonts w:eastAsia="黑体"/>
        </w:rPr>
        <w:t xml:space="preserve">　</w:t>
      </w:r>
      <w:r w:rsidRPr="00216917">
        <w:rPr>
          <w:color w:val="000000"/>
        </w:rPr>
        <w:t>固定污染源废气</w:t>
      </w:r>
      <w:r w:rsidRPr="00216917">
        <w:rPr>
          <w:color w:val="000000"/>
        </w:rPr>
        <w:t xml:space="preserve"> </w:t>
      </w:r>
      <w:r w:rsidRPr="00216917">
        <w:rPr>
          <w:color w:val="000000"/>
        </w:rPr>
        <w:t>挥发性有机物的采样</w:t>
      </w:r>
      <w:r w:rsidRPr="00216917">
        <w:rPr>
          <w:color w:val="000000"/>
        </w:rPr>
        <w:t xml:space="preserve"> </w:t>
      </w:r>
      <w:r w:rsidRPr="00216917">
        <w:rPr>
          <w:color w:val="000000"/>
        </w:rPr>
        <w:t>气袋法</w:t>
      </w:r>
    </w:p>
    <w:p w:rsidR="006838CC" w:rsidRPr="00216917" w:rsidRDefault="006838CC" w:rsidP="00CF680C">
      <w:pPr>
        <w:ind w:firstLineChars="200" w:firstLine="420"/>
        <w:rPr>
          <w:color w:val="000000"/>
        </w:rPr>
      </w:pPr>
      <w:r w:rsidRPr="00216917">
        <w:rPr>
          <w:rFonts w:hint="eastAsia"/>
          <w:color w:val="000000"/>
        </w:rPr>
        <w:t>HJ 733</w:t>
      </w:r>
      <w:r w:rsidRPr="00216917">
        <w:rPr>
          <w:rFonts w:eastAsia="黑体"/>
        </w:rPr>
        <w:t xml:space="preserve">　</w:t>
      </w:r>
      <w:r w:rsidRPr="00216917">
        <w:rPr>
          <w:rFonts w:hint="eastAsia"/>
          <w:color w:val="000000"/>
        </w:rPr>
        <w:t>泄漏和敞开液面排放的挥发性有机物检测技术导则</w:t>
      </w:r>
    </w:p>
    <w:p w:rsidR="00AF745E" w:rsidRPr="00216917" w:rsidRDefault="00AF745E" w:rsidP="00CF680C">
      <w:pPr>
        <w:ind w:firstLineChars="200" w:firstLine="420"/>
        <w:rPr>
          <w:color w:val="000000"/>
        </w:rPr>
      </w:pPr>
      <w:r w:rsidRPr="00216917">
        <w:rPr>
          <w:color w:val="000000"/>
        </w:rPr>
        <w:t>HJ 734</w:t>
      </w:r>
      <w:r w:rsidR="00BA7583" w:rsidRPr="00216917">
        <w:rPr>
          <w:rFonts w:eastAsia="黑体"/>
        </w:rPr>
        <w:t xml:space="preserve">　</w:t>
      </w:r>
      <w:r w:rsidRPr="00216917">
        <w:rPr>
          <w:color w:val="000000"/>
        </w:rPr>
        <w:t>固定污染源废气</w:t>
      </w:r>
      <w:r w:rsidRPr="00216917">
        <w:rPr>
          <w:color w:val="000000"/>
        </w:rPr>
        <w:t xml:space="preserve"> </w:t>
      </w:r>
      <w:r w:rsidRPr="00216917">
        <w:rPr>
          <w:color w:val="000000"/>
        </w:rPr>
        <w:t>挥发性有机物的测定</w:t>
      </w:r>
      <w:r w:rsidRPr="00216917">
        <w:rPr>
          <w:color w:val="000000"/>
        </w:rPr>
        <w:t xml:space="preserve"> </w:t>
      </w:r>
      <w:r w:rsidRPr="00216917">
        <w:rPr>
          <w:color w:val="000000"/>
        </w:rPr>
        <w:t>固定吸附</w:t>
      </w:r>
      <w:r w:rsidRPr="00216917">
        <w:rPr>
          <w:color w:val="000000"/>
        </w:rPr>
        <w:t>-</w:t>
      </w:r>
      <w:r w:rsidRPr="00216917">
        <w:rPr>
          <w:color w:val="000000"/>
        </w:rPr>
        <w:t>热脱附</w:t>
      </w:r>
      <w:r w:rsidRPr="00216917">
        <w:rPr>
          <w:color w:val="000000"/>
        </w:rPr>
        <w:t>/</w:t>
      </w:r>
      <w:r w:rsidRPr="00216917">
        <w:rPr>
          <w:color w:val="000000"/>
        </w:rPr>
        <w:t>气相色谱</w:t>
      </w:r>
      <w:r w:rsidRPr="00216917">
        <w:rPr>
          <w:color w:val="000000"/>
        </w:rPr>
        <w:t>-</w:t>
      </w:r>
      <w:r w:rsidRPr="00216917">
        <w:rPr>
          <w:color w:val="000000"/>
        </w:rPr>
        <w:t>质谱法</w:t>
      </w:r>
    </w:p>
    <w:p w:rsidR="00034E40" w:rsidRPr="00216917" w:rsidRDefault="00034E40" w:rsidP="00CF680C">
      <w:pPr>
        <w:ind w:firstLineChars="200" w:firstLine="420"/>
        <w:jc w:val="left"/>
        <w:rPr>
          <w:color w:val="000000"/>
        </w:rPr>
      </w:pPr>
      <w:r w:rsidRPr="00216917">
        <w:rPr>
          <w:color w:val="000000"/>
        </w:rPr>
        <w:t>HJ 819</w:t>
      </w:r>
      <w:r w:rsidR="00BA7583" w:rsidRPr="00216917">
        <w:rPr>
          <w:rFonts w:eastAsia="黑体"/>
        </w:rPr>
        <w:t xml:space="preserve">　</w:t>
      </w:r>
      <w:r w:rsidRPr="00216917">
        <w:rPr>
          <w:color w:val="000000"/>
        </w:rPr>
        <w:t>排污单位自行监测技术指南</w:t>
      </w:r>
      <w:r w:rsidRPr="00216917">
        <w:rPr>
          <w:color w:val="000000"/>
        </w:rPr>
        <w:t xml:space="preserve"> </w:t>
      </w:r>
      <w:r w:rsidRPr="00216917">
        <w:rPr>
          <w:color w:val="000000"/>
        </w:rPr>
        <w:t>总则</w:t>
      </w:r>
    </w:p>
    <w:p w:rsidR="00034E40" w:rsidRPr="00216917" w:rsidRDefault="00034E40" w:rsidP="00CF680C">
      <w:pPr>
        <w:ind w:firstLineChars="200" w:firstLine="420"/>
        <w:jc w:val="left"/>
        <w:rPr>
          <w:color w:val="000000"/>
        </w:rPr>
      </w:pPr>
      <w:r w:rsidRPr="00216917">
        <w:rPr>
          <w:color w:val="000000"/>
        </w:rPr>
        <w:t>HJ 944</w:t>
      </w:r>
      <w:r w:rsidR="00BA7583" w:rsidRPr="00216917">
        <w:rPr>
          <w:rFonts w:eastAsia="黑体"/>
        </w:rPr>
        <w:t xml:space="preserve">　</w:t>
      </w:r>
      <w:r w:rsidRPr="00216917">
        <w:rPr>
          <w:color w:val="000000"/>
        </w:rPr>
        <w:t>排污单位环境管理台账及排污许可证执行报告技术规范</w:t>
      </w:r>
      <w:r w:rsidRPr="00216917">
        <w:rPr>
          <w:color w:val="000000"/>
        </w:rPr>
        <w:t xml:space="preserve"> </w:t>
      </w:r>
      <w:r w:rsidRPr="00216917">
        <w:rPr>
          <w:color w:val="000000"/>
        </w:rPr>
        <w:t>总则（试行）</w:t>
      </w:r>
    </w:p>
    <w:p w:rsidR="00B95D84" w:rsidRPr="00216917" w:rsidRDefault="00034E40" w:rsidP="00CF680C">
      <w:pPr>
        <w:ind w:firstLineChars="200" w:firstLine="420"/>
        <w:jc w:val="left"/>
        <w:rPr>
          <w:color w:val="000000"/>
        </w:rPr>
      </w:pPr>
      <w:r w:rsidRPr="00216917">
        <w:rPr>
          <w:color w:val="000000"/>
        </w:rPr>
        <w:t>HJ 1012</w:t>
      </w:r>
      <w:r w:rsidR="00BA7583" w:rsidRPr="00216917">
        <w:rPr>
          <w:rFonts w:eastAsia="黑体"/>
        </w:rPr>
        <w:t xml:space="preserve">　</w:t>
      </w:r>
      <w:r w:rsidRPr="00216917">
        <w:rPr>
          <w:color w:val="000000"/>
        </w:rPr>
        <w:t>环境空气和废气</w:t>
      </w:r>
      <w:r w:rsidRPr="00216917">
        <w:rPr>
          <w:color w:val="000000"/>
        </w:rPr>
        <w:t xml:space="preserve"> </w:t>
      </w:r>
      <w:r w:rsidRPr="00216917">
        <w:rPr>
          <w:color w:val="000000"/>
        </w:rPr>
        <w:t>总烃、甲烷和非甲烷总烃便携式监测仪技术要求及检测方法</w:t>
      </w:r>
    </w:p>
    <w:p w:rsidR="00034E40" w:rsidRPr="00216917" w:rsidRDefault="00034E40" w:rsidP="00CF680C">
      <w:pPr>
        <w:ind w:firstLineChars="200" w:firstLine="420"/>
        <w:jc w:val="left"/>
        <w:rPr>
          <w:color w:val="000000"/>
        </w:rPr>
      </w:pPr>
      <w:r w:rsidRPr="00216917">
        <w:rPr>
          <w:color w:val="000000"/>
        </w:rPr>
        <w:t>HJ 1013</w:t>
      </w:r>
      <w:r w:rsidR="00BA7583" w:rsidRPr="00216917">
        <w:rPr>
          <w:rFonts w:eastAsia="黑体"/>
        </w:rPr>
        <w:t xml:space="preserve">　</w:t>
      </w:r>
      <w:r w:rsidRPr="00216917">
        <w:rPr>
          <w:color w:val="000000"/>
        </w:rPr>
        <w:t>固定污染源废气非甲烷总烃连续监测系统技术要求及检测方法</w:t>
      </w:r>
    </w:p>
    <w:p w:rsidR="00EE60F8" w:rsidRPr="00216917" w:rsidRDefault="00EE60F8" w:rsidP="00CF680C">
      <w:pPr>
        <w:ind w:firstLineChars="200" w:firstLine="420"/>
        <w:jc w:val="left"/>
        <w:rPr>
          <w:color w:val="000000"/>
        </w:rPr>
      </w:pPr>
      <w:r w:rsidRPr="00216917">
        <w:rPr>
          <w:color w:val="000000"/>
        </w:rPr>
        <w:t>AQ</w:t>
      </w:r>
      <w:r w:rsidRPr="00216917">
        <w:rPr>
          <w:rFonts w:hint="eastAsia"/>
          <w:color w:val="000000"/>
        </w:rPr>
        <w:t>/T 4274</w:t>
      </w:r>
      <w:r w:rsidRPr="00216917">
        <w:rPr>
          <w:rFonts w:eastAsia="黑体"/>
        </w:rPr>
        <w:t xml:space="preserve">　</w:t>
      </w:r>
      <w:r w:rsidRPr="00216917">
        <w:rPr>
          <w:rFonts w:hint="eastAsia"/>
          <w:color w:val="000000"/>
        </w:rPr>
        <w:t>局部</w:t>
      </w:r>
      <w:r w:rsidR="004D42E4" w:rsidRPr="00216917">
        <w:rPr>
          <w:rFonts w:hint="eastAsia"/>
          <w:color w:val="000000"/>
        </w:rPr>
        <w:t>排风设施控制风速检测与评估技术规范</w:t>
      </w:r>
    </w:p>
    <w:p w:rsidR="00E97A92" w:rsidRPr="00216917" w:rsidRDefault="00E97A92" w:rsidP="00CF680C">
      <w:pPr>
        <w:ind w:firstLineChars="200" w:firstLine="420"/>
        <w:rPr>
          <w:color w:val="000000"/>
        </w:rPr>
      </w:pPr>
      <w:r w:rsidRPr="00216917">
        <w:rPr>
          <w:color w:val="000000"/>
        </w:rPr>
        <w:t>《污染源自动监控管理办法》（国家环境保护总局令</w:t>
      </w:r>
      <w:r w:rsidR="00034E40" w:rsidRPr="00216917">
        <w:rPr>
          <w:color w:val="000000"/>
        </w:rPr>
        <w:t xml:space="preserve"> </w:t>
      </w:r>
      <w:r w:rsidRPr="00216917">
        <w:rPr>
          <w:color w:val="000000"/>
        </w:rPr>
        <w:t xml:space="preserve"> </w:t>
      </w:r>
      <w:r w:rsidRPr="00216917">
        <w:rPr>
          <w:color w:val="000000"/>
        </w:rPr>
        <w:t>第</w:t>
      </w:r>
      <w:r w:rsidRPr="00216917">
        <w:rPr>
          <w:color w:val="000000"/>
        </w:rPr>
        <w:t>28</w:t>
      </w:r>
      <w:r w:rsidRPr="00216917">
        <w:rPr>
          <w:color w:val="000000"/>
        </w:rPr>
        <w:t>号）</w:t>
      </w:r>
    </w:p>
    <w:p w:rsidR="00E97A92" w:rsidRPr="00216917" w:rsidRDefault="00E97A92" w:rsidP="00CF680C">
      <w:pPr>
        <w:ind w:firstLineChars="200" w:firstLine="420"/>
        <w:rPr>
          <w:color w:val="000000"/>
        </w:rPr>
      </w:pPr>
      <w:r w:rsidRPr="00216917">
        <w:rPr>
          <w:color w:val="000000"/>
        </w:rPr>
        <w:t>《环境监测管理办法》（国家环境保护总局令</w:t>
      </w:r>
      <w:r w:rsidR="00034E40" w:rsidRPr="00216917">
        <w:rPr>
          <w:color w:val="000000"/>
        </w:rPr>
        <w:t xml:space="preserve"> </w:t>
      </w:r>
      <w:r w:rsidRPr="00216917">
        <w:rPr>
          <w:color w:val="000000"/>
        </w:rPr>
        <w:t xml:space="preserve"> </w:t>
      </w:r>
      <w:r w:rsidRPr="00216917">
        <w:rPr>
          <w:color w:val="000000"/>
        </w:rPr>
        <w:t>第</w:t>
      </w:r>
      <w:r w:rsidRPr="00216917">
        <w:rPr>
          <w:color w:val="000000"/>
        </w:rPr>
        <w:t>39</w:t>
      </w:r>
      <w:r w:rsidRPr="00216917">
        <w:rPr>
          <w:color w:val="000000"/>
        </w:rPr>
        <w:t>号）</w:t>
      </w:r>
    </w:p>
    <w:p w:rsidR="00304DDB" w:rsidRPr="00216917" w:rsidRDefault="00137624" w:rsidP="00A22C5C">
      <w:pPr>
        <w:pStyle w:val="1"/>
        <w:keepNext w:val="0"/>
        <w:numPr>
          <w:ilvl w:val="0"/>
          <w:numId w:val="4"/>
        </w:numPr>
        <w:tabs>
          <w:tab w:val="num" w:pos="240"/>
        </w:tabs>
        <w:spacing w:beforeLines="100" w:afterLines="100" w:line="240" w:lineRule="auto"/>
        <w:rPr>
          <w:rFonts w:ascii="Times New Roman" w:eastAsia="黑体" w:hAnsi="Times New Roman" w:cs="Times New Roman"/>
          <w:b w:val="0"/>
          <w:sz w:val="21"/>
          <w:szCs w:val="21"/>
        </w:rPr>
      </w:pPr>
      <w:bookmarkStart w:id="55" w:name="_Toc29201510"/>
      <w:r w:rsidRPr="00216917">
        <w:rPr>
          <w:rFonts w:ascii="Times New Roman" w:eastAsia="黑体" w:cs="Times New Roman" w:hint="eastAsia"/>
          <w:b w:val="0"/>
          <w:sz w:val="21"/>
          <w:szCs w:val="21"/>
        </w:rPr>
        <w:t>术语与定义</w:t>
      </w:r>
      <w:bookmarkEnd w:id="49"/>
      <w:bookmarkEnd w:id="50"/>
      <w:bookmarkEnd w:id="51"/>
      <w:bookmarkEnd w:id="52"/>
      <w:bookmarkEnd w:id="53"/>
      <w:bookmarkEnd w:id="54"/>
      <w:bookmarkEnd w:id="55"/>
    </w:p>
    <w:p w:rsidR="00304DDB" w:rsidRPr="00216917" w:rsidRDefault="00304DDB" w:rsidP="00CF680C">
      <w:pPr>
        <w:ind w:firstLineChars="200" w:firstLine="420"/>
        <w:rPr>
          <w:color w:val="000000"/>
          <w:szCs w:val="21"/>
        </w:rPr>
      </w:pPr>
      <w:r w:rsidRPr="00216917">
        <w:rPr>
          <w:color w:val="000000"/>
          <w:szCs w:val="21"/>
        </w:rPr>
        <w:lastRenderedPageBreak/>
        <w:t>下列术语和定义适用于本标准。</w:t>
      </w:r>
    </w:p>
    <w:p w:rsidR="001706C3" w:rsidRPr="00216917" w:rsidRDefault="002B139E" w:rsidP="00A22C5C">
      <w:pPr>
        <w:pStyle w:val="2"/>
        <w:keepNext w:val="0"/>
        <w:keepLines w:val="0"/>
        <w:numPr>
          <w:ilvl w:val="1"/>
          <w:numId w:val="4"/>
        </w:numPr>
        <w:tabs>
          <w:tab w:val="num" w:pos="480"/>
        </w:tabs>
        <w:spacing w:beforeLines="50" w:afterLines="50" w:line="240" w:lineRule="auto"/>
        <w:ind w:left="0"/>
        <w:rPr>
          <w:rFonts w:eastAsia="黑体" w:hAnsi="Times New Roman" w:cs="Times New Roman"/>
          <w:b w:val="0"/>
          <w:sz w:val="21"/>
          <w:szCs w:val="21"/>
        </w:rPr>
      </w:pPr>
      <w:r w:rsidRPr="00216917">
        <w:rPr>
          <w:rFonts w:eastAsia="黑体" w:cs="Times New Roman" w:hint="eastAsia"/>
          <w:b w:val="0"/>
          <w:sz w:val="21"/>
          <w:szCs w:val="21"/>
        </w:rPr>
        <w:t>挥发性有机物</w:t>
      </w:r>
      <w:r w:rsidR="00554038" w:rsidRPr="00216917">
        <w:rPr>
          <w:rFonts w:ascii="Times New Roman" w:eastAsia="宋体" w:hAnsi="Times New Roman" w:cs="Times New Roman" w:hint="eastAsia"/>
          <w:b w:val="0"/>
          <w:bCs w:val="0"/>
          <w:noProof/>
          <w:kern w:val="0"/>
          <w:sz w:val="21"/>
          <w:szCs w:val="20"/>
        </w:rPr>
        <w:t xml:space="preserve"> </w:t>
      </w:r>
      <w:r w:rsidRPr="00216917">
        <w:rPr>
          <w:rFonts w:ascii="Times New Roman" w:eastAsia="宋体" w:hAnsi="Times New Roman" w:cs="Times New Roman" w:hint="eastAsia"/>
          <w:b w:val="0"/>
          <w:bCs w:val="0"/>
          <w:noProof/>
          <w:kern w:val="0"/>
          <w:sz w:val="21"/>
          <w:szCs w:val="20"/>
        </w:rPr>
        <w:t>volatile organic compounds</w:t>
      </w:r>
      <w:r w:rsidR="00CA43F0" w:rsidRPr="00216917">
        <w:rPr>
          <w:rFonts w:ascii="Times New Roman" w:eastAsia="宋体" w:hAnsi="Times New Roman" w:cs="Times New Roman" w:hint="eastAsia"/>
          <w:b w:val="0"/>
          <w:bCs w:val="0"/>
          <w:noProof/>
          <w:kern w:val="0"/>
          <w:sz w:val="21"/>
          <w:szCs w:val="20"/>
        </w:rPr>
        <w:t>（</w:t>
      </w:r>
      <w:r w:rsidR="00CA43F0" w:rsidRPr="00216917">
        <w:rPr>
          <w:rFonts w:ascii="Times New Roman" w:eastAsia="宋体" w:hAnsi="Times New Roman" w:cs="Times New Roman" w:hint="eastAsia"/>
          <w:b w:val="0"/>
          <w:bCs w:val="0"/>
          <w:noProof/>
          <w:kern w:val="0"/>
          <w:sz w:val="21"/>
          <w:szCs w:val="20"/>
        </w:rPr>
        <w:t>VOCs</w:t>
      </w:r>
      <w:r w:rsidR="00CA43F0" w:rsidRPr="00216917">
        <w:rPr>
          <w:rFonts w:ascii="Times New Roman" w:eastAsia="宋体" w:hAnsi="Times New Roman" w:cs="Times New Roman" w:hint="eastAsia"/>
          <w:b w:val="0"/>
          <w:bCs w:val="0"/>
          <w:noProof/>
          <w:kern w:val="0"/>
          <w:sz w:val="21"/>
          <w:szCs w:val="20"/>
        </w:rPr>
        <w:t>）</w:t>
      </w:r>
    </w:p>
    <w:p w:rsidR="00EE1F0C" w:rsidRPr="00216917" w:rsidRDefault="00EE1F0C" w:rsidP="00CF680C">
      <w:pPr>
        <w:ind w:firstLineChars="200" w:firstLine="420"/>
        <w:rPr>
          <w:rFonts w:hAnsi="宋体"/>
          <w:color w:val="000000"/>
          <w:szCs w:val="21"/>
        </w:rPr>
      </w:pPr>
      <w:r w:rsidRPr="00216917">
        <w:rPr>
          <w:rFonts w:hAnsi="宋体" w:hint="eastAsia"/>
          <w:color w:val="000000"/>
          <w:szCs w:val="21"/>
        </w:rPr>
        <w:t>参与大气光化学反应的有机化合物，或者根据有关规定确定的有机化合物。</w:t>
      </w:r>
    </w:p>
    <w:p w:rsidR="00EE1F0C" w:rsidRPr="00216917" w:rsidRDefault="00EE1F0C" w:rsidP="00342F03">
      <w:pPr>
        <w:ind w:firstLineChars="200" w:firstLine="420"/>
        <w:rPr>
          <w:rFonts w:hAnsi="宋体"/>
          <w:color w:val="000000"/>
          <w:szCs w:val="21"/>
        </w:rPr>
      </w:pPr>
      <w:r w:rsidRPr="00216917">
        <w:rPr>
          <w:rFonts w:hAnsi="宋体" w:hint="eastAsia"/>
          <w:color w:val="000000"/>
          <w:szCs w:val="21"/>
        </w:rPr>
        <w:t>在表征</w:t>
      </w:r>
      <w:r w:rsidR="00CA43F0" w:rsidRPr="00216917">
        <w:rPr>
          <w:rFonts w:hAnsi="宋体" w:hint="eastAsia"/>
          <w:color w:val="000000"/>
          <w:szCs w:val="21"/>
        </w:rPr>
        <w:t>VOCs</w:t>
      </w:r>
      <w:r w:rsidR="00CA43F0" w:rsidRPr="00216917">
        <w:rPr>
          <w:rFonts w:hAnsi="宋体" w:hint="eastAsia"/>
          <w:color w:val="000000"/>
          <w:szCs w:val="21"/>
        </w:rPr>
        <w:t>总体排放情况时</w:t>
      </w:r>
      <w:r w:rsidR="00F44403" w:rsidRPr="00216917">
        <w:rPr>
          <w:rFonts w:hAnsi="宋体" w:hint="eastAsia"/>
          <w:color w:val="000000"/>
          <w:szCs w:val="21"/>
        </w:rPr>
        <w:t>，根据行业特征和环境管理要求，可采用总有机</w:t>
      </w:r>
      <w:r w:rsidR="009A2033" w:rsidRPr="00216917">
        <w:rPr>
          <w:rFonts w:hAnsi="宋体" w:hint="eastAsia"/>
          <w:color w:val="000000"/>
          <w:szCs w:val="21"/>
        </w:rPr>
        <w:t>气体</w:t>
      </w:r>
      <w:r w:rsidR="00F44403" w:rsidRPr="00216917">
        <w:rPr>
          <w:rFonts w:hAnsi="宋体" w:hint="eastAsia"/>
          <w:color w:val="000000"/>
          <w:szCs w:val="21"/>
        </w:rPr>
        <w:t>（以</w:t>
      </w:r>
      <w:r w:rsidR="009A2033" w:rsidRPr="00216917">
        <w:rPr>
          <w:rFonts w:hAnsi="宋体" w:hint="eastAsia"/>
          <w:color w:val="000000"/>
          <w:szCs w:val="21"/>
        </w:rPr>
        <w:t>TOG</w:t>
      </w:r>
      <w:r w:rsidR="00F44403" w:rsidRPr="00216917">
        <w:rPr>
          <w:rFonts w:hAnsi="宋体" w:hint="eastAsia"/>
          <w:color w:val="000000"/>
          <w:szCs w:val="21"/>
        </w:rPr>
        <w:t>表示）</w:t>
      </w:r>
      <w:r w:rsidR="00931D1A" w:rsidRPr="00216917">
        <w:rPr>
          <w:rFonts w:hAnsi="宋体" w:hint="eastAsia"/>
          <w:color w:val="000000"/>
          <w:szCs w:val="21"/>
        </w:rPr>
        <w:t>、</w:t>
      </w:r>
      <w:r w:rsidR="00F44403" w:rsidRPr="00216917">
        <w:rPr>
          <w:rFonts w:hAnsi="宋体" w:hint="eastAsia"/>
          <w:color w:val="000000"/>
          <w:szCs w:val="21"/>
        </w:rPr>
        <w:t>非甲烷总烃（以</w:t>
      </w:r>
      <w:r w:rsidR="00F44403" w:rsidRPr="00216917">
        <w:rPr>
          <w:rFonts w:hAnsi="宋体" w:hint="eastAsia"/>
          <w:color w:val="000000"/>
          <w:szCs w:val="21"/>
        </w:rPr>
        <w:t>NMHC</w:t>
      </w:r>
      <w:r w:rsidR="00F44403" w:rsidRPr="00216917">
        <w:rPr>
          <w:rFonts w:hAnsi="宋体" w:hint="eastAsia"/>
          <w:color w:val="000000"/>
          <w:szCs w:val="21"/>
        </w:rPr>
        <w:t>表示）</w:t>
      </w:r>
      <w:r w:rsidR="00167B56">
        <w:rPr>
          <w:rFonts w:hAnsi="宋体" w:hint="eastAsia"/>
          <w:color w:val="000000"/>
          <w:szCs w:val="21"/>
        </w:rPr>
        <w:t>、</w:t>
      </w:r>
      <w:r w:rsidR="00065471">
        <w:rPr>
          <w:rFonts w:hAnsi="宋体" w:hint="eastAsia"/>
          <w:color w:val="000000"/>
          <w:szCs w:val="21"/>
        </w:rPr>
        <w:t>总挥发性有机物（以</w:t>
      </w:r>
      <w:r w:rsidR="00167B56">
        <w:rPr>
          <w:rFonts w:hAnsi="宋体" w:hint="eastAsia"/>
          <w:color w:val="000000"/>
          <w:szCs w:val="21"/>
        </w:rPr>
        <w:t>T</w:t>
      </w:r>
      <w:r w:rsidR="00167B56">
        <w:rPr>
          <w:rFonts w:hAnsi="宋体"/>
          <w:color w:val="000000"/>
          <w:szCs w:val="21"/>
        </w:rPr>
        <w:t>VOC</w:t>
      </w:r>
      <w:r w:rsidR="00065471">
        <w:rPr>
          <w:rFonts w:hAnsi="宋体" w:hint="eastAsia"/>
          <w:color w:val="000000"/>
          <w:szCs w:val="21"/>
        </w:rPr>
        <w:t>表示）</w:t>
      </w:r>
      <w:r w:rsidR="00F44403" w:rsidRPr="00216917">
        <w:rPr>
          <w:rFonts w:hAnsi="宋体" w:hint="eastAsia"/>
          <w:color w:val="000000"/>
          <w:szCs w:val="21"/>
        </w:rPr>
        <w:t>作为污染物控制项目。</w:t>
      </w:r>
      <w:r w:rsidR="00C90DF9" w:rsidRPr="00771D5D">
        <w:rPr>
          <w:rFonts w:hAnsi="宋体" w:hint="eastAsia"/>
          <w:color w:val="000000"/>
          <w:szCs w:val="21"/>
        </w:rPr>
        <w:t>国家</w:t>
      </w:r>
      <w:r w:rsidR="00700058">
        <w:rPr>
          <w:rFonts w:hAnsi="宋体" w:hint="eastAsia"/>
          <w:color w:val="000000"/>
          <w:szCs w:val="21"/>
        </w:rPr>
        <w:t>相关</w:t>
      </w:r>
      <w:r w:rsidR="00C90DF9" w:rsidRPr="00771D5D">
        <w:rPr>
          <w:rFonts w:hAnsi="宋体" w:hint="eastAsia"/>
          <w:color w:val="000000"/>
          <w:szCs w:val="21"/>
        </w:rPr>
        <w:t>大气污染物排放标准中规定有</w:t>
      </w:r>
      <w:r w:rsidR="00C90DF9" w:rsidRPr="00771D5D">
        <w:rPr>
          <w:rFonts w:hAnsi="宋体" w:hint="eastAsia"/>
          <w:color w:val="000000"/>
          <w:szCs w:val="21"/>
        </w:rPr>
        <w:t>TVOC</w:t>
      </w:r>
      <w:r w:rsidR="00700058">
        <w:rPr>
          <w:rFonts w:hAnsi="宋体" w:hint="eastAsia"/>
          <w:color w:val="000000"/>
          <w:szCs w:val="21"/>
        </w:rPr>
        <w:t>指标</w:t>
      </w:r>
      <w:r w:rsidR="00C90DF9" w:rsidRPr="00771D5D">
        <w:rPr>
          <w:rFonts w:hAnsi="宋体" w:hint="eastAsia"/>
          <w:color w:val="000000"/>
          <w:szCs w:val="21"/>
        </w:rPr>
        <w:t>的，对</w:t>
      </w:r>
      <w:r w:rsidR="00C90DF9" w:rsidRPr="00771D5D">
        <w:rPr>
          <w:rFonts w:hAnsi="宋体" w:hint="eastAsia"/>
          <w:color w:val="000000"/>
          <w:szCs w:val="21"/>
        </w:rPr>
        <w:t>TVOC</w:t>
      </w:r>
      <w:r w:rsidR="00700058">
        <w:rPr>
          <w:rFonts w:hAnsi="宋体" w:hint="eastAsia"/>
          <w:color w:val="000000"/>
          <w:szCs w:val="21"/>
        </w:rPr>
        <w:t>指标</w:t>
      </w:r>
      <w:bookmarkStart w:id="56" w:name="_GoBack"/>
      <w:bookmarkEnd w:id="56"/>
      <w:r w:rsidR="00C90DF9" w:rsidRPr="00771D5D">
        <w:rPr>
          <w:rFonts w:hAnsi="宋体" w:hint="eastAsia"/>
          <w:color w:val="000000"/>
          <w:szCs w:val="21"/>
        </w:rPr>
        <w:t>的监测与管理按国家标准规定执行。</w:t>
      </w:r>
    </w:p>
    <w:p w:rsidR="00931D1A" w:rsidRPr="00216917" w:rsidRDefault="00FC0C93" w:rsidP="00A22C5C">
      <w:pPr>
        <w:pStyle w:val="2"/>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eastAsia="黑体" w:cs="Times New Roman" w:hint="eastAsia"/>
          <w:b w:val="0"/>
          <w:sz w:val="21"/>
          <w:szCs w:val="21"/>
        </w:rPr>
        <w:t>总</w:t>
      </w:r>
      <w:r w:rsidR="00BF12E7" w:rsidRPr="00216917">
        <w:rPr>
          <w:rFonts w:eastAsia="黑体" w:cs="Times New Roman" w:hint="eastAsia"/>
          <w:b w:val="0"/>
          <w:sz w:val="21"/>
          <w:szCs w:val="21"/>
        </w:rPr>
        <w:t>有机气体</w:t>
      </w:r>
      <w:r w:rsidR="00900A89" w:rsidRPr="00216917">
        <w:rPr>
          <w:rFonts w:eastAsia="黑体" w:cs="Times New Roman" w:hint="eastAsia"/>
          <w:b w:val="0"/>
          <w:sz w:val="21"/>
          <w:szCs w:val="21"/>
        </w:rPr>
        <w:t xml:space="preserve"> </w:t>
      </w:r>
      <w:r w:rsidR="008C2136" w:rsidRPr="00216917">
        <w:rPr>
          <w:rFonts w:ascii="Times New Roman" w:eastAsia="黑体" w:hAnsi="Times New Roman" w:cs="Times New Roman" w:hint="eastAsia"/>
          <w:b w:val="0"/>
          <w:sz w:val="21"/>
          <w:szCs w:val="21"/>
        </w:rPr>
        <w:t xml:space="preserve">total organic </w:t>
      </w:r>
      <w:r w:rsidR="00BF12E7" w:rsidRPr="00216917">
        <w:rPr>
          <w:rFonts w:ascii="Times New Roman" w:eastAsia="黑体" w:hAnsi="Times New Roman" w:cs="Times New Roman" w:hint="eastAsia"/>
          <w:b w:val="0"/>
          <w:sz w:val="21"/>
          <w:szCs w:val="21"/>
        </w:rPr>
        <w:t>ga</w:t>
      </w:r>
      <w:r w:rsidR="008C2136" w:rsidRPr="00216917">
        <w:rPr>
          <w:rFonts w:ascii="Times New Roman" w:eastAsia="黑体" w:hAnsi="Times New Roman" w:cs="Times New Roman" w:hint="eastAsia"/>
          <w:b w:val="0"/>
          <w:sz w:val="21"/>
          <w:szCs w:val="21"/>
        </w:rPr>
        <w:t>s</w:t>
      </w:r>
      <w:r w:rsidR="008C2136" w:rsidRPr="00216917">
        <w:rPr>
          <w:rFonts w:ascii="Times New Roman" w:eastAsia="黑体" w:hAnsi="Times New Roman" w:cs="Times New Roman" w:hint="eastAsia"/>
          <w:b w:val="0"/>
          <w:sz w:val="21"/>
          <w:szCs w:val="21"/>
        </w:rPr>
        <w:t>（</w:t>
      </w:r>
      <w:r w:rsidR="00BF12E7" w:rsidRPr="00216917">
        <w:rPr>
          <w:rFonts w:ascii="Times New Roman" w:eastAsia="黑体" w:hAnsi="Times New Roman" w:cs="Times New Roman" w:hint="eastAsia"/>
          <w:b w:val="0"/>
          <w:sz w:val="21"/>
          <w:szCs w:val="21"/>
        </w:rPr>
        <w:t>TOG</w:t>
      </w:r>
      <w:r w:rsidR="00CA20AD" w:rsidRPr="00216917">
        <w:rPr>
          <w:rFonts w:ascii="Times New Roman" w:eastAsia="黑体" w:hAnsi="Times New Roman" w:cs="Times New Roman" w:hint="eastAsia"/>
          <w:b w:val="0"/>
          <w:sz w:val="21"/>
          <w:szCs w:val="21"/>
        </w:rPr>
        <w:t>）</w:t>
      </w:r>
    </w:p>
    <w:p w:rsidR="006C6F5D" w:rsidRPr="00216917" w:rsidRDefault="006C6F5D" w:rsidP="009E25AC">
      <w:pPr>
        <w:ind w:firstLineChars="200" w:firstLine="420"/>
        <w:rPr>
          <w:rFonts w:hAnsi="宋体"/>
          <w:szCs w:val="21"/>
        </w:rPr>
      </w:pPr>
      <w:r w:rsidRPr="00216917">
        <w:rPr>
          <w:rFonts w:hAnsi="宋体" w:hint="eastAsia"/>
          <w:szCs w:val="21"/>
        </w:rPr>
        <w:t>采用规定的监测方法，对废气中的</w:t>
      </w:r>
      <w:r w:rsidRPr="00216917">
        <w:rPr>
          <w:rFonts w:hAnsi="宋体" w:hint="eastAsia"/>
          <w:szCs w:val="21"/>
        </w:rPr>
        <w:t>VOCs</w:t>
      </w:r>
      <w:r w:rsidRPr="00216917">
        <w:rPr>
          <w:rFonts w:hAnsi="宋体" w:hint="eastAsia"/>
          <w:szCs w:val="21"/>
        </w:rPr>
        <w:t>物质进行测量，</w:t>
      </w:r>
      <w:r w:rsidR="007A1AEE" w:rsidRPr="00216917">
        <w:rPr>
          <w:rFonts w:hAnsi="宋体" w:hint="eastAsia"/>
          <w:szCs w:val="21"/>
        </w:rPr>
        <w:t>以行业规定</w:t>
      </w:r>
      <w:r w:rsidR="009E25AC" w:rsidRPr="00216917">
        <w:rPr>
          <w:rFonts w:hAnsi="宋体" w:hint="eastAsia"/>
          <w:szCs w:val="21"/>
        </w:rPr>
        <w:t>的</w:t>
      </w:r>
      <w:r w:rsidR="007A1AEE" w:rsidRPr="00216917">
        <w:rPr>
          <w:rFonts w:hAnsi="宋体" w:hint="eastAsia"/>
          <w:szCs w:val="21"/>
        </w:rPr>
        <w:t>必测</w:t>
      </w:r>
      <w:r w:rsidR="007A1AEE" w:rsidRPr="00216917">
        <w:rPr>
          <w:rFonts w:hAnsi="宋体" w:hint="eastAsia"/>
          <w:szCs w:val="21"/>
        </w:rPr>
        <w:t>VOCs</w:t>
      </w:r>
      <w:r w:rsidR="007A1AEE" w:rsidRPr="00216917">
        <w:rPr>
          <w:rFonts w:hAnsi="宋体" w:hint="eastAsia"/>
          <w:szCs w:val="21"/>
        </w:rPr>
        <w:t>单项物质</w:t>
      </w:r>
      <w:r w:rsidR="009E25AC" w:rsidRPr="00216917">
        <w:rPr>
          <w:rFonts w:hAnsi="宋体" w:hint="eastAsia"/>
          <w:szCs w:val="21"/>
        </w:rPr>
        <w:t>（见附录</w:t>
      </w:r>
      <w:r w:rsidR="009E25AC" w:rsidRPr="00216917">
        <w:rPr>
          <w:rFonts w:hAnsi="宋体" w:hint="eastAsia"/>
          <w:szCs w:val="21"/>
        </w:rPr>
        <w:t>B</w:t>
      </w:r>
      <w:r w:rsidR="009E25AC" w:rsidRPr="00216917">
        <w:rPr>
          <w:rFonts w:hAnsi="宋体" w:hint="eastAsia"/>
          <w:szCs w:val="21"/>
        </w:rPr>
        <w:t>）</w:t>
      </w:r>
      <w:r w:rsidR="007A1AEE" w:rsidRPr="00216917">
        <w:rPr>
          <w:rFonts w:hAnsi="宋体" w:hint="eastAsia"/>
          <w:szCs w:val="21"/>
        </w:rPr>
        <w:t>和</w:t>
      </w:r>
      <w:r w:rsidR="009E25AC" w:rsidRPr="00216917">
        <w:rPr>
          <w:rFonts w:hAnsi="宋体" w:hint="eastAsia"/>
          <w:szCs w:val="21"/>
        </w:rPr>
        <w:t>其他</w:t>
      </w:r>
      <w:r w:rsidR="007A1AEE" w:rsidRPr="00216917">
        <w:rPr>
          <w:rFonts w:hAnsi="宋体" w:hint="eastAsia"/>
          <w:szCs w:val="21"/>
        </w:rPr>
        <w:t>未规定物质</w:t>
      </w:r>
      <w:r w:rsidRPr="00216917">
        <w:rPr>
          <w:rFonts w:hAnsi="宋体" w:hint="eastAsia"/>
          <w:szCs w:val="21"/>
        </w:rPr>
        <w:t>的质量浓度</w:t>
      </w:r>
      <w:r w:rsidR="009E25AC" w:rsidRPr="00216917">
        <w:rPr>
          <w:rFonts w:hAnsi="宋体" w:hint="eastAsia"/>
          <w:szCs w:val="21"/>
        </w:rPr>
        <w:t>加和</w:t>
      </w:r>
      <w:r w:rsidRPr="00216917">
        <w:rPr>
          <w:rFonts w:hAnsi="宋体" w:hint="eastAsia"/>
          <w:szCs w:val="21"/>
        </w:rPr>
        <w:t>得</w:t>
      </w:r>
      <w:r w:rsidR="009E25AC" w:rsidRPr="00216917">
        <w:rPr>
          <w:rFonts w:hAnsi="宋体" w:hint="eastAsia"/>
          <w:szCs w:val="21"/>
        </w:rPr>
        <w:t>出，其中行业中其他未规定物质以甲苯计。</w:t>
      </w:r>
    </w:p>
    <w:p w:rsidR="00E94B40" w:rsidRPr="00216917" w:rsidRDefault="00E94B40" w:rsidP="00A22C5C">
      <w:pPr>
        <w:pStyle w:val="2"/>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eastAsia="黑体" w:cs="Times New Roman" w:hint="eastAsia"/>
          <w:b w:val="0"/>
          <w:sz w:val="21"/>
          <w:szCs w:val="21"/>
        </w:rPr>
        <w:t xml:space="preserve">非甲烷总烃 </w:t>
      </w:r>
      <w:r w:rsidRPr="00216917">
        <w:rPr>
          <w:rFonts w:ascii="Times New Roman" w:eastAsia="黑体" w:hAnsi="Times New Roman" w:cs="Times New Roman" w:hint="eastAsia"/>
          <w:b w:val="0"/>
          <w:sz w:val="21"/>
          <w:szCs w:val="21"/>
        </w:rPr>
        <w:t>non-methane hydrocarbons</w:t>
      </w:r>
      <w:r w:rsidRPr="00216917">
        <w:rPr>
          <w:rFonts w:ascii="Times New Roman" w:eastAsia="黑体" w:hAnsi="Times New Roman" w:cs="Times New Roman" w:hint="eastAsia"/>
          <w:b w:val="0"/>
          <w:sz w:val="21"/>
          <w:szCs w:val="21"/>
        </w:rPr>
        <w:t>（</w:t>
      </w:r>
      <w:r w:rsidRPr="00216917">
        <w:rPr>
          <w:rFonts w:ascii="Times New Roman" w:eastAsia="黑体" w:hAnsi="Times New Roman" w:cs="Times New Roman" w:hint="eastAsia"/>
          <w:b w:val="0"/>
          <w:sz w:val="21"/>
          <w:szCs w:val="21"/>
        </w:rPr>
        <w:t>NMHC</w:t>
      </w:r>
      <w:r w:rsidRPr="00216917">
        <w:rPr>
          <w:rFonts w:ascii="Times New Roman" w:eastAsia="黑体" w:hAnsi="Times New Roman" w:cs="Times New Roman" w:hint="eastAsia"/>
          <w:b w:val="0"/>
          <w:sz w:val="21"/>
          <w:szCs w:val="21"/>
        </w:rPr>
        <w:t>）</w:t>
      </w:r>
    </w:p>
    <w:p w:rsidR="00931D1A" w:rsidRDefault="00CC5BBA" w:rsidP="005354DE">
      <w:pPr>
        <w:ind w:firstLineChars="200" w:firstLine="420"/>
        <w:rPr>
          <w:rFonts w:hAnsi="宋体"/>
          <w:color w:val="000000"/>
          <w:szCs w:val="21"/>
        </w:rPr>
      </w:pPr>
      <w:r w:rsidRPr="00216917">
        <w:rPr>
          <w:rFonts w:hAnsi="宋体" w:hint="eastAsia"/>
          <w:color w:val="000000"/>
          <w:szCs w:val="21"/>
        </w:rPr>
        <w:t>采用规定的监测方法</w:t>
      </w:r>
      <w:r w:rsidR="005B71B3" w:rsidRPr="00216917">
        <w:rPr>
          <w:rFonts w:hAnsi="宋体" w:hint="eastAsia"/>
          <w:color w:val="000000"/>
          <w:szCs w:val="21"/>
        </w:rPr>
        <w:t>，</w:t>
      </w:r>
      <w:r w:rsidRPr="00216917">
        <w:rPr>
          <w:rFonts w:hAnsi="宋体" w:hint="eastAsia"/>
          <w:color w:val="000000"/>
          <w:szCs w:val="21"/>
        </w:rPr>
        <w:t>氢火焰离子化检测器有响应的除甲烷外的气态有机化合物的总和，以碳的质量浓度计</w:t>
      </w:r>
      <w:r w:rsidR="00B0337B">
        <w:rPr>
          <w:rFonts w:hAnsi="宋体" w:hint="eastAsia"/>
          <w:color w:val="000000"/>
          <w:szCs w:val="21"/>
        </w:rPr>
        <w:t>。</w:t>
      </w:r>
    </w:p>
    <w:p w:rsidR="0072584A" w:rsidRPr="00216917" w:rsidRDefault="0072584A" w:rsidP="00A22C5C">
      <w:pPr>
        <w:pStyle w:val="2"/>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Pr>
          <w:rFonts w:eastAsia="黑体" w:cs="Times New Roman" w:hint="eastAsia"/>
          <w:b w:val="0"/>
          <w:sz w:val="21"/>
          <w:szCs w:val="21"/>
        </w:rPr>
        <w:t>总挥发有机</w:t>
      </w:r>
      <w:r w:rsidRPr="0072584A">
        <w:rPr>
          <w:rFonts w:ascii="Times New Roman" w:eastAsia="黑体" w:hAnsi="Times New Roman" w:cs="Times New Roman"/>
          <w:b w:val="0"/>
          <w:sz w:val="21"/>
          <w:szCs w:val="21"/>
        </w:rPr>
        <w:t>物</w:t>
      </w:r>
      <w:r w:rsidRPr="0072584A">
        <w:rPr>
          <w:rFonts w:ascii="Times New Roman" w:eastAsia="黑体" w:hAnsi="Times New Roman" w:cs="Times New Roman"/>
          <w:b w:val="0"/>
          <w:sz w:val="21"/>
          <w:szCs w:val="21"/>
        </w:rPr>
        <w:t xml:space="preserve"> total volatile organic compounds</w:t>
      </w:r>
      <w:r>
        <w:rPr>
          <w:rFonts w:ascii="Times New Roman" w:eastAsia="黑体" w:hAnsi="Times New Roman" w:cs="Times New Roman"/>
          <w:b w:val="0"/>
          <w:sz w:val="21"/>
          <w:szCs w:val="21"/>
        </w:rPr>
        <w:t xml:space="preserve"> </w:t>
      </w:r>
      <w:r w:rsidRPr="0072584A">
        <w:rPr>
          <w:rFonts w:ascii="Times New Roman" w:eastAsia="黑体" w:hAnsi="Times New Roman" w:cs="Times New Roman"/>
          <w:b w:val="0"/>
          <w:sz w:val="21"/>
          <w:szCs w:val="21"/>
        </w:rPr>
        <w:t>(TVOC)</w:t>
      </w:r>
    </w:p>
    <w:p w:rsidR="0072584A" w:rsidRPr="00216917" w:rsidRDefault="006D247F" w:rsidP="006D247F">
      <w:pPr>
        <w:ind w:firstLineChars="200" w:firstLine="420"/>
        <w:rPr>
          <w:rFonts w:hAnsi="宋体"/>
          <w:color w:val="000000"/>
          <w:szCs w:val="21"/>
        </w:rPr>
      </w:pPr>
      <w:r w:rsidRPr="006D247F">
        <w:rPr>
          <w:rFonts w:hAnsi="宋体" w:hint="eastAsia"/>
          <w:color w:val="000000"/>
          <w:szCs w:val="21"/>
        </w:rPr>
        <w:t>采用规定的监测方法，对废气中的单项</w:t>
      </w:r>
      <w:r w:rsidRPr="006D247F">
        <w:rPr>
          <w:rFonts w:hAnsi="宋体" w:hint="eastAsia"/>
          <w:color w:val="000000"/>
          <w:szCs w:val="21"/>
        </w:rPr>
        <w:t>VOCs</w:t>
      </w:r>
      <w:r w:rsidRPr="006D247F">
        <w:rPr>
          <w:rFonts w:hAnsi="宋体" w:hint="eastAsia"/>
          <w:color w:val="000000"/>
          <w:szCs w:val="21"/>
        </w:rPr>
        <w:t>物质进行测量，加和得到</w:t>
      </w:r>
      <w:r w:rsidRPr="006D247F">
        <w:rPr>
          <w:rFonts w:hAnsi="宋体" w:hint="eastAsia"/>
          <w:color w:val="000000"/>
          <w:szCs w:val="21"/>
        </w:rPr>
        <w:t>VOCs</w:t>
      </w:r>
      <w:r w:rsidRPr="006D247F">
        <w:rPr>
          <w:rFonts w:hAnsi="宋体" w:hint="eastAsia"/>
          <w:color w:val="000000"/>
          <w:szCs w:val="21"/>
        </w:rPr>
        <w:t>物质的总量，以单项</w:t>
      </w:r>
      <w:r w:rsidRPr="006D247F">
        <w:rPr>
          <w:rFonts w:hAnsi="宋体" w:hint="eastAsia"/>
          <w:color w:val="000000"/>
          <w:szCs w:val="21"/>
        </w:rPr>
        <w:t>VOCs</w:t>
      </w:r>
      <w:r w:rsidRPr="006D247F">
        <w:rPr>
          <w:rFonts w:hAnsi="宋体" w:hint="eastAsia"/>
          <w:color w:val="000000"/>
          <w:szCs w:val="21"/>
        </w:rPr>
        <w:t>物质的质量浓度之和计。实际工作中，应按预期分析结果，对占总量</w:t>
      </w:r>
      <w:r w:rsidRPr="006D247F">
        <w:rPr>
          <w:rFonts w:hAnsi="宋体" w:hint="eastAsia"/>
          <w:color w:val="000000"/>
          <w:szCs w:val="21"/>
        </w:rPr>
        <w:t>90</w:t>
      </w:r>
      <w:r>
        <w:rPr>
          <w:rFonts w:hAnsi="宋体" w:hint="eastAsia"/>
          <w:color w:val="000000"/>
          <w:szCs w:val="21"/>
        </w:rPr>
        <w:t>%</w:t>
      </w:r>
      <w:r w:rsidRPr="006D247F">
        <w:rPr>
          <w:rFonts w:hAnsi="宋体" w:hint="eastAsia"/>
          <w:color w:val="000000"/>
          <w:szCs w:val="21"/>
        </w:rPr>
        <w:t>以上的单项</w:t>
      </w:r>
      <w:r w:rsidRPr="006D247F">
        <w:rPr>
          <w:rFonts w:hAnsi="宋体" w:hint="eastAsia"/>
          <w:color w:val="000000"/>
          <w:szCs w:val="21"/>
        </w:rPr>
        <w:t>VOCs</w:t>
      </w:r>
      <w:r w:rsidRPr="006D247F">
        <w:rPr>
          <w:rFonts w:hAnsi="宋体" w:hint="eastAsia"/>
          <w:color w:val="000000"/>
          <w:szCs w:val="21"/>
        </w:rPr>
        <w:t>物质进行测量，加和得出。</w:t>
      </w:r>
    </w:p>
    <w:p w:rsidR="00DB1EFA" w:rsidRPr="00216917" w:rsidRDefault="00DB1EFA" w:rsidP="00A22C5C">
      <w:pPr>
        <w:pStyle w:val="2"/>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eastAsia="黑体" w:cs="Times New Roman" w:hint="eastAsia"/>
          <w:b w:val="0"/>
          <w:sz w:val="21"/>
          <w:szCs w:val="21"/>
        </w:rPr>
        <w:t xml:space="preserve">标准状态 </w:t>
      </w:r>
      <w:r w:rsidRPr="00216917">
        <w:rPr>
          <w:rFonts w:ascii="Times New Roman" w:eastAsia="黑体" w:hAnsi="Times New Roman" w:cs="Times New Roman" w:hint="eastAsia"/>
          <w:b w:val="0"/>
          <w:sz w:val="21"/>
          <w:szCs w:val="21"/>
        </w:rPr>
        <w:t>standard state</w:t>
      </w:r>
    </w:p>
    <w:p w:rsidR="00DB1EFA" w:rsidRPr="00216917" w:rsidRDefault="006E20A4" w:rsidP="00DB1EFA">
      <w:pPr>
        <w:ind w:firstLineChars="200" w:firstLine="420"/>
        <w:rPr>
          <w:rFonts w:hAnsi="宋体"/>
          <w:color w:val="000000"/>
          <w:szCs w:val="21"/>
        </w:rPr>
      </w:pPr>
      <w:r w:rsidRPr="00216917">
        <w:rPr>
          <w:rFonts w:hAnsi="宋体" w:hint="eastAsia"/>
          <w:color w:val="000000"/>
          <w:szCs w:val="21"/>
        </w:rPr>
        <w:t>指温度为</w:t>
      </w:r>
      <w:r w:rsidRPr="00216917">
        <w:rPr>
          <w:rFonts w:hAnsi="宋体" w:hint="eastAsia"/>
          <w:color w:val="000000"/>
          <w:szCs w:val="21"/>
        </w:rPr>
        <w:t>273.15K</w:t>
      </w:r>
      <w:r w:rsidRPr="00216917">
        <w:rPr>
          <w:rFonts w:hAnsi="宋体" w:hint="eastAsia"/>
          <w:color w:val="000000"/>
          <w:szCs w:val="21"/>
        </w:rPr>
        <w:t>，压力为</w:t>
      </w:r>
      <w:r w:rsidRPr="00216917">
        <w:rPr>
          <w:rFonts w:hAnsi="宋体" w:hint="eastAsia"/>
          <w:color w:val="000000"/>
          <w:szCs w:val="21"/>
        </w:rPr>
        <w:t>101325Pa</w:t>
      </w:r>
      <w:r w:rsidRPr="00216917">
        <w:rPr>
          <w:rFonts w:hAnsi="宋体" w:hint="eastAsia"/>
          <w:color w:val="000000"/>
          <w:szCs w:val="21"/>
        </w:rPr>
        <w:t>时的状态，简称“标态”。本标准规定的各项标准值，均以标准状态下的干排气为基准。</w:t>
      </w:r>
    </w:p>
    <w:p w:rsidR="00C5222D" w:rsidRPr="00216917" w:rsidRDefault="00003151" w:rsidP="00A22C5C">
      <w:pPr>
        <w:pStyle w:val="2"/>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eastAsia="黑体" w:cs="Times New Roman" w:hint="eastAsia"/>
          <w:b w:val="0"/>
          <w:sz w:val="21"/>
          <w:szCs w:val="21"/>
        </w:rPr>
        <w:t>排气筒高度</w:t>
      </w:r>
      <w:r w:rsidR="00C5222D" w:rsidRPr="00216917">
        <w:rPr>
          <w:rFonts w:eastAsia="黑体" w:cs="Times New Roman" w:hint="eastAsia"/>
          <w:b w:val="0"/>
          <w:sz w:val="21"/>
          <w:szCs w:val="21"/>
        </w:rPr>
        <w:t xml:space="preserve"> </w:t>
      </w:r>
      <w:r w:rsidRPr="00216917">
        <w:rPr>
          <w:rFonts w:ascii="Times New Roman" w:eastAsia="黑体" w:hAnsi="Times New Roman" w:cs="Times New Roman" w:hint="eastAsia"/>
          <w:b w:val="0"/>
          <w:sz w:val="21"/>
          <w:szCs w:val="21"/>
        </w:rPr>
        <w:t>stack height</w:t>
      </w:r>
    </w:p>
    <w:p w:rsidR="00C3423F" w:rsidRPr="00216917" w:rsidRDefault="00C3423F" w:rsidP="00C5222D">
      <w:pPr>
        <w:ind w:firstLineChars="200" w:firstLine="420"/>
        <w:rPr>
          <w:rFonts w:hAnsi="宋体"/>
          <w:color w:val="000000"/>
          <w:szCs w:val="21"/>
        </w:rPr>
      </w:pPr>
      <w:r w:rsidRPr="00216917">
        <w:rPr>
          <w:rFonts w:hAnsi="宋体" w:hint="eastAsia"/>
          <w:color w:val="000000"/>
          <w:szCs w:val="21"/>
        </w:rPr>
        <w:t>指自排气筒（或其主体建筑构造）所在的地平面至排气筒出口计的高度，单位</w:t>
      </w:r>
      <w:r w:rsidR="002F0AD4" w:rsidRPr="00216917">
        <w:rPr>
          <w:rFonts w:hAnsi="宋体" w:hint="eastAsia"/>
          <w:color w:val="000000"/>
          <w:szCs w:val="21"/>
        </w:rPr>
        <w:t>为</w:t>
      </w:r>
      <w:r w:rsidRPr="00216917">
        <w:rPr>
          <w:rFonts w:hAnsi="宋体" w:hint="eastAsia"/>
          <w:color w:val="000000"/>
          <w:szCs w:val="21"/>
        </w:rPr>
        <w:t>m</w:t>
      </w:r>
      <w:r w:rsidRPr="00216917">
        <w:rPr>
          <w:rFonts w:hAnsi="宋体" w:hint="eastAsia"/>
          <w:color w:val="000000"/>
          <w:szCs w:val="21"/>
        </w:rPr>
        <w:t>。</w:t>
      </w:r>
    </w:p>
    <w:p w:rsidR="00003151" w:rsidRPr="00216917" w:rsidRDefault="00003151" w:rsidP="00A22C5C">
      <w:pPr>
        <w:pStyle w:val="2"/>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eastAsia="黑体" w:cs="Times New Roman" w:hint="eastAsia"/>
          <w:b w:val="0"/>
          <w:sz w:val="21"/>
          <w:szCs w:val="21"/>
        </w:rPr>
        <w:t xml:space="preserve">最高允许排放浓度 </w:t>
      </w:r>
      <w:r w:rsidRPr="00216917">
        <w:rPr>
          <w:rFonts w:ascii="Times New Roman" w:eastAsia="黑体" w:hAnsi="Times New Roman" w:cs="Times New Roman" w:hint="eastAsia"/>
          <w:b w:val="0"/>
          <w:sz w:val="21"/>
          <w:szCs w:val="21"/>
        </w:rPr>
        <w:t>maximum allowable emission concentration</w:t>
      </w:r>
    </w:p>
    <w:p w:rsidR="00003151" w:rsidRPr="00216917" w:rsidRDefault="00003151" w:rsidP="00003151">
      <w:pPr>
        <w:ind w:firstLineChars="200" w:firstLine="420"/>
        <w:rPr>
          <w:rFonts w:hAnsi="宋体"/>
          <w:color w:val="000000"/>
          <w:szCs w:val="21"/>
        </w:rPr>
      </w:pPr>
      <w:r w:rsidRPr="00216917">
        <w:rPr>
          <w:rFonts w:hAnsi="宋体" w:hint="eastAsia"/>
          <w:color w:val="000000"/>
          <w:szCs w:val="21"/>
        </w:rPr>
        <w:t>指排气筒中污染物任何</w:t>
      </w:r>
      <w:r w:rsidRPr="00216917">
        <w:rPr>
          <w:rFonts w:hAnsi="宋体" w:hint="eastAsia"/>
          <w:color w:val="000000"/>
          <w:szCs w:val="21"/>
        </w:rPr>
        <w:t>1h</w:t>
      </w:r>
      <w:r w:rsidRPr="00216917">
        <w:rPr>
          <w:rFonts w:hAnsi="宋体" w:hint="eastAsia"/>
          <w:color w:val="000000"/>
          <w:szCs w:val="21"/>
        </w:rPr>
        <w:t>浓度平均值不得超过的限值，单位为</w:t>
      </w:r>
      <w:r w:rsidRPr="00216917">
        <w:rPr>
          <w:rFonts w:hAnsi="宋体" w:hint="eastAsia"/>
          <w:color w:val="000000"/>
          <w:szCs w:val="21"/>
        </w:rPr>
        <w:t>mg/m</w:t>
      </w:r>
      <w:r w:rsidRPr="00216917">
        <w:rPr>
          <w:rFonts w:hAnsi="宋体" w:hint="eastAsia"/>
          <w:color w:val="000000"/>
          <w:szCs w:val="21"/>
          <w:vertAlign w:val="superscript"/>
        </w:rPr>
        <w:t>3</w:t>
      </w:r>
      <w:r w:rsidRPr="00216917">
        <w:rPr>
          <w:rFonts w:hAnsi="宋体" w:hint="eastAsia"/>
          <w:color w:val="000000"/>
          <w:szCs w:val="21"/>
        </w:rPr>
        <w:t>。</w:t>
      </w:r>
    </w:p>
    <w:p w:rsidR="00917240" w:rsidRPr="00216917" w:rsidRDefault="00917240" w:rsidP="00A22C5C">
      <w:pPr>
        <w:pStyle w:val="2"/>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eastAsia="黑体" w:cs="Times New Roman" w:hint="eastAsia"/>
          <w:b w:val="0"/>
          <w:sz w:val="21"/>
          <w:szCs w:val="21"/>
        </w:rPr>
        <w:t xml:space="preserve">最高允许排放速率 </w:t>
      </w:r>
      <w:r w:rsidRPr="00216917">
        <w:rPr>
          <w:rFonts w:ascii="Times New Roman" w:eastAsia="黑体" w:hAnsi="Times New Roman" w:cs="Times New Roman" w:hint="eastAsia"/>
          <w:b w:val="0"/>
          <w:sz w:val="21"/>
          <w:szCs w:val="21"/>
        </w:rPr>
        <w:t>maximum allowable emission rate</w:t>
      </w:r>
    </w:p>
    <w:p w:rsidR="00764FFE" w:rsidRPr="00216917" w:rsidRDefault="002F0AD4" w:rsidP="004C157C">
      <w:pPr>
        <w:ind w:firstLineChars="200" w:firstLine="420"/>
        <w:rPr>
          <w:rFonts w:hAnsi="宋体"/>
          <w:color w:val="000000"/>
          <w:szCs w:val="21"/>
        </w:rPr>
      </w:pPr>
      <w:r w:rsidRPr="00216917">
        <w:rPr>
          <w:rFonts w:hAnsi="宋体" w:hint="eastAsia"/>
          <w:color w:val="000000"/>
          <w:szCs w:val="21"/>
        </w:rPr>
        <w:t>指排气筒</w:t>
      </w:r>
      <w:r w:rsidR="00A440B1" w:rsidRPr="00216917">
        <w:rPr>
          <w:rFonts w:hAnsi="宋体" w:hint="eastAsia"/>
          <w:color w:val="000000"/>
          <w:szCs w:val="21"/>
        </w:rPr>
        <w:t>中</w:t>
      </w:r>
      <w:r w:rsidRPr="00216917">
        <w:rPr>
          <w:rFonts w:hAnsi="宋体" w:hint="eastAsia"/>
          <w:color w:val="000000"/>
          <w:szCs w:val="21"/>
        </w:rPr>
        <w:t>任何</w:t>
      </w:r>
      <w:r w:rsidRPr="00216917">
        <w:rPr>
          <w:rFonts w:hAnsi="宋体" w:hint="eastAsia"/>
          <w:color w:val="000000"/>
          <w:szCs w:val="21"/>
        </w:rPr>
        <w:t>1h</w:t>
      </w:r>
      <w:r w:rsidRPr="00216917">
        <w:rPr>
          <w:rFonts w:hAnsi="宋体" w:hint="eastAsia"/>
          <w:color w:val="000000"/>
          <w:szCs w:val="21"/>
        </w:rPr>
        <w:t>排放污染物的质量不得超过的限值，单位为</w:t>
      </w:r>
      <w:r w:rsidRPr="00216917">
        <w:rPr>
          <w:rFonts w:hAnsi="宋体" w:hint="eastAsia"/>
          <w:color w:val="000000"/>
          <w:szCs w:val="21"/>
        </w:rPr>
        <w:t>kg/h</w:t>
      </w:r>
      <w:r w:rsidRPr="00216917">
        <w:rPr>
          <w:rFonts w:hAnsi="宋体" w:hint="eastAsia"/>
          <w:color w:val="000000"/>
          <w:szCs w:val="21"/>
        </w:rPr>
        <w:t>。</w:t>
      </w:r>
    </w:p>
    <w:p w:rsidR="00764FFE" w:rsidRPr="00216917" w:rsidRDefault="00764FFE" w:rsidP="00A22C5C">
      <w:pPr>
        <w:pStyle w:val="2"/>
        <w:keepNext w:val="0"/>
        <w:keepLines w:val="0"/>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eastAsia="黑体" w:cs="Times New Roman" w:hint="eastAsia"/>
          <w:b w:val="0"/>
          <w:sz w:val="21"/>
          <w:szCs w:val="21"/>
        </w:rPr>
        <w:t xml:space="preserve">无组织排放 </w:t>
      </w:r>
      <w:r w:rsidRPr="00216917">
        <w:rPr>
          <w:rFonts w:ascii="Times New Roman" w:eastAsia="黑体" w:hAnsi="Times New Roman" w:cs="Times New Roman" w:hint="eastAsia"/>
          <w:b w:val="0"/>
          <w:sz w:val="21"/>
          <w:szCs w:val="21"/>
        </w:rPr>
        <w:t>fugitive emission</w:t>
      </w:r>
    </w:p>
    <w:p w:rsidR="00764FFE" w:rsidRPr="00216917" w:rsidRDefault="00764FFE" w:rsidP="004C157C">
      <w:pPr>
        <w:ind w:firstLineChars="200" w:firstLine="420"/>
        <w:rPr>
          <w:rFonts w:hAnsi="宋体"/>
          <w:color w:val="000000"/>
          <w:szCs w:val="21"/>
        </w:rPr>
      </w:pPr>
      <w:r w:rsidRPr="00216917">
        <w:rPr>
          <w:rFonts w:hAnsi="宋体" w:hint="eastAsia"/>
          <w:color w:val="000000"/>
          <w:szCs w:val="21"/>
        </w:rPr>
        <w:t>大气污染物不经过排气筒的无规则排放，包括开放式作业场所逸散，以及通过缝隙、通风口、敞开门窗和类似开口（孔）的排放等。</w:t>
      </w:r>
    </w:p>
    <w:p w:rsidR="00764FFE" w:rsidRPr="00216917" w:rsidRDefault="00764FFE" w:rsidP="00A22C5C">
      <w:pPr>
        <w:pStyle w:val="2"/>
        <w:keepNext w:val="0"/>
        <w:keepLines w:val="0"/>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eastAsia="黑体" w:cs="Times New Roman" w:hint="eastAsia"/>
          <w:b w:val="0"/>
          <w:sz w:val="21"/>
          <w:szCs w:val="21"/>
        </w:rPr>
        <w:t xml:space="preserve">密闭 </w:t>
      </w:r>
      <w:r w:rsidRPr="00216917">
        <w:rPr>
          <w:rFonts w:ascii="Times New Roman" w:eastAsia="黑体" w:hAnsi="Times New Roman" w:cs="Times New Roman" w:hint="eastAsia"/>
          <w:b w:val="0"/>
          <w:sz w:val="21"/>
          <w:szCs w:val="21"/>
        </w:rPr>
        <w:t>closed/close</w:t>
      </w:r>
    </w:p>
    <w:p w:rsidR="00764FFE" w:rsidRPr="00216917" w:rsidRDefault="00894F8D" w:rsidP="004C157C">
      <w:pPr>
        <w:ind w:firstLineChars="200" w:firstLine="420"/>
        <w:rPr>
          <w:rFonts w:hAnsi="宋体"/>
          <w:color w:val="000000"/>
          <w:szCs w:val="21"/>
        </w:rPr>
      </w:pPr>
      <w:r w:rsidRPr="00216917">
        <w:rPr>
          <w:rFonts w:hAnsi="宋体" w:hint="eastAsia"/>
          <w:color w:val="000000"/>
          <w:szCs w:val="21"/>
        </w:rPr>
        <w:t>污染物质不与环境空气接触，或通过密封材料、密封设备与环境空气隔离的状态或作业方式。</w:t>
      </w:r>
    </w:p>
    <w:p w:rsidR="00547D2C" w:rsidRPr="00216917" w:rsidRDefault="00547D2C" w:rsidP="00A22C5C">
      <w:pPr>
        <w:pStyle w:val="2"/>
        <w:keepNext w:val="0"/>
        <w:keepLines w:val="0"/>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eastAsia="黑体" w:cs="Times New Roman" w:hint="eastAsia"/>
          <w:b w:val="0"/>
          <w:sz w:val="21"/>
          <w:szCs w:val="21"/>
        </w:rPr>
        <w:t xml:space="preserve">密闭空间 </w:t>
      </w:r>
      <w:r w:rsidRPr="00216917">
        <w:rPr>
          <w:rFonts w:ascii="Times New Roman" w:eastAsia="黑体" w:hAnsi="Times New Roman" w:cs="Times New Roman" w:hint="eastAsia"/>
          <w:b w:val="0"/>
          <w:sz w:val="21"/>
          <w:szCs w:val="21"/>
        </w:rPr>
        <w:t>closed space</w:t>
      </w:r>
    </w:p>
    <w:p w:rsidR="00547D2C" w:rsidRPr="00216917" w:rsidRDefault="00547D2C" w:rsidP="004C157C">
      <w:pPr>
        <w:ind w:firstLineChars="200" w:firstLine="420"/>
        <w:rPr>
          <w:rFonts w:hAnsi="宋体"/>
          <w:color w:val="000000"/>
          <w:szCs w:val="21"/>
        </w:rPr>
      </w:pPr>
      <w:r w:rsidRPr="00216917">
        <w:rPr>
          <w:rFonts w:hAnsi="宋体" w:hint="eastAsia"/>
          <w:color w:val="000000"/>
          <w:szCs w:val="21"/>
        </w:rPr>
        <w:lastRenderedPageBreak/>
        <w:t>利用完整的围护结构将污染物质、作业场所等与周围空间阻隔所形成的封闭区域或封闭式建筑物。该封闭区域或封闭式建筑物除人员、车辆、设备、物料进出时，以及依法设立的排气筒、通风口外，门窗及其他开口（孔）部位应随时保持关闭状态。</w:t>
      </w:r>
    </w:p>
    <w:p w:rsidR="00547D2C" w:rsidRPr="00216917" w:rsidRDefault="005C273B" w:rsidP="00A22C5C">
      <w:pPr>
        <w:pStyle w:val="2"/>
        <w:keepNext w:val="0"/>
        <w:keepLines w:val="0"/>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eastAsia="黑体" w:cs="Times New Roman" w:hint="eastAsia"/>
          <w:b w:val="0"/>
          <w:sz w:val="21"/>
          <w:szCs w:val="21"/>
        </w:rPr>
        <w:t>VOCs物料</w:t>
      </w:r>
      <w:r w:rsidR="00547D2C" w:rsidRPr="00216917">
        <w:rPr>
          <w:rFonts w:eastAsia="黑体" w:cs="Times New Roman" w:hint="eastAsia"/>
          <w:b w:val="0"/>
          <w:sz w:val="21"/>
          <w:szCs w:val="21"/>
        </w:rPr>
        <w:t xml:space="preserve"> </w:t>
      </w:r>
      <w:r w:rsidRPr="00216917">
        <w:rPr>
          <w:rFonts w:ascii="Times New Roman" w:eastAsia="黑体" w:hAnsi="Times New Roman" w:cs="Times New Roman"/>
          <w:b w:val="0"/>
          <w:sz w:val="21"/>
          <w:szCs w:val="21"/>
        </w:rPr>
        <w:t>VOCs-c</w:t>
      </w:r>
      <w:r w:rsidRPr="00216917">
        <w:rPr>
          <w:rFonts w:ascii="Times New Roman" w:eastAsia="黑体" w:hAnsi="Times New Roman" w:cs="Times New Roman" w:hint="eastAsia"/>
          <w:b w:val="0"/>
          <w:sz w:val="21"/>
          <w:szCs w:val="21"/>
        </w:rPr>
        <w:t>ontaining materials</w:t>
      </w:r>
    </w:p>
    <w:p w:rsidR="005C273B" w:rsidRPr="00216917" w:rsidRDefault="005C273B" w:rsidP="004C157C">
      <w:pPr>
        <w:ind w:firstLineChars="200" w:firstLine="420"/>
        <w:rPr>
          <w:rFonts w:hAnsi="宋体"/>
          <w:color w:val="000000"/>
          <w:szCs w:val="21"/>
        </w:rPr>
      </w:pPr>
      <w:r w:rsidRPr="00216917">
        <w:rPr>
          <w:rFonts w:hAnsi="宋体" w:hint="eastAsia"/>
          <w:color w:val="000000"/>
          <w:szCs w:val="21"/>
        </w:rPr>
        <w:t>指</w:t>
      </w:r>
      <w:r w:rsidRPr="00216917">
        <w:rPr>
          <w:rFonts w:hAnsi="宋体" w:hint="eastAsia"/>
          <w:color w:val="000000"/>
          <w:szCs w:val="21"/>
        </w:rPr>
        <w:t>VOCs</w:t>
      </w:r>
      <w:r w:rsidRPr="00216917">
        <w:rPr>
          <w:rFonts w:hAnsi="宋体" w:hint="eastAsia"/>
          <w:color w:val="000000"/>
          <w:szCs w:val="21"/>
        </w:rPr>
        <w:t>质量占比大于等于</w:t>
      </w:r>
      <w:r w:rsidRPr="00216917">
        <w:rPr>
          <w:rFonts w:hAnsi="宋体" w:hint="eastAsia"/>
          <w:color w:val="000000"/>
          <w:szCs w:val="21"/>
        </w:rPr>
        <w:t>10%</w:t>
      </w:r>
      <w:r w:rsidRPr="00216917">
        <w:rPr>
          <w:rFonts w:hAnsi="宋体" w:hint="eastAsia"/>
          <w:color w:val="000000"/>
          <w:szCs w:val="21"/>
        </w:rPr>
        <w:t>的原辅材料、产品和废料（渣、液），以及有机聚合物原辅材料和废料（渣、液）。</w:t>
      </w:r>
    </w:p>
    <w:p w:rsidR="002F0AD4" w:rsidRPr="00216917" w:rsidRDefault="00551D54" w:rsidP="00A22C5C">
      <w:pPr>
        <w:pStyle w:val="2"/>
        <w:keepNext w:val="0"/>
        <w:keepLines w:val="0"/>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eastAsia="黑体" w:cs="Times New Roman" w:hint="eastAsia"/>
          <w:b w:val="0"/>
          <w:sz w:val="21"/>
          <w:szCs w:val="21"/>
        </w:rPr>
        <w:t>挥发性有机液体</w:t>
      </w:r>
      <w:r w:rsidR="002F0AD4" w:rsidRPr="00216917">
        <w:rPr>
          <w:rFonts w:eastAsia="黑体" w:cs="Times New Roman" w:hint="eastAsia"/>
          <w:b w:val="0"/>
          <w:sz w:val="21"/>
          <w:szCs w:val="21"/>
        </w:rPr>
        <w:t xml:space="preserve"> </w:t>
      </w:r>
      <w:r w:rsidRPr="00216917">
        <w:rPr>
          <w:rFonts w:ascii="Times New Roman" w:eastAsia="黑体" w:hAnsi="Times New Roman" w:cs="Times New Roman" w:hint="eastAsia"/>
          <w:b w:val="0"/>
          <w:sz w:val="21"/>
          <w:szCs w:val="21"/>
        </w:rPr>
        <w:t>volatile organic liquid</w:t>
      </w:r>
    </w:p>
    <w:p w:rsidR="001359C8" w:rsidRPr="00216917" w:rsidRDefault="001359C8" w:rsidP="004C157C">
      <w:pPr>
        <w:ind w:firstLineChars="200" w:firstLine="420"/>
        <w:rPr>
          <w:rFonts w:hAnsi="宋体"/>
          <w:color w:val="000000"/>
          <w:szCs w:val="21"/>
        </w:rPr>
      </w:pPr>
      <w:r w:rsidRPr="00216917">
        <w:rPr>
          <w:rFonts w:hAnsi="宋体" w:hint="eastAsia"/>
          <w:color w:val="000000"/>
          <w:szCs w:val="21"/>
        </w:rPr>
        <w:t>任何能向大气释放</w:t>
      </w:r>
      <w:r w:rsidRPr="00216917">
        <w:rPr>
          <w:rFonts w:hAnsi="宋体" w:hint="eastAsia"/>
          <w:color w:val="000000"/>
          <w:szCs w:val="21"/>
        </w:rPr>
        <w:t>VOCs</w:t>
      </w:r>
      <w:r w:rsidRPr="00216917">
        <w:rPr>
          <w:rFonts w:hAnsi="宋体" w:hint="eastAsia"/>
          <w:color w:val="000000"/>
          <w:szCs w:val="21"/>
        </w:rPr>
        <w:t>的符合下列条件之一的有机液体：</w:t>
      </w:r>
    </w:p>
    <w:p w:rsidR="001359C8" w:rsidRPr="00216917" w:rsidRDefault="002D0A7D" w:rsidP="004C157C">
      <w:pPr>
        <w:ind w:firstLineChars="200" w:firstLine="420"/>
        <w:rPr>
          <w:rFonts w:hAnsi="宋体"/>
          <w:color w:val="000000"/>
          <w:szCs w:val="21"/>
        </w:rPr>
      </w:pPr>
      <w:r w:rsidRPr="00216917">
        <w:rPr>
          <w:rFonts w:hAnsi="宋体" w:hint="eastAsia"/>
          <w:color w:val="000000"/>
          <w:szCs w:val="21"/>
        </w:rPr>
        <w:t>（</w:t>
      </w:r>
      <w:r w:rsidR="001359C8" w:rsidRPr="00216917">
        <w:rPr>
          <w:rFonts w:hAnsi="宋体" w:hint="eastAsia"/>
          <w:color w:val="000000"/>
          <w:szCs w:val="21"/>
        </w:rPr>
        <w:t>1</w:t>
      </w:r>
      <w:r w:rsidRPr="00216917">
        <w:rPr>
          <w:rFonts w:hAnsi="宋体" w:hint="eastAsia"/>
          <w:color w:val="000000"/>
          <w:szCs w:val="21"/>
        </w:rPr>
        <w:t>）</w:t>
      </w:r>
      <w:r w:rsidR="001359C8" w:rsidRPr="00216917">
        <w:rPr>
          <w:rFonts w:hAnsi="宋体" w:hint="eastAsia"/>
          <w:color w:val="000000"/>
          <w:szCs w:val="21"/>
        </w:rPr>
        <w:t>真实蒸气压大于等于</w:t>
      </w:r>
      <w:r w:rsidR="001359C8" w:rsidRPr="00216917">
        <w:rPr>
          <w:rFonts w:hAnsi="宋体" w:hint="eastAsia"/>
          <w:color w:val="000000"/>
          <w:szCs w:val="21"/>
        </w:rPr>
        <w:t>0.3k</w:t>
      </w:r>
      <w:r w:rsidR="00EC01CB" w:rsidRPr="00216917">
        <w:rPr>
          <w:rFonts w:hAnsi="宋体" w:hint="eastAsia"/>
          <w:color w:val="000000"/>
          <w:szCs w:val="21"/>
        </w:rPr>
        <w:t>P</w:t>
      </w:r>
      <w:r w:rsidR="001359C8" w:rsidRPr="00216917">
        <w:rPr>
          <w:rFonts w:hAnsi="宋体" w:hint="eastAsia"/>
          <w:color w:val="000000"/>
          <w:szCs w:val="21"/>
        </w:rPr>
        <w:t>a</w:t>
      </w:r>
      <w:r w:rsidR="001359C8" w:rsidRPr="00216917">
        <w:rPr>
          <w:rFonts w:hAnsi="宋体" w:hint="eastAsia"/>
          <w:color w:val="000000"/>
          <w:szCs w:val="21"/>
        </w:rPr>
        <w:t>的单一组分有机液体；</w:t>
      </w:r>
    </w:p>
    <w:p w:rsidR="001359C8" w:rsidRPr="00216917" w:rsidRDefault="001359C8" w:rsidP="002F0AD4">
      <w:pPr>
        <w:ind w:firstLineChars="200" w:firstLine="420"/>
        <w:rPr>
          <w:rFonts w:hAnsi="宋体"/>
          <w:color w:val="000000"/>
          <w:szCs w:val="21"/>
        </w:rPr>
      </w:pPr>
      <w:r w:rsidRPr="00216917">
        <w:rPr>
          <w:rFonts w:hAnsi="宋体" w:hint="eastAsia"/>
          <w:color w:val="000000"/>
          <w:szCs w:val="21"/>
        </w:rPr>
        <w:t>（</w:t>
      </w:r>
      <w:r w:rsidRPr="00216917">
        <w:rPr>
          <w:rFonts w:hAnsi="宋体" w:hint="eastAsia"/>
          <w:color w:val="000000"/>
          <w:szCs w:val="21"/>
        </w:rPr>
        <w:t>2</w:t>
      </w:r>
      <w:r w:rsidRPr="00216917">
        <w:rPr>
          <w:rFonts w:hAnsi="宋体" w:hint="eastAsia"/>
          <w:color w:val="000000"/>
          <w:szCs w:val="21"/>
        </w:rPr>
        <w:t>）混合物中，真实蒸气压大于等于</w:t>
      </w:r>
      <w:r w:rsidRPr="00216917">
        <w:rPr>
          <w:rFonts w:hAnsi="宋体" w:hint="eastAsia"/>
          <w:color w:val="000000"/>
          <w:szCs w:val="21"/>
        </w:rPr>
        <w:t>0.3k</w:t>
      </w:r>
      <w:r w:rsidR="00EC01CB" w:rsidRPr="00216917">
        <w:rPr>
          <w:rFonts w:hAnsi="宋体" w:hint="eastAsia"/>
          <w:color w:val="000000"/>
          <w:szCs w:val="21"/>
        </w:rPr>
        <w:t>P</w:t>
      </w:r>
      <w:r w:rsidRPr="00216917">
        <w:rPr>
          <w:rFonts w:hAnsi="宋体" w:hint="eastAsia"/>
          <w:color w:val="000000"/>
          <w:szCs w:val="21"/>
        </w:rPr>
        <w:t>a</w:t>
      </w:r>
      <w:r w:rsidRPr="00216917">
        <w:rPr>
          <w:rFonts w:hAnsi="宋体" w:hint="eastAsia"/>
          <w:color w:val="000000"/>
          <w:szCs w:val="21"/>
        </w:rPr>
        <w:t>的组分总质量占比大于等于</w:t>
      </w:r>
      <w:r w:rsidRPr="00216917">
        <w:rPr>
          <w:rFonts w:hAnsi="宋体" w:hint="eastAsia"/>
          <w:color w:val="000000"/>
          <w:szCs w:val="21"/>
        </w:rPr>
        <w:t>20%</w:t>
      </w:r>
      <w:r w:rsidRPr="00216917">
        <w:rPr>
          <w:rFonts w:hAnsi="宋体" w:hint="eastAsia"/>
          <w:color w:val="000000"/>
          <w:szCs w:val="21"/>
        </w:rPr>
        <w:t>的有机液体。</w:t>
      </w:r>
    </w:p>
    <w:p w:rsidR="00485EEC" w:rsidRPr="00216917" w:rsidRDefault="003B7638" w:rsidP="00A22C5C">
      <w:pPr>
        <w:pStyle w:val="2"/>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ascii="Times New Roman" w:eastAsia="黑体" w:hAnsi="Times New Roman" w:cs="Times New Roman" w:hint="eastAsia"/>
          <w:b w:val="0"/>
          <w:sz w:val="21"/>
          <w:szCs w:val="21"/>
        </w:rPr>
        <w:t>非甲烷总烃</w:t>
      </w:r>
      <w:r w:rsidR="00485EEC" w:rsidRPr="00216917">
        <w:rPr>
          <w:rFonts w:ascii="Times New Roman" w:eastAsia="黑体" w:hAnsi="Times New Roman" w:cs="Times New Roman"/>
          <w:b w:val="0"/>
          <w:sz w:val="21"/>
          <w:szCs w:val="21"/>
        </w:rPr>
        <w:t>便携</w:t>
      </w:r>
      <w:r w:rsidR="00D911E3" w:rsidRPr="00216917">
        <w:rPr>
          <w:rFonts w:ascii="Times New Roman" w:eastAsia="黑体" w:hAnsi="Times New Roman" w:cs="Times New Roman"/>
          <w:b w:val="0"/>
          <w:sz w:val="21"/>
          <w:szCs w:val="21"/>
        </w:rPr>
        <w:t>监测</w:t>
      </w:r>
      <w:r w:rsidR="00D911E3" w:rsidRPr="00216917">
        <w:rPr>
          <w:rFonts w:ascii="Times New Roman" w:eastAsia="黑体" w:hAnsi="Times New Roman" w:cs="Times New Roman" w:hint="eastAsia"/>
          <w:b w:val="0"/>
          <w:sz w:val="21"/>
          <w:szCs w:val="21"/>
        </w:rPr>
        <w:t>仪器</w:t>
      </w:r>
      <w:r w:rsidR="00485EEC" w:rsidRPr="00216917">
        <w:rPr>
          <w:rFonts w:eastAsia="黑体" w:cs="Times New Roman" w:hint="eastAsia"/>
          <w:b w:val="0"/>
          <w:sz w:val="21"/>
          <w:szCs w:val="21"/>
        </w:rPr>
        <w:t xml:space="preserve"> </w:t>
      </w:r>
      <w:r w:rsidR="009B6A14" w:rsidRPr="00216917">
        <w:rPr>
          <w:rFonts w:ascii="Times New Roman" w:eastAsia="黑体" w:hAnsi="Times New Roman" w:cs="Times New Roman" w:hint="eastAsia"/>
          <w:b w:val="0"/>
          <w:sz w:val="21"/>
          <w:szCs w:val="21"/>
        </w:rPr>
        <w:t>NMHC</w:t>
      </w:r>
      <w:r w:rsidR="00485EEC" w:rsidRPr="00216917">
        <w:rPr>
          <w:rFonts w:ascii="Times New Roman" w:eastAsia="黑体" w:hAnsi="Times New Roman" w:cs="Times New Roman" w:hint="eastAsia"/>
          <w:b w:val="0"/>
          <w:sz w:val="21"/>
          <w:szCs w:val="21"/>
        </w:rPr>
        <w:t xml:space="preserve"> portable </w:t>
      </w:r>
      <w:r w:rsidR="00F77F19" w:rsidRPr="00216917">
        <w:rPr>
          <w:rFonts w:ascii="Times New Roman" w:eastAsia="黑体" w:hAnsi="Times New Roman" w:cs="Times New Roman" w:hint="eastAsia"/>
          <w:b w:val="0"/>
          <w:sz w:val="21"/>
          <w:szCs w:val="21"/>
        </w:rPr>
        <w:t>monitor instrument</w:t>
      </w:r>
    </w:p>
    <w:p w:rsidR="00485EEC" w:rsidRPr="00216917" w:rsidRDefault="00485EEC" w:rsidP="00910208">
      <w:pPr>
        <w:ind w:firstLineChars="200" w:firstLine="420"/>
        <w:rPr>
          <w:color w:val="000000"/>
          <w:szCs w:val="21"/>
        </w:rPr>
      </w:pPr>
      <w:r w:rsidRPr="00216917">
        <w:rPr>
          <w:rFonts w:hint="eastAsia"/>
          <w:color w:val="000000"/>
          <w:szCs w:val="21"/>
        </w:rPr>
        <w:t>指基于</w:t>
      </w:r>
      <w:r w:rsidR="009B6A14" w:rsidRPr="00216917">
        <w:rPr>
          <w:rFonts w:hint="eastAsia"/>
          <w:color w:val="000000"/>
          <w:szCs w:val="21"/>
        </w:rPr>
        <w:t>氢</w:t>
      </w:r>
      <w:r w:rsidRPr="00216917">
        <w:rPr>
          <w:rFonts w:hint="eastAsia"/>
          <w:color w:val="000000"/>
          <w:szCs w:val="21"/>
        </w:rPr>
        <w:t>火焰离子</w:t>
      </w:r>
      <w:r w:rsidR="009B6A14" w:rsidRPr="00216917">
        <w:rPr>
          <w:rFonts w:hint="eastAsia"/>
          <w:color w:val="000000"/>
          <w:szCs w:val="21"/>
        </w:rPr>
        <w:t>化检测器</w:t>
      </w:r>
      <w:r w:rsidRPr="00216917">
        <w:rPr>
          <w:rFonts w:hint="eastAsia"/>
          <w:color w:val="000000"/>
          <w:szCs w:val="21"/>
        </w:rPr>
        <w:t>可快速显示</w:t>
      </w:r>
      <w:r w:rsidR="009B6A14" w:rsidRPr="00216917">
        <w:rPr>
          <w:rFonts w:hint="eastAsia"/>
          <w:color w:val="000000"/>
          <w:szCs w:val="21"/>
        </w:rPr>
        <w:t>环境空气或废气中</w:t>
      </w:r>
      <w:r w:rsidR="002C154E" w:rsidRPr="00216917">
        <w:rPr>
          <w:rFonts w:hint="eastAsia"/>
          <w:color w:val="000000"/>
          <w:szCs w:val="21"/>
        </w:rPr>
        <w:t>NMHC</w:t>
      </w:r>
      <w:r w:rsidR="00203E67" w:rsidRPr="00216917">
        <w:rPr>
          <w:rFonts w:hint="eastAsia"/>
          <w:color w:val="000000"/>
          <w:szCs w:val="21"/>
        </w:rPr>
        <w:t>浓度的便携</w:t>
      </w:r>
      <w:r w:rsidRPr="00216917">
        <w:rPr>
          <w:rFonts w:hint="eastAsia"/>
          <w:color w:val="000000"/>
          <w:szCs w:val="21"/>
        </w:rPr>
        <w:t>监测仪器。</w:t>
      </w:r>
    </w:p>
    <w:p w:rsidR="0096625F" w:rsidRPr="00216917" w:rsidRDefault="0096625F" w:rsidP="00A22C5C">
      <w:pPr>
        <w:pStyle w:val="2"/>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ascii="Times New Roman" w:eastAsia="黑体" w:hAnsi="Times New Roman" w:cs="Times New Roman" w:hint="eastAsia"/>
          <w:b w:val="0"/>
          <w:sz w:val="21"/>
          <w:szCs w:val="21"/>
        </w:rPr>
        <w:t>非甲烷总烃连续监测系统</w:t>
      </w:r>
      <w:r w:rsidRPr="00216917">
        <w:rPr>
          <w:rFonts w:eastAsia="黑体" w:cs="Times New Roman" w:hint="eastAsia"/>
          <w:b w:val="0"/>
          <w:sz w:val="21"/>
          <w:szCs w:val="21"/>
        </w:rPr>
        <w:t xml:space="preserve"> </w:t>
      </w:r>
      <w:r w:rsidRPr="00216917">
        <w:rPr>
          <w:rFonts w:ascii="Times New Roman" w:eastAsia="黑体" w:hAnsi="Times New Roman" w:cs="Times New Roman" w:hint="eastAsia"/>
          <w:b w:val="0"/>
          <w:sz w:val="21"/>
          <w:szCs w:val="21"/>
        </w:rPr>
        <w:t>NMHC continuous emission monitoring system</w:t>
      </w:r>
      <w:r w:rsidRPr="00216917">
        <w:rPr>
          <w:rFonts w:ascii="Times New Roman" w:eastAsia="黑体" w:hAnsi="Times New Roman" w:cs="Times New Roman" w:hint="eastAsia"/>
          <w:b w:val="0"/>
          <w:sz w:val="21"/>
          <w:szCs w:val="21"/>
        </w:rPr>
        <w:t>（</w:t>
      </w:r>
      <w:r w:rsidRPr="00216917">
        <w:rPr>
          <w:rFonts w:ascii="Times New Roman" w:eastAsia="黑体" w:hAnsi="Times New Roman" w:cs="Times New Roman" w:hint="eastAsia"/>
          <w:b w:val="0"/>
          <w:sz w:val="21"/>
          <w:szCs w:val="21"/>
        </w:rPr>
        <w:t>NMHC-CEMS</w:t>
      </w:r>
      <w:r w:rsidRPr="00216917">
        <w:rPr>
          <w:rFonts w:ascii="Times New Roman" w:eastAsia="黑体" w:hAnsi="Times New Roman" w:cs="Times New Roman" w:hint="eastAsia"/>
          <w:b w:val="0"/>
          <w:sz w:val="21"/>
          <w:szCs w:val="21"/>
        </w:rPr>
        <w:t>）</w:t>
      </w:r>
    </w:p>
    <w:p w:rsidR="009B6A14" w:rsidRPr="00216917" w:rsidRDefault="0096625F" w:rsidP="007A7073">
      <w:pPr>
        <w:ind w:firstLineChars="200" w:firstLine="420"/>
        <w:rPr>
          <w:color w:val="000000"/>
          <w:szCs w:val="21"/>
        </w:rPr>
      </w:pPr>
      <w:r w:rsidRPr="00216917">
        <w:rPr>
          <w:rFonts w:hint="eastAsia"/>
          <w:color w:val="000000"/>
          <w:szCs w:val="21"/>
        </w:rPr>
        <w:t>连续监测固定污染源废气中非甲烷总烃排放浓度和排放量所需的全部设备，简称</w:t>
      </w:r>
      <w:r w:rsidRPr="00216917">
        <w:rPr>
          <w:rFonts w:hint="eastAsia"/>
          <w:color w:val="000000"/>
          <w:szCs w:val="21"/>
        </w:rPr>
        <w:t>NMHC-CEMS</w:t>
      </w:r>
      <w:r w:rsidRPr="00216917">
        <w:rPr>
          <w:rFonts w:hint="eastAsia"/>
          <w:color w:val="000000"/>
          <w:szCs w:val="21"/>
        </w:rPr>
        <w:t>。</w:t>
      </w:r>
    </w:p>
    <w:p w:rsidR="00040BD1" w:rsidRPr="00216917" w:rsidRDefault="00040BD1" w:rsidP="00A22C5C">
      <w:pPr>
        <w:pStyle w:val="2"/>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eastAsia="黑体" w:cs="Times New Roman" w:hint="eastAsia"/>
          <w:b w:val="0"/>
          <w:sz w:val="21"/>
          <w:szCs w:val="21"/>
        </w:rPr>
        <w:t xml:space="preserve">泄漏检测值 </w:t>
      </w:r>
      <w:r w:rsidRPr="00216917">
        <w:rPr>
          <w:rFonts w:ascii="Times New Roman" w:eastAsia="黑体" w:hAnsi="Times New Roman" w:cs="Times New Roman" w:hint="eastAsia"/>
          <w:b w:val="0"/>
          <w:sz w:val="21"/>
          <w:szCs w:val="21"/>
        </w:rPr>
        <w:t>leakage detection value</w:t>
      </w:r>
    </w:p>
    <w:p w:rsidR="004023E8" w:rsidRPr="00216917" w:rsidRDefault="00040BD1" w:rsidP="00FA5F56">
      <w:pPr>
        <w:ind w:firstLineChars="200" w:firstLine="420"/>
        <w:rPr>
          <w:color w:val="000000"/>
          <w:szCs w:val="21"/>
        </w:rPr>
      </w:pPr>
      <w:r w:rsidRPr="00216917">
        <w:rPr>
          <w:rFonts w:hint="eastAsia"/>
          <w:color w:val="000000"/>
          <w:szCs w:val="21"/>
        </w:rPr>
        <w:t>采用规定的监测方法，</w:t>
      </w:r>
      <w:r w:rsidR="004023E8" w:rsidRPr="00216917">
        <w:rPr>
          <w:rFonts w:hint="eastAsia"/>
          <w:color w:val="000000"/>
          <w:szCs w:val="21"/>
        </w:rPr>
        <w:t>检测仪器探测到的设备与管线组件泄漏点的</w:t>
      </w:r>
      <w:r w:rsidR="004023E8" w:rsidRPr="00216917">
        <w:rPr>
          <w:rFonts w:hint="eastAsia"/>
          <w:color w:val="000000"/>
          <w:szCs w:val="21"/>
        </w:rPr>
        <w:t>VOCs</w:t>
      </w:r>
      <w:r w:rsidR="004023E8" w:rsidRPr="00216917">
        <w:rPr>
          <w:rFonts w:hint="eastAsia"/>
          <w:color w:val="000000"/>
          <w:szCs w:val="21"/>
        </w:rPr>
        <w:t>浓度扣除</w:t>
      </w:r>
      <w:r w:rsidR="00627039" w:rsidRPr="00216917">
        <w:rPr>
          <w:rFonts w:hint="eastAsia"/>
          <w:color w:val="000000"/>
          <w:szCs w:val="21"/>
        </w:rPr>
        <w:t>环境本底值</w:t>
      </w:r>
      <w:r w:rsidR="00627039" w:rsidRPr="00216917">
        <w:rPr>
          <w:rFonts w:hint="eastAsia"/>
          <w:szCs w:val="21"/>
        </w:rPr>
        <w:t>后的</w:t>
      </w:r>
      <w:r w:rsidR="004023E8" w:rsidRPr="00216917">
        <w:rPr>
          <w:rFonts w:hint="eastAsia"/>
          <w:szCs w:val="21"/>
        </w:rPr>
        <w:t>净值</w:t>
      </w:r>
      <w:r w:rsidR="004023E8" w:rsidRPr="00216917">
        <w:rPr>
          <w:rFonts w:hint="eastAsia"/>
          <w:color w:val="000000"/>
          <w:szCs w:val="21"/>
        </w:rPr>
        <w:t>，以碳的摩尔分数表示。</w:t>
      </w:r>
    </w:p>
    <w:p w:rsidR="007A77A8" w:rsidRPr="00216917" w:rsidRDefault="007A77A8" w:rsidP="00A22C5C">
      <w:pPr>
        <w:pStyle w:val="2"/>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eastAsia="黑体" w:cs="Times New Roman" w:hint="eastAsia"/>
          <w:b w:val="0"/>
          <w:sz w:val="21"/>
          <w:szCs w:val="21"/>
        </w:rPr>
        <w:t xml:space="preserve">实际蒸气压 </w:t>
      </w:r>
      <w:r w:rsidRPr="00216917">
        <w:rPr>
          <w:rFonts w:ascii="Times New Roman" w:eastAsia="黑体" w:hAnsi="Times New Roman" w:cs="Times New Roman" w:hint="eastAsia"/>
          <w:b w:val="0"/>
          <w:sz w:val="21"/>
          <w:szCs w:val="21"/>
        </w:rPr>
        <w:t>true vapor pressure</w:t>
      </w:r>
    </w:p>
    <w:p w:rsidR="007A77A8" w:rsidRPr="00216917" w:rsidRDefault="007A77A8" w:rsidP="00FA5F56">
      <w:pPr>
        <w:ind w:firstLineChars="200" w:firstLine="420"/>
        <w:rPr>
          <w:color w:val="000000"/>
          <w:szCs w:val="21"/>
        </w:rPr>
      </w:pPr>
      <w:r w:rsidRPr="00216917">
        <w:rPr>
          <w:rFonts w:hint="eastAsia"/>
          <w:color w:val="000000"/>
          <w:szCs w:val="21"/>
        </w:rPr>
        <w:t>有机液体工作（储存</w:t>
      </w:r>
      <w:r w:rsidR="000C5C02" w:rsidRPr="00216917">
        <w:rPr>
          <w:rFonts w:hint="eastAsia"/>
          <w:color w:val="000000"/>
          <w:szCs w:val="21"/>
        </w:rPr>
        <w:t>）温度下的饱和蒸气压（绝对压力），或者有机混合物液体气化率为零时的蒸气压，又称泡点蒸气压，可根据</w:t>
      </w:r>
      <w:r w:rsidR="000C5C02" w:rsidRPr="00216917">
        <w:rPr>
          <w:rFonts w:hint="eastAsia"/>
          <w:color w:val="000000"/>
          <w:szCs w:val="21"/>
        </w:rPr>
        <w:t>GB/T 8017</w:t>
      </w:r>
      <w:r w:rsidR="000C5C02" w:rsidRPr="00216917">
        <w:rPr>
          <w:rFonts w:hint="eastAsia"/>
          <w:color w:val="000000"/>
          <w:szCs w:val="21"/>
        </w:rPr>
        <w:t>等相应测定方法换算得到。</w:t>
      </w:r>
    </w:p>
    <w:p w:rsidR="000C5C02" w:rsidRPr="00216917" w:rsidRDefault="000C5C02" w:rsidP="006A4ED4">
      <w:pPr>
        <w:ind w:firstLineChars="200" w:firstLine="420"/>
        <w:rPr>
          <w:color w:val="000000"/>
          <w:sz w:val="18"/>
          <w:szCs w:val="18"/>
        </w:rPr>
      </w:pPr>
      <w:r w:rsidRPr="00216917">
        <w:rPr>
          <w:rFonts w:hint="eastAsia"/>
          <w:color w:val="000000"/>
          <w:szCs w:val="21"/>
        </w:rPr>
        <w:t>注：在常温下工作（储存）的有机液体，其工作（储存）温度按常年的月平均气温最大值计算。</w:t>
      </w:r>
    </w:p>
    <w:p w:rsidR="00C0733A" w:rsidRPr="00216917" w:rsidRDefault="00C0733A" w:rsidP="00A22C5C">
      <w:pPr>
        <w:pStyle w:val="2"/>
        <w:numPr>
          <w:ilvl w:val="1"/>
          <w:numId w:val="4"/>
        </w:numPr>
        <w:tabs>
          <w:tab w:val="num" w:pos="480"/>
        </w:tabs>
        <w:spacing w:beforeLines="50" w:afterLines="50" w:line="240" w:lineRule="auto"/>
        <w:ind w:left="0"/>
        <w:rPr>
          <w:rFonts w:eastAsia="黑体" w:cs="Times New Roman"/>
          <w:b w:val="0"/>
          <w:sz w:val="21"/>
          <w:szCs w:val="21"/>
        </w:rPr>
      </w:pPr>
      <w:r w:rsidRPr="00216917">
        <w:rPr>
          <w:rFonts w:eastAsia="黑体" w:cs="Times New Roman" w:hint="eastAsia"/>
          <w:b w:val="0"/>
          <w:sz w:val="21"/>
          <w:szCs w:val="21"/>
        </w:rPr>
        <w:t>浸液式密封</w:t>
      </w:r>
      <w:r w:rsidR="00193DAA" w:rsidRPr="00216917">
        <w:rPr>
          <w:rFonts w:eastAsia="黑体" w:cs="Times New Roman" w:hint="eastAsia"/>
          <w:b w:val="0"/>
          <w:sz w:val="21"/>
          <w:szCs w:val="21"/>
        </w:rPr>
        <w:t xml:space="preserve"> </w:t>
      </w:r>
      <w:r w:rsidR="00193DAA" w:rsidRPr="00216917">
        <w:rPr>
          <w:rFonts w:ascii="Times New Roman" w:eastAsia="黑体" w:hAnsi="Times New Roman" w:cs="Times New Roman" w:hint="eastAsia"/>
          <w:b w:val="0"/>
          <w:sz w:val="21"/>
          <w:szCs w:val="21"/>
        </w:rPr>
        <w:t>liquid-mounted seal</w:t>
      </w:r>
    </w:p>
    <w:p w:rsidR="00C0733A" w:rsidRPr="00216917" w:rsidRDefault="00193DAA" w:rsidP="00193DAA">
      <w:pPr>
        <w:ind w:firstLineChars="200" w:firstLine="420"/>
        <w:rPr>
          <w:szCs w:val="21"/>
        </w:rPr>
      </w:pPr>
      <w:r w:rsidRPr="00216917">
        <w:rPr>
          <w:rFonts w:hint="eastAsia"/>
          <w:color w:val="000000"/>
          <w:szCs w:val="21"/>
        </w:rPr>
        <w:t>浮顶的边缘密封浸入储存物料液面的密封形式，又称液体镶嵌式密封。</w:t>
      </w:r>
    </w:p>
    <w:p w:rsidR="00C0733A" w:rsidRPr="00216917" w:rsidRDefault="00C0733A" w:rsidP="00A22C5C">
      <w:pPr>
        <w:pStyle w:val="2"/>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eastAsia="黑体" w:cs="Times New Roman" w:hint="eastAsia"/>
          <w:b w:val="0"/>
          <w:sz w:val="21"/>
          <w:szCs w:val="21"/>
        </w:rPr>
        <w:t>机械式鞋型密封</w:t>
      </w:r>
      <w:r w:rsidR="00193DAA" w:rsidRPr="00216917">
        <w:rPr>
          <w:rFonts w:eastAsia="黑体" w:cs="Times New Roman" w:hint="eastAsia"/>
          <w:b w:val="0"/>
          <w:sz w:val="21"/>
          <w:szCs w:val="21"/>
        </w:rPr>
        <w:t xml:space="preserve"> </w:t>
      </w:r>
      <w:r w:rsidR="00193DAA" w:rsidRPr="00216917">
        <w:rPr>
          <w:rFonts w:ascii="Times New Roman" w:eastAsia="黑体" w:hAnsi="Times New Roman" w:cs="Times New Roman" w:hint="eastAsia"/>
          <w:b w:val="0"/>
          <w:sz w:val="21"/>
          <w:szCs w:val="21"/>
        </w:rPr>
        <w:t>mechanical shoe seal</w:t>
      </w:r>
    </w:p>
    <w:p w:rsidR="00C0733A" w:rsidRPr="00216917" w:rsidRDefault="00193DAA" w:rsidP="006A4ED4">
      <w:pPr>
        <w:ind w:firstLineChars="200" w:firstLine="420"/>
        <w:rPr>
          <w:sz w:val="18"/>
          <w:szCs w:val="18"/>
        </w:rPr>
      </w:pPr>
      <w:r w:rsidRPr="00216917">
        <w:rPr>
          <w:rFonts w:hint="eastAsia"/>
          <w:color w:val="000000"/>
          <w:szCs w:val="21"/>
        </w:rPr>
        <w:t>通过弹簧或配重杠杆使金属薄板垂直紧抵于储罐罐壁上的密封形式。</w:t>
      </w:r>
    </w:p>
    <w:p w:rsidR="00BB03D5" w:rsidRPr="00216917" w:rsidRDefault="00BB03D5" w:rsidP="00A22C5C">
      <w:pPr>
        <w:pStyle w:val="2"/>
        <w:numPr>
          <w:ilvl w:val="1"/>
          <w:numId w:val="4"/>
        </w:numPr>
        <w:tabs>
          <w:tab w:val="num" w:pos="480"/>
        </w:tabs>
        <w:spacing w:beforeLines="50" w:afterLines="50" w:line="240" w:lineRule="auto"/>
        <w:ind w:left="0"/>
        <w:rPr>
          <w:rFonts w:eastAsia="黑体" w:cs="Times New Roman"/>
          <w:b w:val="0"/>
          <w:color w:val="FF0000"/>
          <w:sz w:val="21"/>
          <w:szCs w:val="21"/>
        </w:rPr>
      </w:pPr>
      <w:r w:rsidRPr="00216917">
        <w:rPr>
          <w:rFonts w:eastAsia="黑体" w:cs="Times New Roman" w:hint="eastAsia"/>
          <w:b w:val="0"/>
          <w:sz w:val="21"/>
          <w:szCs w:val="21"/>
        </w:rPr>
        <w:t>双重密封</w:t>
      </w:r>
      <w:r w:rsidR="00193DAA" w:rsidRPr="00216917">
        <w:rPr>
          <w:rFonts w:eastAsia="黑体" w:cs="Times New Roman" w:hint="eastAsia"/>
          <w:b w:val="0"/>
          <w:sz w:val="21"/>
          <w:szCs w:val="21"/>
        </w:rPr>
        <w:t xml:space="preserve"> </w:t>
      </w:r>
      <w:r w:rsidR="00193DAA" w:rsidRPr="00216917">
        <w:rPr>
          <w:rFonts w:ascii="Times New Roman" w:eastAsia="黑体" w:hAnsi="Times New Roman" w:cs="Times New Roman" w:hint="eastAsia"/>
          <w:b w:val="0"/>
          <w:sz w:val="21"/>
          <w:szCs w:val="21"/>
        </w:rPr>
        <w:t>double seals</w:t>
      </w:r>
    </w:p>
    <w:p w:rsidR="00BB03D5" w:rsidRPr="00216917" w:rsidRDefault="007846FE" w:rsidP="006A4ED4">
      <w:pPr>
        <w:ind w:firstLineChars="200" w:firstLine="420"/>
      </w:pPr>
      <w:r w:rsidRPr="00216917">
        <w:rPr>
          <w:rFonts w:hint="eastAsia"/>
          <w:color w:val="000000"/>
          <w:szCs w:val="21"/>
        </w:rPr>
        <w:t>浮顶边缘与储罐内壁间设置两层密封的密封形式，又称双封式密封。下层密封称为一次密封，上层密封称为二次密封。</w:t>
      </w:r>
    </w:p>
    <w:p w:rsidR="00BB03D5" w:rsidRPr="00216917" w:rsidRDefault="00BB03D5" w:rsidP="00A22C5C">
      <w:pPr>
        <w:pStyle w:val="2"/>
        <w:keepNext w:val="0"/>
        <w:keepLines w:val="0"/>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eastAsia="黑体" w:cs="Times New Roman" w:hint="eastAsia"/>
          <w:b w:val="0"/>
          <w:sz w:val="21"/>
          <w:szCs w:val="21"/>
        </w:rPr>
        <w:t>气相平衡系统</w:t>
      </w:r>
      <w:r w:rsidR="00F60547" w:rsidRPr="00216917">
        <w:rPr>
          <w:rFonts w:eastAsia="黑体" w:cs="Times New Roman" w:hint="eastAsia"/>
          <w:b w:val="0"/>
          <w:sz w:val="21"/>
          <w:szCs w:val="21"/>
        </w:rPr>
        <w:t xml:space="preserve"> </w:t>
      </w:r>
      <w:r w:rsidR="00F60547" w:rsidRPr="00216917">
        <w:rPr>
          <w:rFonts w:ascii="Times New Roman" w:eastAsia="黑体" w:hAnsi="Times New Roman" w:cs="Times New Roman" w:hint="eastAsia"/>
          <w:b w:val="0"/>
          <w:sz w:val="21"/>
          <w:szCs w:val="21"/>
        </w:rPr>
        <w:t>vapor balancing system</w:t>
      </w:r>
    </w:p>
    <w:p w:rsidR="00BB03D5" w:rsidRPr="00216917" w:rsidRDefault="00F60547" w:rsidP="004C157C">
      <w:pPr>
        <w:ind w:firstLineChars="200" w:firstLine="420"/>
        <w:rPr>
          <w:noProof/>
        </w:rPr>
      </w:pPr>
      <w:r w:rsidRPr="00216917">
        <w:rPr>
          <w:rFonts w:hint="eastAsia"/>
          <w:szCs w:val="21"/>
        </w:rPr>
        <w:t>在装载设施与储罐之间或储罐与储罐之间设置的气体连通与平衡系统。</w:t>
      </w:r>
    </w:p>
    <w:p w:rsidR="00BB03D5" w:rsidRPr="00216917" w:rsidRDefault="00BB03D5" w:rsidP="00A22C5C">
      <w:pPr>
        <w:pStyle w:val="2"/>
        <w:keepNext w:val="0"/>
        <w:keepLines w:val="0"/>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eastAsia="黑体" w:cs="Times New Roman" w:hint="eastAsia"/>
          <w:b w:val="0"/>
          <w:sz w:val="21"/>
          <w:szCs w:val="21"/>
        </w:rPr>
        <w:lastRenderedPageBreak/>
        <w:t>开式循环冷却水系统</w:t>
      </w:r>
      <w:r w:rsidR="00557A1F" w:rsidRPr="00216917">
        <w:rPr>
          <w:rFonts w:eastAsia="黑体" w:cs="Times New Roman" w:hint="eastAsia"/>
          <w:b w:val="0"/>
          <w:sz w:val="21"/>
          <w:szCs w:val="21"/>
        </w:rPr>
        <w:t xml:space="preserve"> </w:t>
      </w:r>
      <w:r w:rsidR="00557A1F" w:rsidRPr="00216917">
        <w:rPr>
          <w:rFonts w:ascii="Times New Roman" w:eastAsia="黑体" w:hAnsi="Times New Roman" w:cs="Times New Roman" w:hint="eastAsia"/>
          <w:b w:val="0"/>
          <w:sz w:val="21"/>
          <w:szCs w:val="21"/>
        </w:rPr>
        <w:t>open recirculating cooling water system</w:t>
      </w:r>
    </w:p>
    <w:p w:rsidR="00BB03D5" w:rsidRPr="00216917" w:rsidRDefault="006A4ED4" w:rsidP="004C157C">
      <w:pPr>
        <w:ind w:firstLineChars="200" w:firstLine="420"/>
        <w:rPr>
          <w:color w:val="000000"/>
          <w:sz w:val="18"/>
          <w:szCs w:val="18"/>
        </w:rPr>
      </w:pPr>
      <w:r w:rsidRPr="00216917">
        <w:rPr>
          <w:rFonts w:hint="eastAsia"/>
          <w:color w:val="000000"/>
          <w:szCs w:val="21"/>
        </w:rPr>
        <w:t>循环冷却水与大气直接接触散热的循环冷却水系统。</w:t>
      </w:r>
    </w:p>
    <w:p w:rsidR="00CE2D98" w:rsidRPr="00216917" w:rsidRDefault="00CE2D98" w:rsidP="00A22C5C">
      <w:pPr>
        <w:pStyle w:val="2"/>
        <w:keepNext w:val="0"/>
        <w:keepLines w:val="0"/>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eastAsia="黑体" w:cs="Times New Roman" w:hint="eastAsia"/>
          <w:b w:val="0"/>
          <w:sz w:val="21"/>
          <w:szCs w:val="21"/>
        </w:rPr>
        <w:t xml:space="preserve">现有企业 </w:t>
      </w:r>
      <w:r w:rsidRPr="00216917">
        <w:rPr>
          <w:rFonts w:ascii="Times New Roman" w:eastAsia="黑体" w:hAnsi="Times New Roman" w:cs="Times New Roman" w:hint="eastAsia"/>
          <w:b w:val="0"/>
          <w:sz w:val="21"/>
          <w:szCs w:val="21"/>
        </w:rPr>
        <w:t>existing facility</w:t>
      </w:r>
    </w:p>
    <w:p w:rsidR="00485EEC" w:rsidRPr="00216917" w:rsidRDefault="00CE2D98" w:rsidP="004C157C">
      <w:pPr>
        <w:ind w:firstLineChars="200" w:firstLine="420"/>
        <w:rPr>
          <w:color w:val="000000"/>
          <w:szCs w:val="21"/>
        </w:rPr>
      </w:pPr>
      <w:r w:rsidRPr="00216917">
        <w:rPr>
          <w:rFonts w:hint="eastAsia"/>
          <w:color w:val="000000"/>
          <w:szCs w:val="21"/>
        </w:rPr>
        <w:t>指本标准实施之日前已建成投产或环境影响评价文件已通过审批</w:t>
      </w:r>
      <w:r w:rsidR="00D402B2" w:rsidRPr="00216917">
        <w:rPr>
          <w:rFonts w:hint="eastAsia"/>
          <w:color w:val="000000"/>
          <w:szCs w:val="21"/>
        </w:rPr>
        <w:t>或备案</w:t>
      </w:r>
      <w:r w:rsidRPr="00216917">
        <w:rPr>
          <w:rFonts w:hint="eastAsia"/>
          <w:color w:val="000000"/>
          <w:szCs w:val="21"/>
        </w:rPr>
        <w:t>的</w:t>
      </w:r>
      <w:r w:rsidR="00D402B2" w:rsidRPr="00216917">
        <w:rPr>
          <w:rFonts w:hint="eastAsia"/>
          <w:color w:val="000000"/>
          <w:szCs w:val="21"/>
        </w:rPr>
        <w:t>工业</w:t>
      </w:r>
      <w:r w:rsidRPr="00216917">
        <w:rPr>
          <w:rFonts w:hint="eastAsia"/>
          <w:color w:val="000000"/>
          <w:szCs w:val="21"/>
        </w:rPr>
        <w:t>企业或</w:t>
      </w:r>
      <w:r w:rsidR="00D402B2" w:rsidRPr="00216917">
        <w:rPr>
          <w:rFonts w:hint="eastAsia"/>
          <w:color w:val="000000"/>
          <w:szCs w:val="21"/>
        </w:rPr>
        <w:t>生产</w:t>
      </w:r>
      <w:r w:rsidRPr="00216917">
        <w:rPr>
          <w:rFonts w:hint="eastAsia"/>
          <w:color w:val="000000"/>
          <w:szCs w:val="21"/>
        </w:rPr>
        <w:t>设施。</w:t>
      </w:r>
    </w:p>
    <w:p w:rsidR="00CE2D98" w:rsidRPr="00216917" w:rsidRDefault="00CE2D98" w:rsidP="00A22C5C">
      <w:pPr>
        <w:pStyle w:val="2"/>
        <w:keepNext w:val="0"/>
        <w:keepLines w:val="0"/>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eastAsia="黑体" w:cs="Times New Roman" w:hint="eastAsia"/>
          <w:b w:val="0"/>
          <w:sz w:val="21"/>
          <w:szCs w:val="21"/>
        </w:rPr>
        <w:t xml:space="preserve">新建企业 </w:t>
      </w:r>
      <w:r w:rsidRPr="00216917">
        <w:rPr>
          <w:rFonts w:ascii="Times New Roman" w:eastAsia="黑体" w:hAnsi="Times New Roman" w:cs="Times New Roman" w:hint="eastAsia"/>
          <w:b w:val="0"/>
          <w:sz w:val="21"/>
          <w:szCs w:val="21"/>
        </w:rPr>
        <w:t>new facility</w:t>
      </w:r>
    </w:p>
    <w:p w:rsidR="00040BD1" w:rsidRPr="00216917" w:rsidRDefault="00CE2D98" w:rsidP="00946193">
      <w:pPr>
        <w:ind w:firstLineChars="200" w:firstLine="420"/>
        <w:rPr>
          <w:color w:val="000000"/>
          <w:szCs w:val="21"/>
        </w:rPr>
      </w:pPr>
      <w:r w:rsidRPr="00216917">
        <w:rPr>
          <w:rFonts w:hint="eastAsia"/>
          <w:color w:val="000000"/>
          <w:szCs w:val="21"/>
        </w:rPr>
        <w:t>指本标准实施之日起环境影响评价文件通过审批</w:t>
      </w:r>
      <w:r w:rsidR="00252E71" w:rsidRPr="00216917">
        <w:rPr>
          <w:rFonts w:hint="eastAsia"/>
          <w:color w:val="000000"/>
          <w:szCs w:val="21"/>
        </w:rPr>
        <w:t>或备案</w:t>
      </w:r>
      <w:r w:rsidRPr="00216917">
        <w:rPr>
          <w:rFonts w:hint="eastAsia"/>
          <w:color w:val="000000"/>
          <w:szCs w:val="21"/>
        </w:rPr>
        <w:t>的新建、改建</w:t>
      </w:r>
      <w:r w:rsidR="00946193" w:rsidRPr="00216917">
        <w:rPr>
          <w:rFonts w:hint="eastAsia"/>
          <w:color w:val="000000"/>
          <w:szCs w:val="21"/>
        </w:rPr>
        <w:t>和</w:t>
      </w:r>
      <w:r w:rsidRPr="00216917">
        <w:rPr>
          <w:rFonts w:hint="eastAsia"/>
          <w:color w:val="000000"/>
          <w:szCs w:val="21"/>
        </w:rPr>
        <w:t>扩建</w:t>
      </w:r>
      <w:r w:rsidR="00946193" w:rsidRPr="00216917">
        <w:rPr>
          <w:rFonts w:hint="eastAsia"/>
          <w:color w:val="000000"/>
          <w:szCs w:val="21"/>
        </w:rPr>
        <w:t>的工业</w:t>
      </w:r>
      <w:r w:rsidRPr="00216917">
        <w:rPr>
          <w:rFonts w:hint="eastAsia"/>
          <w:color w:val="000000"/>
          <w:szCs w:val="21"/>
        </w:rPr>
        <w:t>建设项目。</w:t>
      </w:r>
    </w:p>
    <w:p w:rsidR="00304DDB" w:rsidRPr="00216917" w:rsidRDefault="00DC0898" w:rsidP="00A22C5C">
      <w:pPr>
        <w:pStyle w:val="1"/>
        <w:numPr>
          <w:ilvl w:val="0"/>
          <w:numId w:val="4"/>
        </w:numPr>
        <w:tabs>
          <w:tab w:val="num" w:pos="240"/>
        </w:tabs>
        <w:spacing w:beforeLines="100" w:afterLines="100" w:line="240" w:lineRule="auto"/>
        <w:rPr>
          <w:rFonts w:ascii="Times New Roman" w:eastAsia="黑体" w:hAnsi="Times New Roman" w:cs="Times New Roman"/>
          <w:b w:val="0"/>
          <w:sz w:val="21"/>
          <w:szCs w:val="21"/>
        </w:rPr>
      </w:pPr>
      <w:bookmarkStart w:id="57" w:name="_Toc446573837"/>
      <w:bookmarkStart w:id="58" w:name="_Toc29201511"/>
      <w:r w:rsidRPr="00216917">
        <w:rPr>
          <w:rFonts w:ascii="Times New Roman" w:eastAsia="黑体" w:cs="Times New Roman" w:hint="eastAsia"/>
          <w:b w:val="0"/>
          <w:sz w:val="21"/>
          <w:szCs w:val="21"/>
        </w:rPr>
        <w:t>有组织排放控制</w:t>
      </w:r>
      <w:r w:rsidR="00F0627E" w:rsidRPr="00216917">
        <w:rPr>
          <w:rFonts w:ascii="Times New Roman" w:eastAsia="黑体" w:cs="Times New Roman"/>
          <w:b w:val="0"/>
          <w:sz w:val="21"/>
          <w:szCs w:val="21"/>
        </w:rPr>
        <w:t>要求</w:t>
      </w:r>
      <w:bookmarkEnd w:id="57"/>
      <w:bookmarkEnd w:id="58"/>
    </w:p>
    <w:p w:rsidR="00663A35" w:rsidRPr="00AE3ABD" w:rsidRDefault="009F155F" w:rsidP="00A22C5C">
      <w:pPr>
        <w:pStyle w:val="2"/>
        <w:numPr>
          <w:ilvl w:val="1"/>
          <w:numId w:val="4"/>
        </w:numPr>
        <w:tabs>
          <w:tab w:val="num" w:pos="480"/>
        </w:tabs>
        <w:spacing w:beforeLines="50" w:afterLines="50" w:line="240" w:lineRule="auto"/>
        <w:ind w:left="0"/>
        <w:rPr>
          <w:rFonts w:ascii="Times New Roman" w:eastAsiaTheme="minorEastAsia" w:hAnsi="Times New Roman" w:cs="Times New Roman"/>
          <w:b w:val="0"/>
          <w:sz w:val="21"/>
          <w:szCs w:val="21"/>
        </w:rPr>
      </w:pPr>
      <w:r w:rsidRPr="009F155F">
        <w:rPr>
          <w:rFonts w:ascii="Times New Roman" w:eastAsiaTheme="minorEastAsia" w:hAnsi="Times New Roman" w:cs="Times New Roman" w:hint="eastAsia"/>
          <w:b w:val="0"/>
          <w:sz w:val="21"/>
          <w:szCs w:val="21"/>
        </w:rPr>
        <w:t>新建企业自</w:t>
      </w:r>
      <w:r>
        <w:rPr>
          <w:rFonts w:ascii="Times New Roman" w:eastAsiaTheme="minorEastAsia" w:hAnsi="Times New Roman" w:cs="Times New Roman" w:hint="eastAsia"/>
          <w:b w:val="0"/>
          <w:sz w:val="21"/>
          <w:szCs w:val="21"/>
        </w:rPr>
        <w:t>标准实施之日</w:t>
      </w:r>
      <w:r w:rsidRPr="009F155F">
        <w:rPr>
          <w:rFonts w:ascii="Times New Roman" w:eastAsiaTheme="minorEastAsia" w:hAnsi="Times New Roman" w:cs="Times New Roman" w:hint="eastAsia"/>
          <w:b w:val="0"/>
          <w:sz w:val="21"/>
          <w:szCs w:val="21"/>
        </w:rPr>
        <w:t>起，现有企业自</w:t>
      </w:r>
      <w:r>
        <w:rPr>
          <w:rFonts w:ascii="Times New Roman" w:eastAsiaTheme="minorEastAsia" w:hAnsi="Times New Roman" w:cs="Times New Roman" w:hint="eastAsia"/>
          <w:b w:val="0"/>
          <w:sz w:val="21"/>
          <w:szCs w:val="21"/>
        </w:rPr>
        <w:t>2020</w:t>
      </w:r>
      <w:r w:rsidRPr="009F155F">
        <w:rPr>
          <w:rFonts w:ascii="Times New Roman" w:eastAsiaTheme="minorEastAsia" w:hAnsi="Times New Roman" w:cs="Times New Roman" w:hint="eastAsia"/>
          <w:b w:val="0"/>
          <w:sz w:val="21"/>
          <w:szCs w:val="21"/>
        </w:rPr>
        <w:t>年</w:t>
      </w:r>
      <w:r>
        <w:rPr>
          <w:rFonts w:ascii="Times New Roman" w:eastAsiaTheme="minorEastAsia" w:hAnsi="Times New Roman" w:cs="Times New Roman" w:hint="eastAsia"/>
          <w:b w:val="0"/>
          <w:sz w:val="21"/>
          <w:szCs w:val="21"/>
        </w:rPr>
        <w:t>12</w:t>
      </w:r>
      <w:r w:rsidRPr="009F155F">
        <w:rPr>
          <w:rFonts w:ascii="Times New Roman" w:eastAsiaTheme="minorEastAsia" w:hAnsi="Times New Roman" w:cs="Times New Roman" w:hint="eastAsia"/>
          <w:b w:val="0"/>
          <w:sz w:val="21"/>
          <w:szCs w:val="21"/>
        </w:rPr>
        <w:t>月</w:t>
      </w:r>
      <w:r>
        <w:rPr>
          <w:rFonts w:ascii="Times New Roman" w:eastAsiaTheme="minorEastAsia" w:hAnsi="Times New Roman" w:cs="Times New Roman" w:hint="eastAsia"/>
          <w:b w:val="0"/>
          <w:sz w:val="21"/>
          <w:szCs w:val="21"/>
        </w:rPr>
        <w:t>1</w:t>
      </w:r>
      <w:r w:rsidRPr="009F155F">
        <w:rPr>
          <w:rFonts w:ascii="Times New Roman" w:eastAsiaTheme="minorEastAsia" w:hAnsi="Times New Roman" w:cs="Times New Roman" w:hint="eastAsia"/>
          <w:b w:val="0"/>
          <w:sz w:val="21"/>
          <w:szCs w:val="21"/>
        </w:rPr>
        <w:t>日起，执行表</w:t>
      </w:r>
      <w:r w:rsidRPr="009F155F">
        <w:rPr>
          <w:rFonts w:ascii="Times New Roman" w:eastAsiaTheme="minorEastAsia" w:hAnsi="Times New Roman" w:cs="Times New Roman" w:hint="eastAsia"/>
          <w:b w:val="0"/>
          <w:sz w:val="21"/>
          <w:szCs w:val="21"/>
        </w:rPr>
        <w:t>1</w:t>
      </w:r>
      <w:r w:rsidRPr="009F155F">
        <w:rPr>
          <w:rFonts w:ascii="Times New Roman" w:eastAsiaTheme="minorEastAsia" w:hAnsi="Times New Roman" w:cs="Times New Roman" w:hint="eastAsia"/>
          <w:b w:val="0"/>
          <w:sz w:val="21"/>
          <w:szCs w:val="21"/>
        </w:rPr>
        <w:t>规定的污染物排放限值</w:t>
      </w:r>
      <w:r>
        <w:rPr>
          <w:rFonts w:ascii="Times New Roman" w:eastAsiaTheme="minorEastAsia" w:hAnsi="Times New Roman" w:cs="Times New Roman" w:hint="eastAsia"/>
          <w:b w:val="0"/>
          <w:sz w:val="21"/>
          <w:szCs w:val="21"/>
        </w:rPr>
        <w:t>。</w:t>
      </w:r>
    </w:p>
    <w:p w:rsidR="00CB6541" w:rsidRDefault="006D146D" w:rsidP="00A22C5C">
      <w:pPr>
        <w:spacing w:beforeLines="50" w:afterLines="50"/>
        <w:jc w:val="center"/>
        <w:rPr>
          <w:rFonts w:eastAsia="黑体"/>
          <w:color w:val="000000"/>
          <w:szCs w:val="20"/>
        </w:rPr>
      </w:pPr>
      <w:r w:rsidRPr="00216917">
        <w:rPr>
          <w:rFonts w:eastAsia="黑体"/>
          <w:color w:val="000000"/>
          <w:szCs w:val="20"/>
        </w:rPr>
        <w:t>表</w:t>
      </w:r>
      <w:r w:rsidRPr="00216917">
        <w:rPr>
          <w:rFonts w:eastAsia="黑体"/>
          <w:color w:val="000000"/>
          <w:szCs w:val="20"/>
        </w:rPr>
        <w:t xml:space="preserve">1  </w:t>
      </w:r>
      <w:r w:rsidRPr="00216917">
        <w:rPr>
          <w:rFonts w:eastAsia="黑体" w:hint="eastAsia"/>
          <w:color w:val="000000"/>
          <w:szCs w:val="20"/>
        </w:rPr>
        <w:t>挥发性有机物</w:t>
      </w:r>
      <w:r w:rsidR="00DC1A51" w:rsidRPr="00216917">
        <w:rPr>
          <w:rFonts w:eastAsia="黑体" w:hint="eastAsia"/>
          <w:color w:val="000000"/>
          <w:szCs w:val="20"/>
        </w:rPr>
        <w:t>有组织</w:t>
      </w:r>
      <w:r w:rsidRPr="00216917">
        <w:rPr>
          <w:rFonts w:eastAsia="黑体"/>
          <w:color w:val="000000"/>
          <w:szCs w:val="20"/>
        </w:rPr>
        <w:t>排放限值</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940"/>
        <w:gridCol w:w="1265"/>
        <w:gridCol w:w="1146"/>
        <w:gridCol w:w="1417"/>
        <w:gridCol w:w="1503"/>
        <w:gridCol w:w="381"/>
        <w:gridCol w:w="443"/>
        <w:gridCol w:w="443"/>
        <w:gridCol w:w="443"/>
        <w:gridCol w:w="434"/>
      </w:tblGrid>
      <w:tr w:rsidR="007F1640" w:rsidRPr="00C91BF2" w:rsidTr="001F4CF9">
        <w:trPr>
          <w:trHeight w:val="340"/>
          <w:tblHeader/>
          <w:jc w:val="center"/>
        </w:trPr>
        <w:tc>
          <w:tcPr>
            <w:tcW w:w="559" w:type="pct"/>
            <w:vMerge w:val="restart"/>
            <w:vAlign w:val="center"/>
          </w:tcPr>
          <w:p w:rsidR="007F1640" w:rsidRPr="00C91BF2" w:rsidRDefault="007F1640" w:rsidP="00D6488C">
            <w:pPr>
              <w:adjustRightInd w:val="0"/>
              <w:snapToGrid w:val="0"/>
              <w:jc w:val="center"/>
              <w:rPr>
                <w:sz w:val="15"/>
                <w:szCs w:val="15"/>
              </w:rPr>
            </w:pPr>
            <w:r w:rsidRPr="00C91BF2">
              <w:rPr>
                <w:sz w:val="15"/>
                <w:szCs w:val="15"/>
              </w:rPr>
              <w:t>行业</w:t>
            </w:r>
          </w:p>
        </w:tc>
        <w:tc>
          <w:tcPr>
            <w:tcW w:w="1433" w:type="pct"/>
            <w:gridSpan w:val="2"/>
            <w:vMerge w:val="restart"/>
            <w:vAlign w:val="center"/>
          </w:tcPr>
          <w:p w:rsidR="007F1640" w:rsidRPr="00C91BF2" w:rsidRDefault="007F1640" w:rsidP="00D6488C">
            <w:pPr>
              <w:adjustRightInd w:val="0"/>
              <w:snapToGrid w:val="0"/>
              <w:jc w:val="center"/>
              <w:rPr>
                <w:sz w:val="15"/>
                <w:szCs w:val="15"/>
              </w:rPr>
            </w:pPr>
            <w:r w:rsidRPr="00C91BF2">
              <w:rPr>
                <w:sz w:val="15"/>
                <w:szCs w:val="15"/>
              </w:rPr>
              <w:t>工艺设施</w:t>
            </w:r>
          </w:p>
        </w:tc>
        <w:tc>
          <w:tcPr>
            <w:tcW w:w="842" w:type="pct"/>
            <w:vMerge w:val="restart"/>
            <w:vAlign w:val="center"/>
          </w:tcPr>
          <w:p w:rsidR="007F1640" w:rsidRPr="00C91BF2" w:rsidRDefault="007F1640" w:rsidP="00D6488C">
            <w:pPr>
              <w:adjustRightInd w:val="0"/>
              <w:snapToGrid w:val="0"/>
              <w:jc w:val="center"/>
              <w:rPr>
                <w:sz w:val="15"/>
                <w:szCs w:val="15"/>
              </w:rPr>
            </w:pPr>
            <w:r w:rsidRPr="00C91BF2">
              <w:rPr>
                <w:sz w:val="15"/>
                <w:szCs w:val="15"/>
              </w:rPr>
              <w:t>污染物</w:t>
            </w:r>
          </w:p>
        </w:tc>
        <w:tc>
          <w:tcPr>
            <w:tcW w:w="893" w:type="pct"/>
            <w:vMerge w:val="restart"/>
            <w:vAlign w:val="center"/>
          </w:tcPr>
          <w:p w:rsidR="007F1640" w:rsidRPr="00C91BF2" w:rsidRDefault="007F1640" w:rsidP="00D6488C">
            <w:pPr>
              <w:adjustRightInd w:val="0"/>
              <w:snapToGrid w:val="0"/>
              <w:jc w:val="center"/>
              <w:rPr>
                <w:sz w:val="15"/>
                <w:szCs w:val="15"/>
              </w:rPr>
            </w:pPr>
            <w:r w:rsidRPr="00C91BF2">
              <w:rPr>
                <w:sz w:val="15"/>
                <w:szCs w:val="15"/>
              </w:rPr>
              <w:t>最高允许排放浓度</w:t>
            </w:r>
            <w:r w:rsidRPr="00C91BF2">
              <w:rPr>
                <w:sz w:val="15"/>
                <w:szCs w:val="15"/>
                <w:vertAlign w:val="superscript"/>
              </w:rPr>
              <w:t>1</w:t>
            </w:r>
            <w:r w:rsidRPr="00C91BF2">
              <w:rPr>
                <w:sz w:val="15"/>
                <w:szCs w:val="15"/>
                <w:vertAlign w:val="superscript"/>
              </w:rPr>
              <w:t>）</w:t>
            </w:r>
          </w:p>
          <w:p w:rsidR="007F1640" w:rsidRPr="00C91BF2" w:rsidRDefault="007F1640" w:rsidP="00D6488C">
            <w:pPr>
              <w:adjustRightInd w:val="0"/>
              <w:snapToGrid w:val="0"/>
              <w:jc w:val="center"/>
              <w:rPr>
                <w:sz w:val="15"/>
                <w:szCs w:val="15"/>
              </w:rPr>
            </w:pPr>
            <w:r w:rsidRPr="00C91BF2">
              <w:rPr>
                <w:sz w:val="15"/>
                <w:szCs w:val="15"/>
              </w:rPr>
              <w:t>（</w:t>
            </w:r>
            <w:r w:rsidRPr="00C91BF2">
              <w:rPr>
                <w:sz w:val="15"/>
                <w:szCs w:val="15"/>
              </w:rPr>
              <w:t>mg/m</w:t>
            </w:r>
            <w:r w:rsidRPr="00C91BF2">
              <w:rPr>
                <w:sz w:val="15"/>
                <w:szCs w:val="15"/>
                <w:vertAlign w:val="superscript"/>
              </w:rPr>
              <w:t>3</w:t>
            </w:r>
            <w:r w:rsidRPr="00C91BF2">
              <w:rPr>
                <w:sz w:val="15"/>
                <w:szCs w:val="15"/>
              </w:rPr>
              <w:t>）</w:t>
            </w:r>
          </w:p>
        </w:tc>
        <w:tc>
          <w:tcPr>
            <w:tcW w:w="1274" w:type="pct"/>
            <w:gridSpan w:val="5"/>
            <w:vAlign w:val="center"/>
          </w:tcPr>
          <w:p w:rsidR="007F1640" w:rsidRPr="00C91BF2" w:rsidRDefault="007F1640" w:rsidP="009F155F">
            <w:pPr>
              <w:jc w:val="center"/>
              <w:rPr>
                <w:sz w:val="15"/>
                <w:szCs w:val="15"/>
              </w:rPr>
            </w:pPr>
            <w:r w:rsidRPr="00C91BF2">
              <w:rPr>
                <w:rFonts w:hint="eastAsia"/>
                <w:sz w:val="15"/>
                <w:szCs w:val="15"/>
              </w:rPr>
              <w:t>最高允许排放速率（</w:t>
            </w:r>
            <w:r w:rsidRPr="00C91BF2">
              <w:rPr>
                <w:rFonts w:hint="eastAsia"/>
                <w:sz w:val="15"/>
                <w:szCs w:val="15"/>
              </w:rPr>
              <w:t>kg/h</w:t>
            </w:r>
            <w:r w:rsidRPr="00C91BF2">
              <w:rPr>
                <w:rFonts w:hint="eastAsia"/>
                <w:sz w:val="15"/>
                <w:szCs w:val="15"/>
              </w:rPr>
              <w:t>）</w:t>
            </w:r>
          </w:p>
        </w:tc>
      </w:tr>
      <w:tr w:rsidR="007F1640" w:rsidRPr="00C91BF2" w:rsidTr="001F4CF9">
        <w:trPr>
          <w:trHeight w:val="340"/>
          <w:tblHeader/>
          <w:jc w:val="center"/>
        </w:trPr>
        <w:tc>
          <w:tcPr>
            <w:tcW w:w="559" w:type="pct"/>
            <w:vMerge/>
            <w:vAlign w:val="center"/>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Merge/>
            <w:vAlign w:val="center"/>
          </w:tcPr>
          <w:p w:rsidR="007F1640" w:rsidRPr="00C91BF2" w:rsidRDefault="007F1640" w:rsidP="00D6488C">
            <w:pPr>
              <w:adjustRightInd w:val="0"/>
              <w:snapToGrid w:val="0"/>
              <w:jc w:val="center"/>
              <w:rPr>
                <w:sz w:val="15"/>
                <w:szCs w:val="15"/>
              </w:rPr>
            </w:pPr>
          </w:p>
        </w:tc>
        <w:tc>
          <w:tcPr>
            <w:tcW w:w="893" w:type="pct"/>
            <w:vMerge/>
            <w:vAlign w:val="center"/>
          </w:tcPr>
          <w:p w:rsidR="007F1640" w:rsidRPr="00C91BF2" w:rsidRDefault="007F1640" w:rsidP="00D6488C">
            <w:pPr>
              <w:adjustRightInd w:val="0"/>
              <w:snapToGrid w:val="0"/>
              <w:jc w:val="center"/>
              <w:rPr>
                <w:sz w:val="15"/>
                <w:szCs w:val="15"/>
              </w:rPr>
            </w:pPr>
          </w:p>
        </w:tc>
        <w:tc>
          <w:tcPr>
            <w:tcW w:w="226" w:type="pct"/>
            <w:vAlign w:val="center"/>
          </w:tcPr>
          <w:p w:rsidR="007F1640" w:rsidRPr="00C91BF2" w:rsidRDefault="007F1640" w:rsidP="009F155F">
            <w:pPr>
              <w:jc w:val="center"/>
              <w:rPr>
                <w:sz w:val="15"/>
                <w:szCs w:val="15"/>
              </w:rPr>
            </w:pPr>
            <w:r w:rsidRPr="00C91BF2">
              <w:rPr>
                <w:sz w:val="15"/>
                <w:szCs w:val="15"/>
              </w:rPr>
              <w:t>15m</w:t>
            </w:r>
          </w:p>
        </w:tc>
        <w:tc>
          <w:tcPr>
            <w:tcW w:w="263" w:type="pct"/>
            <w:vAlign w:val="center"/>
          </w:tcPr>
          <w:p w:rsidR="007F1640" w:rsidRPr="00C91BF2" w:rsidRDefault="007F1640" w:rsidP="009F155F">
            <w:pPr>
              <w:jc w:val="center"/>
              <w:rPr>
                <w:sz w:val="15"/>
                <w:szCs w:val="15"/>
              </w:rPr>
            </w:pPr>
            <w:r w:rsidRPr="00C91BF2">
              <w:rPr>
                <w:sz w:val="15"/>
                <w:szCs w:val="15"/>
              </w:rPr>
              <w:t>20m</w:t>
            </w:r>
          </w:p>
        </w:tc>
        <w:tc>
          <w:tcPr>
            <w:tcW w:w="263" w:type="pct"/>
            <w:vAlign w:val="center"/>
          </w:tcPr>
          <w:p w:rsidR="007F1640" w:rsidRPr="00C91BF2" w:rsidRDefault="007F1640" w:rsidP="009F155F">
            <w:pPr>
              <w:jc w:val="center"/>
              <w:rPr>
                <w:sz w:val="15"/>
                <w:szCs w:val="15"/>
              </w:rPr>
            </w:pPr>
            <w:r w:rsidRPr="00C91BF2">
              <w:rPr>
                <w:sz w:val="15"/>
                <w:szCs w:val="15"/>
              </w:rPr>
              <w:t>30m</w:t>
            </w:r>
          </w:p>
        </w:tc>
        <w:tc>
          <w:tcPr>
            <w:tcW w:w="263" w:type="pct"/>
            <w:vAlign w:val="center"/>
          </w:tcPr>
          <w:p w:rsidR="007F1640" w:rsidRPr="00C91BF2" w:rsidRDefault="007F1640" w:rsidP="009F155F">
            <w:pPr>
              <w:jc w:val="center"/>
              <w:rPr>
                <w:sz w:val="15"/>
                <w:szCs w:val="15"/>
              </w:rPr>
            </w:pPr>
            <w:r w:rsidRPr="00C91BF2">
              <w:rPr>
                <w:sz w:val="15"/>
                <w:szCs w:val="15"/>
              </w:rPr>
              <w:t>40m</w:t>
            </w:r>
          </w:p>
        </w:tc>
        <w:tc>
          <w:tcPr>
            <w:tcW w:w="258" w:type="pct"/>
            <w:vAlign w:val="center"/>
          </w:tcPr>
          <w:p w:rsidR="007F1640" w:rsidRPr="00C91BF2" w:rsidRDefault="007F1640" w:rsidP="009F155F">
            <w:pPr>
              <w:jc w:val="center"/>
              <w:rPr>
                <w:sz w:val="15"/>
                <w:szCs w:val="15"/>
              </w:rPr>
            </w:pPr>
            <w:r w:rsidRPr="00C91BF2">
              <w:rPr>
                <w:sz w:val="15"/>
                <w:szCs w:val="15"/>
              </w:rPr>
              <w:t>50m</w:t>
            </w:r>
          </w:p>
        </w:tc>
      </w:tr>
      <w:tr w:rsidR="007F1640" w:rsidRPr="00C91BF2" w:rsidTr="001F4CF9">
        <w:trPr>
          <w:trHeight w:val="283"/>
          <w:jc w:val="center"/>
        </w:trPr>
        <w:tc>
          <w:tcPr>
            <w:tcW w:w="559" w:type="pct"/>
            <w:vMerge w:val="restart"/>
            <w:vAlign w:val="center"/>
          </w:tcPr>
          <w:p w:rsidR="007F1640" w:rsidRPr="00C91BF2" w:rsidRDefault="007F1640" w:rsidP="00D6488C">
            <w:pPr>
              <w:adjustRightInd w:val="0"/>
              <w:snapToGrid w:val="0"/>
              <w:jc w:val="center"/>
              <w:rPr>
                <w:sz w:val="15"/>
                <w:szCs w:val="15"/>
              </w:rPr>
            </w:pPr>
            <w:r w:rsidRPr="00C91BF2">
              <w:rPr>
                <w:sz w:val="15"/>
                <w:szCs w:val="15"/>
              </w:rPr>
              <w:t>石油炼制与石油化学</w:t>
            </w:r>
          </w:p>
        </w:tc>
        <w:tc>
          <w:tcPr>
            <w:tcW w:w="1433" w:type="pct"/>
            <w:gridSpan w:val="2"/>
            <w:vMerge w:val="restart"/>
            <w:vAlign w:val="center"/>
          </w:tcPr>
          <w:p w:rsidR="007F1640" w:rsidRPr="00C91BF2" w:rsidRDefault="007F1640" w:rsidP="00D6488C">
            <w:pPr>
              <w:adjustRightInd w:val="0"/>
              <w:snapToGrid w:val="0"/>
              <w:jc w:val="center"/>
              <w:rPr>
                <w:sz w:val="15"/>
                <w:szCs w:val="15"/>
              </w:rPr>
            </w:pPr>
            <w:r w:rsidRPr="00C91BF2">
              <w:rPr>
                <w:sz w:val="15"/>
                <w:szCs w:val="15"/>
              </w:rPr>
              <w:t>原料准备单元、化学反应单元、产品分离</w:t>
            </w:r>
            <w:r w:rsidRPr="00C91BF2">
              <w:rPr>
                <w:sz w:val="15"/>
                <w:szCs w:val="15"/>
              </w:rPr>
              <w:t>/</w:t>
            </w:r>
            <w:r w:rsidRPr="00C91BF2">
              <w:rPr>
                <w:sz w:val="15"/>
                <w:szCs w:val="15"/>
              </w:rPr>
              <w:t>精制单元、物料回收单元等生产工艺单元</w:t>
            </w: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苯</w:t>
            </w:r>
          </w:p>
        </w:tc>
        <w:tc>
          <w:tcPr>
            <w:tcW w:w="893" w:type="pct"/>
            <w:vAlign w:val="center"/>
          </w:tcPr>
          <w:p w:rsidR="007F1640" w:rsidRPr="00C91BF2" w:rsidRDefault="007F1640" w:rsidP="00D6488C">
            <w:pPr>
              <w:pStyle w:val="aff5"/>
              <w:adjustRightInd w:val="0"/>
              <w:snapToGrid w:val="0"/>
              <w:rPr>
                <w:rFonts w:ascii="Times New Roman" w:eastAsia="宋体" w:hAnsi="Times New Roman" w:cs="Times New Roman"/>
                <w:sz w:val="15"/>
                <w:szCs w:val="15"/>
              </w:rPr>
            </w:pPr>
            <w:r w:rsidRPr="00C91BF2">
              <w:rPr>
                <w:rFonts w:ascii="Times New Roman" w:eastAsia="宋体" w:hAnsi="Times New Roman" w:cs="Times New Roman"/>
                <w:sz w:val="15"/>
                <w:szCs w:val="15"/>
              </w:rPr>
              <w:t>4</w:t>
            </w:r>
          </w:p>
        </w:tc>
        <w:tc>
          <w:tcPr>
            <w:tcW w:w="226" w:type="pct"/>
          </w:tcPr>
          <w:p w:rsidR="007F1640" w:rsidRPr="00276569" w:rsidRDefault="007F1640" w:rsidP="00D6488C">
            <w:pPr>
              <w:jc w:val="center"/>
              <w:rPr>
                <w:sz w:val="15"/>
                <w:szCs w:val="15"/>
              </w:rPr>
            </w:pPr>
            <w:r w:rsidRPr="00276569">
              <w:rPr>
                <w:sz w:val="15"/>
                <w:szCs w:val="15"/>
              </w:rPr>
              <w:t>0.2</w:t>
            </w:r>
          </w:p>
        </w:tc>
        <w:tc>
          <w:tcPr>
            <w:tcW w:w="263" w:type="pct"/>
          </w:tcPr>
          <w:p w:rsidR="007F1640" w:rsidRPr="00276569" w:rsidRDefault="007F1640" w:rsidP="00D6488C">
            <w:pPr>
              <w:jc w:val="center"/>
              <w:rPr>
                <w:sz w:val="15"/>
                <w:szCs w:val="15"/>
              </w:rPr>
            </w:pPr>
            <w:r w:rsidRPr="00276569">
              <w:rPr>
                <w:sz w:val="15"/>
                <w:szCs w:val="15"/>
              </w:rPr>
              <w:t>0.3</w:t>
            </w:r>
          </w:p>
        </w:tc>
        <w:tc>
          <w:tcPr>
            <w:tcW w:w="263" w:type="pct"/>
          </w:tcPr>
          <w:p w:rsidR="007F1640" w:rsidRPr="00276569" w:rsidRDefault="007F1640" w:rsidP="00D6488C">
            <w:pPr>
              <w:jc w:val="center"/>
              <w:rPr>
                <w:sz w:val="15"/>
                <w:szCs w:val="15"/>
              </w:rPr>
            </w:pPr>
            <w:r w:rsidRPr="00276569">
              <w:rPr>
                <w:sz w:val="15"/>
                <w:szCs w:val="15"/>
              </w:rPr>
              <w:t>0.8</w:t>
            </w:r>
          </w:p>
        </w:tc>
        <w:tc>
          <w:tcPr>
            <w:tcW w:w="263" w:type="pct"/>
          </w:tcPr>
          <w:p w:rsidR="007F1640" w:rsidRPr="00276569" w:rsidRDefault="007F1640" w:rsidP="00D6488C">
            <w:pPr>
              <w:jc w:val="center"/>
              <w:rPr>
                <w:sz w:val="15"/>
                <w:szCs w:val="15"/>
              </w:rPr>
            </w:pPr>
            <w:r w:rsidRPr="00276569">
              <w:rPr>
                <w:sz w:val="15"/>
                <w:szCs w:val="15"/>
              </w:rPr>
              <w:t>1.2</w:t>
            </w:r>
          </w:p>
        </w:tc>
        <w:tc>
          <w:tcPr>
            <w:tcW w:w="258" w:type="pct"/>
          </w:tcPr>
          <w:p w:rsidR="007F1640" w:rsidRPr="00276569" w:rsidRDefault="007F1640" w:rsidP="00D6488C">
            <w:pPr>
              <w:jc w:val="center"/>
              <w:rPr>
                <w:sz w:val="15"/>
                <w:szCs w:val="15"/>
              </w:rPr>
            </w:pPr>
            <w:r w:rsidRPr="00276569">
              <w:rPr>
                <w:sz w:val="15"/>
                <w:szCs w:val="15"/>
              </w:rPr>
              <w:t>1.4</w:t>
            </w:r>
          </w:p>
        </w:tc>
      </w:tr>
      <w:tr w:rsidR="007F1640" w:rsidRPr="00C91BF2" w:rsidTr="001F4CF9">
        <w:trPr>
          <w:trHeight w:val="283"/>
          <w:jc w:val="center"/>
        </w:trPr>
        <w:tc>
          <w:tcPr>
            <w:tcW w:w="559" w:type="pct"/>
            <w:vMerge/>
            <w:vAlign w:val="center"/>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甲苯</w:t>
            </w:r>
          </w:p>
        </w:tc>
        <w:tc>
          <w:tcPr>
            <w:tcW w:w="893" w:type="pct"/>
            <w:vAlign w:val="center"/>
          </w:tcPr>
          <w:p w:rsidR="007F1640" w:rsidRPr="00C91BF2" w:rsidRDefault="007F1640" w:rsidP="00D6488C">
            <w:pPr>
              <w:pStyle w:val="aff5"/>
              <w:adjustRightInd w:val="0"/>
              <w:snapToGrid w:val="0"/>
              <w:rPr>
                <w:rFonts w:ascii="Times New Roman" w:eastAsia="宋体" w:hAnsi="Times New Roman" w:cs="Times New Roman"/>
                <w:sz w:val="15"/>
                <w:szCs w:val="15"/>
              </w:rPr>
            </w:pPr>
            <w:r w:rsidRPr="00C91BF2">
              <w:rPr>
                <w:rFonts w:ascii="Times New Roman" w:eastAsia="宋体" w:hAnsi="Times New Roman" w:cs="Times New Roman"/>
                <w:sz w:val="15"/>
                <w:szCs w:val="15"/>
              </w:rPr>
              <w:t>15</w:t>
            </w:r>
          </w:p>
        </w:tc>
        <w:tc>
          <w:tcPr>
            <w:tcW w:w="226" w:type="pct"/>
          </w:tcPr>
          <w:p w:rsidR="007F1640" w:rsidRPr="00276569" w:rsidRDefault="007F1640" w:rsidP="00D6488C">
            <w:pPr>
              <w:jc w:val="center"/>
              <w:rPr>
                <w:sz w:val="15"/>
                <w:szCs w:val="15"/>
              </w:rPr>
            </w:pPr>
            <w:r w:rsidRPr="00276569">
              <w:rPr>
                <w:sz w:val="15"/>
                <w:szCs w:val="15"/>
              </w:rPr>
              <w:t>0.6</w:t>
            </w:r>
          </w:p>
        </w:tc>
        <w:tc>
          <w:tcPr>
            <w:tcW w:w="263" w:type="pct"/>
          </w:tcPr>
          <w:p w:rsidR="007F1640" w:rsidRPr="00276569" w:rsidRDefault="007F1640" w:rsidP="00D6488C">
            <w:pPr>
              <w:jc w:val="center"/>
              <w:rPr>
                <w:sz w:val="15"/>
                <w:szCs w:val="15"/>
              </w:rPr>
            </w:pPr>
            <w:r w:rsidRPr="00276569">
              <w:rPr>
                <w:sz w:val="15"/>
                <w:szCs w:val="15"/>
              </w:rPr>
              <w:t>1.1</w:t>
            </w:r>
          </w:p>
        </w:tc>
        <w:tc>
          <w:tcPr>
            <w:tcW w:w="263" w:type="pct"/>
          </w:tcPr>
          <w:p w:rsidR="007F1640" w:rsidRPr="00276569" w:rsidRDefault="007F1640" w:rsidP="00D6488C">
            <w:pPr>
              <w:jc w:val="center"/>
              <w:rPr>
                <w:sz w:val="15"/>
                <w:szCs w:val="15"/>
              </w:rPr>
            </w:pPr>
            <w:r w:rsidRPr="00276569">
              <w:rPr>
                <w:sz w:val="15"/>
                <w:szCs w:val="15"/>
              </w:rPr>
              <w:t>3.2</w:t>
            </w:r>
          </w:p>
        </w:tc>
        <w:tc>
          <w:tcPr>
            <w:tcW w:w="263" w:type="pct"/>
          </w:tcPr>
          <w:p w:rsidR="007F1640" w:rsidRPr="00276569" w:rsidRDefault="007F1640" w:rsidP="00D6488C">
            <w:pPr>
              <w:jc w:val="center"/>
              <w:rPr>
                <w:sz w:val="15"/>
                <w:szCs w:val="15"/>
              </w:rPr>
            </w:pPr>
            <w:r w:rsidRPr="00276569">
              <w:rPr>
                <w:sz w:val="15"/>
                <w:szCs w:val="15"/>
              </w:rPr>
              <w:t>5.1</w:t>
            </w:r>
          </w:p>
        </w:tc>
        <w:tc>
          <w:tcPr>
            <w:tcW w:w="258" w:type="pct"/>
          </w:tcPr>
          <w:p w:rsidR="007F1640" w:rsidRPr="00276569" w:rsidRDefault="007F1640" w:rsidP="00D6488C">
            <w:pPr>
              <w:jc w:val="center"/>
              <w:rPr>
                <w:sz w:val="15"/>
                <w:szCs w:val="15"/>
              </w:rPr>
            </w:pPr>
            <w:r w:rsidRPr="00276569">
              <w:rPr>
                <w:sz w:val="15"/>
                <w:szCs w:val="15"/>
              </w:rPr>
              <w:t>7.7</w:t>
            </w:r>
          </w:p>
        </w:tc>
      </w:tr>
      <w:tr w:rsidR="007F1640" w:rsidRPr="00C91BF2" w:rsidTr="001F4CF9">
        <w:trPr>
          <w:trHeight w:val="283"/>
          <w:jc w:val="center"/>
        </w:trPr>
        <w:tc>
          <w:tcPr>
            <w:tcW w:w="559" w:type="pct"/>
            <w:vMerge/>
            <w:vAlign w:val="center"/>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二甲苯</w:t>
            </w:r>
          </w:p>
        </w:tc>
        <w:tc>
          <w:tcPr>
            <w:tcW w:w="893" w:type="pct"/>
            <w:vAlign w:val="center"/>
          </w:tcPr>
          <w:p w:rsidR="007F1640" w:rsidRPr="00C91BF2" w:rsidRDefault="007F1640" w:rsidP="00D6488C">
            <w:pPr>
              <w:pStyle w:val="aff5"/>
              <w:adjustRightInd w:val="0"/>
              <w:snapToGrid w:val="0"/>
              <w:rPr>
                <w:rFonts w:ascii="Times New Roman" w:eastAsia="宋体" w:hAnsi="Times New Roman" w:cs="Times New Roman"/>
                <w:sz w:val="15"/>
                <w:szCs w:val="15"/>
              </w:rPr>
            </w:pPr>
            <w:r w:rsidRPr="00C91BF2">
              <w:rPr>
                <w:rFonts w:ascii="Times New Roman" w:eastAsia="宋体" w:hAnsi="Times New Roman" w:cs="Times New Roman"/>
                <w:sz w:val="15"/>
                <w:szCs w:val="15"/>
              </w:rPr>
              <w:t>20</w:t>
            </w:r>
          </w:p>
        </w:tc>
        <w:tc>
          <w:tcPr>
            <w:tcW w:w="226" w:type="pct"/>
          </w:tcPr>
          <w:p w:rsidR="007F1640" w:rsidRPr="00276569" w:rsidRDefault="007F1640" w:rsidP="00D6488C">
            <w:pPr>
              <w:jc w:val="center"/>
              <w:rPr>
                <w:sz w:val="15"/>
                <w:szCs w:val="15"/>
              </w:rPr>
            </w:pPr>
            <w:r w:rsidRPr="00276569">
              <w:rPr>
                <w:sz w:val="15"/>
                <w:szCs w:val="15"/>
              </w:rPr>
              <w:t>0.8</w:t>
            </w:r>
          </w:p>
        </w:tc>
        <w:tc>
          <w:tcPr>
            <w:tcW w:w="263" w:type="pct"/>
          </w:tcPr>
          <w:p w:rsidR="007F1640" w:rsidRPr="00276569" w:rsidRDefault="007F1640" w:rsidP="00D6488C">
            <w:pPr>
              <w:jc w:val="center"/>
              <w:rPr>
                <w:sz w:val="15"/>
                <w:szCs w:val="15"/>
              </w:rPr>
            </w:pPr>
            <w:r w:rsidRPr="00276569">
              <w:rPr>
                <w:sz w:val="15"/>
                <w:szCs w:val="15"/>
              </w:rPr>
              <w:t>1.4</w:t>
            </w:r>
          </w:p>
        </w:tc>
        <w:tc>
          <w:tcPr>
            <w:tcW w:w="263" w:type="pct"/>
          </w:tcPr>
          <w:p w:rsidR="007F1640" w:rsidRPr="00276569" w:rsidRDefault="007F1640" w:rsidP="00D6488C">
            <w:pPr>
              <w:jc w:val="center"/>
              <w:rPr>
                <w:sz w:val="15"/>
                <w:szCs w:val="15"/>
              </w:rPr>
            </w:pPr>
            <w:r w:rsidRPr="00276569">
              <w:rPr>
                <w:sz w:val="15"/>
                <w:szCs w:val="15"/>
              </w:rPr>
              <w:t>4.3</w:t>
            </w:r>
          </w:p>
        </w:tc>
        <w:tc>
          <w:tcPr>
            <w:tcW w:w="263" w:type="pct"/>
          </w:tcPr>
          <w:p w:rsidR="007F1640" w:rsidRPr="00276569" w:rsidRDefault="007F1640" w:rsidP="00D6488C">
            <w:pPr>
              <w:jc w:val="center"/>
              <w:rPr>
                <w:sz w:val="15"/>
                <w:szCs w:val="15"/>
              </w:rPr>
            </w:pPr>
            <w:r w:rsidRPr="00276569">
              <w:rPr>
                <w:sz w:val="15"/>
                <w:szCs w:val="15"/>
              </w:rPr>
              <w:t>6.8</w:t>
            </w:r>
          </w:p>
        </w:tc>
        <w:tc>
          <w:tcPr>
            <w:tcW w:w="258" w:type="pct"/>
          </w:tcPr>
          <w:p w:rsidR="007F1640" w:rsidRPr="00276569" w:rsidRDefault="007F1640" w:rsidP="00D6488C">
            <w:pPr>
              <w:jc w:val="center"/>
              <w:rPr>
                <w:sz w:val="15"/>
                <w:szCs w:val="15"/>
              </w:rPr>
            </w:pPr>
            <w:r w:rsidRPr="00276569">
              <w:rPr>
                <w:sz w:val="15"/>
                <w:szCs w:val="15"/>
              </w:rPr>
              <w:t>10.2</w:t>
            </w:r>
          </w:p>
        </w:tc>
      </w:tr>
      <w:tr w:rsidR="007F1640" w:rsidRPr="00C91BF2" w:rsidTr="001F4CF9">
        <w:trPr>
          <w:trHeight w:val="283"/>
          <w:jc w:val="center"/>
        </w:trPr>
        <w:tc>
          <w:tcPr>
            <w:tcW w:w="559" w:type="pct"/>
            <w:vMerge/>
            <w:vAlign w:val="center"/>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非甲烷总烃</w:t>
            </w:r>
          </w:p>
        </w:tc>
        <w:tc>
          <w:tcPr>
            <w:tcW w:w="893" w:type="pct"/>
            <w:vAlign w:val="center"/>
          </w:tcPr>
          <w:p w:rsidR="007F1640" w:rsidRPr="00C91BF2" w:rsidRDefault="007F1640" w:rsidP="00D6488C">
            <w:pPr>
              <w:pStyle w:val="aff5"/>
              <w:adjustRightInd w:val="0"/>
              <w:snapToGrid w:val="0"/>
              <w:rPr>
                <w:rFonts w:ascii="Times New Roman" w:eastAsia="宋体" w:hAnsi="Times New Roman" w:cs="Times New Roman"/>
                <w:sz w:val="15"/>
                <w:szCs w:val="15"/>
              </w:rPr>
            </w:pPr>
            <w:r w:rsidRPr="00C91BF2">
              <w:rPr>
                <w:rFonts w:ascii="Times New Roman" w:eastAsia="宋体" w:hAnsi="Times New Roman" w:cs="Times New Roman"/>
                <w:sz w:val="15"/>
                <w:szCs w:val="15"/>
              </w:rPr>
              <w:t>焚烧处理：</w:t>
            </w:r>
            <w:r w:rsidRPr="00C91BF2">
              <w:rPr>
                <w:rFonts w:ascii="Times New Roman" w:eastAsia="宋体" w:hAnsi="Times New Roman" w:cs="Times New Roman"/>
                <w:sz w:val="15"/>
                <w:szCs w:val="15"/>
              </w:rPr>
              <w:t>20</w:t>
            </w:r>
          </w:p>
          <w:p w:rsidR="007F1640" w:rsidRPr="00C91BF2" w:rsidRDefault="007F1640" w:rsidP="00D6488C">
            <w:pPr>
              <w:adjustRightInd w:val="0"/>
              <w:snapToGrid w:val="0"/>
              <w:jc w:val="center"/>
              <w:rPr>
                <w:sz w:val="15"/>
                <w:szCs w:val="15"/>
              </w:rPr>
            </w:pPr>
            <w:r w:rsidRPr="00C91BF2">
              <w:rPr>
                <w:sz w:val="15"/>
                <w:szCs w:val="15"/>
              </w:rPr>
              <w:t>非焚烧处理：</w:t>
            </w:r>
            <w:r w:rsidRPr="00C91BF2">
              <w:rPr>
                <w:sz w:val="15"/>
                <w:szCs w:val="15"/>
              </w:rPr>
              <w:t>80</w:t>
            </w:r>
          </w:p>
        </w:tc>
        <w:tc>
          <w:tcPr>
            <w:tcW w:w="226" w:type="pct"/>
          </w:tcPr>
          <w:p w:rsidR="007F1640" w:rsidRPr="00276569" w:rsidRDefault="007F1640" w:rsidP="00D6488C">
            <w:pPr>
              <w:jc w:val="center"/>
              <w:rPr>
                <w:sz w:val="15"/>
                <w:szCs w:val="15"/>
              </w:rPr>
            </w:pPr>
            <w:r w:rsidRPr="00276569">
              <w:rPr>
                <w:sz w:val="15"/>
                <w:szCs w:val="15"/>
              </w:rPr>
              <w:t>2.8</w:t>
            </w:r>
          </w:p>
        </w:tc>
        <w:tc>
          <w:tcPr>
            <w:tcW w:w="263" w:type="pct"/>
          </w:tcPr>
          <w:p w:rsidR="007F1640" w:rsidRPr="00276569" w:rsidRDefault="007F1640" w:rsidP="00D6488C">
            <w:pPr>
              <w:jc w:val="center"/>
              <w:rPr>
                <w:sz w:val="15"/>
                <w:szCs w:val="15"/>
              </w:rPr>
            </w:pPr>
            <w:r w:rsidRPr="00276569">
              <w:rPr>
                <w:sz w:val="15"/>
                <w:szCs w:val="15"/>
              </w:rPr>
              <w:t>3.8</w:t>
            </w:r>
          </w:p>
        </w:tc>
        <w:tc>
          <w:tcPr>
            <w:tcW w:w="263" w:type="pct"/>
          </w:tcPr>
          <w:p w:rsidR="007F1640" w:rsidRPr="00276569" w:rsidRDefault="007F1640" w:rsidP="00D6488C">
            <w:pPr>
              <w:jc w:val="center"/>
              <w:rPr>
                <w:sz w:val="15"/>
                <w:szCs w:val="15"/>
              </w:rPr>
            </w:pPr>
            <w:r w:rsidRPr="00276569">
              <w:rPr>
                <w:sz w:val="15"/>
                <w:szCs w:val="15"/>
              </w:rPr>
              <w:t>12.8</w:t>
            </w:r>
          </w:p>
        </w:tc>
        <w:tc>
          <w:tcPr>
            <w:tcW w:w="263" w:type="pct"/>
          </w:tcPr>
          <w:p w:rsidR="007F1640" w:rsidRPr="00276569" w:rsidRDefault="007F1640" w:rsidP="00D6488C">
            <w:pPr>
              <w:jc w:val="center"/>
              <w:rPr>
                <w:sz w:val="15"/>
                <w:szCs w:val="15"/>
              </w:rPr>
            </w:pPr>
            <w:r w:rsidRPr="00276569">
              <w:rPr>
                <w:sz w:val="15"/>
                <w:szCs w:val="15"/>
              </w:rPr>
              <w:t>21.3</w:t>
            </w:r>
          </w:p>
        </w:tc>
        <w:tc>
          <w:tcPr>
            <w:tcW w:w="258" w:type="pct"/>
          </w:tcPr>
          <w:p w:rsidR="007F1640" w:rsidRPr="00276569" w:rsidRDefault="007F1640" w:rsidP="00D6488C">
            <w:pPr>
              <w:jc w:val="center"/>
              <w:rPr>
                <w:sz w:val="15"/>
                <w:szCs w:val="15"/>
              </w:rPr>
            </w:pPr>
            <w:r w:rsidRPr="00276569">
              <w:rPr>
                <w:sz w:val="15"/>
                <w:szCs w:val="15"/>
              </w:rPr>
              <w:t>34.0</w:t>
            </w:r>
          </w:p>
        </w:tc>
      </w:tr>
      <w:tr w:rsidR="007F1640" w:rsidRPr="00C91BF2" w:rsidTr="001F4CF9">
        <w:trPr>
          <w:trHeight w:val="283"/>
          <w:jc w:val="center"/>
        </w:trPr>
        <w:tc>
          <w:tcPr>
            <w:tcW w:w="559" w:type="pct"/>
            <w:vMerge/>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TOG</w:t>
            </w:r>
          </w:p>
        </w:tc>
        <w:tc>
          <w:tcPr>
            <w:tcW w:w="893" w:type="pct"/>
            <w:vAlign w:val="center"/>
          </w:tcPr>
          <w:p w:rsidR="007F1640" w:rsidRPr="00C91BF2" w:rsidRDefault="007F1640" w:rsidP="00D6488C">
            <w:pPr>
              <w:pStyle w:val="aff5"/>
              <w:adjustRightInd w:val="0"/>
              <w:snapToGrid w:val="0"/>
              <w:rPr>
                <w:rFonts w:ascii="Times New Roman" w:eastAsia="宋体" w:hAnsi="Times New Roman" w:cs="Times New Roman"/>
                <w:sz w:val="15"/>
                <w:szCs w:val="15"/>
              </w:rPr>
            </w:pPr>
            <w:r w:rsidRPr="00C91BF2">
              <w:rPr>
                <w:rFonts w:ascii="Times New Roman" w:eastAsia="宋体" w:hAnsi="Times New Roman" w:cs="Times New Roman"/>
                <w:sz w:val="15"/>
                <w:szCs w:val="15"/>
              </w:rPr>
              <w:t>焚烧处理：</w:t>
            </w:r>
            <w:r w:rsidRPr="00C91BF2">
              <w:rPr>
                <w:rFonts w:ascii="Times New Roman" w:eastAsia="宋体" w:hAnsi="Times New Roman" w:cs="Times New Roman"/>
                <w:sz w:val="15"/>
                <w:szCs w:val="15"/>
              </w:rPr>
              <w:t>20</w:t>
            </w:r>
          </w:p>
          <w:p w:rsidR="007F1640" w:rsidRPr="00C91BF2" w:rsidRDefault="007F1640" w:rsidP="00D6488C">
            <w:pPr>
              <w:adjustRightInd w:val="0"/>
              <w:snapToGrid w:val="0"/>
              <w:jc w:val="center"/>
              <w:rPr>
                <w:sz w:val="15"/>
                <w:szCs w:val="15"/>
              </w:rPr>
            </w:pPr>
            <w:r w:rsidRPr="00C91BF2">
              <w:rPr>
                <w:sz w:val="15"/>
                <w:szCs w:val="15"/>
              </w:rPr>
              <w:t>非焚烧处理：</w:t>
            </w:r>
            <w:r w:rsidRPr="00C91BF2">
              <w:rPr>
                <w:sz w:val="15"/>
                <w:szCs w:val="15"/>
              </w:rPr>
              <w:t>80</w:t>
            </w:r>
          </w:p>
        </w:tc>
        <w:tc>
          <w:tcPr>
            <w:tcW w:w="226" w:type="pct"/>
          </w:tcPr>
          <w:p w:rsidR="007F1640" w:rsidRPr="00276569" w:rsidRDefault="007F1640" w:rsidP="00D6488C">
            <w:pPr>
              <w:jc w:val="center"/>
              <w:rPr>
                <w:sz w:val="15"/>
                <w:szCs w:val="15"/>
              </w:rPr>
            </w:pPr>
            <w:r w:rsidRPr="00276569">
              <w:rPr>
                <w:sz w:val="15"/>
                <w:szCs w:val="15"/>
              </w:rPr>
              <w:t>2.8</w:t>
            </w:r>
          </w:p>
        </w:tc>
        <w:tc>
          <w:tcPr>
            <w:tcW w:w="263" w:type="pct"/>
          </w:tcPr>
          <w:p w:rsidR="007F1640" w:rsidRPr="00276569" w:rsidRDefault="007F1640" w:rsidP="00D6488C">
            <w:pPr>
              <w:jc w:val="center"/>
              <w:rPr>
                <w:sz w:val="15"/>
                <w:szCs w:val="15"/>
              </w:rPr>
            </w:pPr>
            <w:r w:rsidRPr="00276569">
              <w:rPr>
                <w:sz w:val="15"/>
                <w:szCs w:val="15"/>
              </w:rPr>
              <w:t>3.8</w:t>
            </w:r>
          </w:p>
        </w:tc>
        <w:tc>
          <w:tcPr>
            <w:tcW w:w="263" w:type="pct"/>
          </w:tcPr>
          <w:p w:rsidR="007F1640" w:rsidRPr="00276569" w:rsidRDefault="007F1640" w:rsidP="00D6488C">
            <w:pPr>
              <w:jc w:val="center"/>
              <w:rPr>
                <w:sz w:val="15"/>
                <w:szCs w:val="15"/>
              </w:rPr>
            </w:pPr>
            <w:r w:rsidRPr="00276569">
              <w:rPr>
                <w:sz w:val="15"/>
                <w:szCs w:val="15"/>
              </w:rPr>
              <w:t>12.8</w:t>
            </w:r>
          </w:p>
        </w:tc>
        <w:tc>
          <w:tcPr>
            <w:tcW w:w="263" w:type="pct"/>
          </w:tcPr>
          <w:p w:rsidR="007F1640" w:rsidRPr="00276569" w:rsidRDefault="007F1640" w:rsidP="00D6488C">
            <w:pPr>
              <w:jc w:val="center"/>
              <w:rPr>
                <w:sz w:val="15"/>
                <w:szCs w:val="15"/>
              </w:rPr>
            </w:pPr>
            <w:r w:rsidRPr="00276569">
              <w:rPr>
                <w:sz w:val="15"/>
                <w:szCs w:val="15"/>
              </w:rPr>
              <w:t>21.3</w:t>
            </w:r>
          </w:p>
        </w:tc>
        <w:tc>
          <w:tcPr>
            <w:tcW w:w="258" w:type="pct"/>
          </w:tcPr>
          <w:p w:rsidR="007F1640" w:rsidRPr="00276569" w:rsidRDefault="007F1640" w:rsidP="00D6488C">
            <w:pPr>
              <w:jc w:val="center"/>
              <w:rPr>
                <w:sz w:val="15"/>
                <w:szCs w:val="15"/>
              </w:rPr>
            </w:pPr>
            <w:r w:rsidRPr="00276569">
              <w:rPr>
                <w:sz w:val="15"/>
                <w:szCs w:val="15"/>
              </w:rPr>
              <w:t>34.0</w:t>
            </w:r>
          </w:p>
        </w:tc>
      </w:tr>
      <w:tr w:rsidR="007F1640" w:rsidRPr="00C91BF2" w:rsidTr="001F4CF9">
        <w:trPr>
          <w:trHeight w:val="340"/>
          <w:jc w:val="center"/>
        </w:trPr>
        <w:tc>
          <w:tcPr>
            <w:tcW w:w="559" w:type="pct"/>
            <w:vMerge w:val="restart"/>
            <w:vAlign w:val="center"/>
          </w:tcPr>
          <w:p w:rsidR="007F1640" w:rsidRPr="00C91BF2" w:rsidRDefault="007F1640" w:rsidP="00D6488C">
            <w:pPr>
              <w:adjustRightInd w:val="0"/>
              <w:snapToGrid w:val="0"/>
              <w:jc w:val="center"/>
              <w:rPr>
                <w:sz w:val="15"/>
                <w:szCs w:val="15"/>
              </w:rPr>
            </w:pPr>
            <w:r w:rsidRPr="00C91BF2">
              <w:rPr>
                <w:sz w:val="15"/>
                <w:szCs w:val="15"/>
              </w:rPr>
              <w:t>医药制造</w:t>
            </w:r>
          </w:p>
        </w:tc>
        <w:tc>
          <w:tcPr>
            <w:tcW w:w="1433" w:type="pct"/>
            <w:gridSpan w:val="2"/>
            <w:vMerge w:val="restart"/>
            <w:vAlign w:val="center"/>
          </w:tcPr>
          <w:p w:rsidR="007F1640" w:rsidRPr="00C91BF2" w:rsidRDefault="007F1640" w:rsidP="00D6488C">
            <w:pPr>
              <w:adjustRightInd w:val="0"/>
              <w:snapToGrid w:val="0"/>
              <w:jc w:val="center"/>
              <w:rPr>
                <w:sz w:val="15"/>
                <w:szCs w:val="15"/>
              </w:rPr>
            </w:pPr>
            <w:r w:rsidRPr="00C91BF2">
              <w:rPr>
                <w:sz w:val="15"/>
                <w:szCs w:val="15"/>
              </w:rPr>
              <w:t>化学反应、生物发酵、分离精制、溶剂回收、制剂加工等</w:t>
            </w: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非甲烷总烃</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30</w:t>
            </w:r>
          </w:p>
        </w:tc>
        <w:tc>
          <w:tcPr>
            <w:tcW w:w="226" w:type="pct"/>
          </w:tcPr>
          <w:p w:rsidR="007F1640" w:rsidRPr="008C6F58" w:rsidRDefault="007F1640" w:rsidP="00D6488C">
            <w:pPr>
              <w:jc w:val="center"/>
              <w:rPr>
                <w:sz w:val="15"/>
                <w:szCs w:val="15"/>
              </w:rPr>
            </w:pPr>
            <w:r w:rsidRPr="008C6F58">
              <w:rPr>
                <w:sz w:val="15"/>
                <w:szCs w:val="15"/>
              </w:rPr>
              <w:t>1.1</w:t>
            </w:r>
          </w:p>
        </w:tc>
        <w:tc>
          <w:tcPr>
            <w:tcW w:w="263" w:type="pct"/>
          </w:tcPr>
          <w:p w:rsidR="007F1640" w:rsidRPr="008C6F58" w:rsidRDefault="007F1640" w:rsidP="00D6488C">
            <w:pPr>
              <w:jc w:val="center"/>
              <w:rPr>
                <w:sz w:val="15"/>
                <w:szCs w:val="15"/>
              </w:rPr>
            </w:pPr>
            <w:r w:rsidRPr="008C6F58">
              <w:rPr>
                <w:sz w:val="15"/>
                <w:szCs w:val="15"/>
              </w:rPr>
              <w:t>2.6</w:t>
            </w:r>
          </w:p>
        </w:tc>
        <w:tc>
          <w:tcPr>
            <w:tcW w:w="263" w:type="pct"/>
          </w:tcPr>
          <w:p w:rsidR="007F1640" w:rsidRPr="008C6F58" w:rsidRDefault="007F1640" w:rsidP="00D6488C">
            <w:pPr>
              <w:jc w:val="center"/>
              <w:rPr>
                <w:sz w:val="15"/>
                <w:szCs w:val="15"/>
              </w:rPr>
            </w:pPr>
            <w:r w:rsidRPr="008C6F58">
              <w:rPr>
                <w:sz w:val="15"/>
                <w:szCs w:val="15"/>
              </w:rPr>
              <w:t>8.9</w:t>
            </w:r>
          </w:p>
        </w:tc>
        <w:tc>
          <w:tcPr>
            <w:tcW w:w="263" w:type="pct"/>
          </w:tcPr>
          <w:p w:rsidR="007F1640" w:rsidRPr="008C6F58" w:rsidRDefault="007F1640" w:rsidP="00D6488C">
            <w:pPr>
              <w:jc w:val="center"/>
              <w:rPr>
                <w:sz w:val="15"/>
                <w:szCs w:val="15"/>
              </w:rPr>
            </w:pPr>
            <w:r w:rsidRPr="008C6F58">
              <w:rPr>
                <w:sz w:val="15"/>
                <w:szCs w:val="15"/>
              </w:rPr>
              <w:t>14.0</w:t>
            </w:r>
          </w:p>
        </w:tc>
        <w:tc>
          <w:tcPr>
            <w:tcW w:w="258" w:type="pct"/>
          </w:tcPr>
          <w:p w:rsidR="007F1640" w:rsidRPr="008C6F58" w:rsidRDefault="007F1640" w:rsidP="00D6488C">
            <w:pPr>
              <w:jc w:val="center"/>
              <w:rPr>
                <w:sz w:val="15"/>
                <w:szCs w:val="15"/>
              </w:rPr>
            </w:pPr>
            <w:r w:rsidRPr="008C6F58">
              <w:rPr>
                <w:sz w:val="15"/>
                <w:szCs w:val="15"/>
              </w:rPr>
              <w:t>24.2</w:t>
            </w:r>
          </w:p>
        </w:tc>
      </w:tr>
      <w:tr w:rsidR="007F1640" w:rsidRPr="00C91BF2" w:rsidTr="001F4CF9">
        <w:trPr>
          <w:trHeight w:val="340"/>
          <w:jc w:val="center"/>
        </w:trPr>
        <w:tc>
          <w:tcPr>
            <w:tcW w:w="559" w:type="pct"/>
            <w:vMerge/>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TOG</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40</w:t>
            </w:r>
          </w:p>
        </w:tc>
        <w:tc>
          <w:tcPr>
            <w:tcW w:w="226" w:type="pct"/>
          </w:tcPr>
          <w:p w:rsidR="007F1640" w:rsidRPr="008C6F58" w:rsidRDefault="007F1640" w:rsidP="00D6488C">
            <w:pPr>
              <w:jc w:val="center"/>
              <w:rPr>
                <w:sz w:val="15"/>
                <w:szCs w:val="15"/>
              </w:rPr>
            </w:pPr>
            <w:r w:rsidRPr="008C6F58">
              <w:rPr>
                <w:sz w:val="15"/>
                <w:szCs w:val="15"/>
              </w:rPr>
              <w:t>1.5</w:t>
            </w:r>
          </w:p>
        </w:tc>
        <w:tc>
          <w:tcPr>
            <w:tcW w:w="263" w:type="pct"/>
          </w:tcPr>
          <w:p w:rsidR="007F1640" w:rsidRPr="008C6F58" w:rsidRDefault="007F1640" w:rsidP="00D6488C">
            <w:pPr>
              <w:jc w:val="center"/>
              <w:rPr>
                <w:sz w:val="15"/>
                <w:szCs w:val="15"/>
              </w:rPr>
            </w:pPr>
            <w:r w:rsidRPr="008C6F58">
              <w:rPr>
                <w:sz w:val="15"/>
                <w:szCs w:val="15"/>
              </w:rPr>
              <w:t>3.4</w:t>
            </w:r>
          </w:p>
        </w:tc>
        <w:tc>
          <w:tcPr>
            <w:tcW w:w="263" w:type="pct"/>
          </w:tcPr>
          <w:p w:rsidR="007F1640" w:rsidRPr="008C6F58" w:rsidRDefault="007F1640" w:rsidP="00D6488C">
            <w:pPr>
              <w:jc w:val="center"/>
              <w:rPr>
                <w:sz w:val="15"/>
                <w:szCs w:val="15"/>
              </w:rPr>
            </w:pPr>
            <w:r w:rsidRPr="008C6F58">
              <w:rPr>
                <w:sz w:val="15"/>
                <w:szCs w:val="15"/>
              </w:rPr>
              <w:t>11.9</w:t>
            </w:r>
          </w:p>
        </w:tc>
        <w:tc>
          <w:tcPr>
            <w:tcW w:w="263" w:type="pct"/>
          </w:tcPr>
          <w:p w:rsidR="007F1640" w:rsidRPr="008C6F58" w:rsidRDefault="007F1640" w:rsidP="00D6488C">
            <w:pPr>
              <w:jc w:val="center"/>
              <w:rPr>
                <w:sz w:val="15"/>
                <w:szCs w:val="15"/>
              </w:rPr>
            </w:pPr>
            <w:r w:rsidRPr="008C6F58">
              <w:rPr>
                <w:sz w:val="15"/>
                <w:szCs w:val="15"/>
              </w:rPr>
              <w:t>18.7</w:t>
            </w:r>
          </w:p>
        </w:tc>
        <w:tc>
          <w:tcPr>
            <w:tcW w:w="258" w:type="pct"/>
          </w:tcPr>
          <w:p w:rsidR="007F1640" w:rsidRPr="008C6F58" w:rsidRDefault="007F1640" w:rsidP="00D6488C">
            <w:pPr>
              <w:jc w:val="center"/>
              <w:rPr>
                <w:sz w:val="15"/>
                <w:szCs w:val="15"/>
              </w:rPr>
            </w:pPr>
            <w:r w:rsidRPr="008C6F58">
              <w:rPr>
                <w:sz w:val="15"/>
                <w:szCs w:val="15"/>
              </w:rPr>
              <w:t>32.3</w:t>
            </w:r>
          </w:p>
        </w:tc>
      </w:tr>
      <w:tr w:rsidR="007F1640" w:rsidRPr="00C91BF2" w:rsidTr="001F4CF9">
        <w:trPr>
          <w:trHeight w:val="340"/>
          <w:jc w:val="center"/>
        </w:trPr>
        <w:tc>
          <w:tcPr>
            <w:tcW w:w="559" w:type="pct"/>
            <w:vMerge w:val="restart"/>
            <w:vAlign w:val="center"/>
          </w:tcPr>
          <w:p w:rsidR="007F1640" w:rsidRPr="00C91BF2" w:rsidRDefault="007F1640" w:rsidP="00D6488C">
            <w:pPr>
              <w:adjustRightInd w:val="0"/>
              <w:snapToGrid w:val="0"/>
              <w:jc w:val="center"/>
              <w:rPr>
                <w:sz w:val="15"/>
                <w:szCs w:val="15"/>
              </w:rPr>
            </w:pPr>
            <w:r w:rsidRPr="00C91BF2">
              <w:rPr>
                <w:sz w:val="15"/>
                <w:szCs w:val="15"/>
              </w:rPr>
              <w:t>橡胶制品制造</w:t>
            </w:r>
          </w:p>
        </w:tc>
        <w:tc>
          <w:tcPr>
            <w:tcW w:w="1433" w:type="pct"/>
            <w:gridSpan w:val="2"/>
            <w:vMerge w:val="restart"/>
            <w:vAlign w:val="center"/>
          </w:tcPr>
          <w:p w:rsidR="007F1640" w:rsidRPr="00C91BF2" w:rsidRDefault="007F1640" w:rsidP="00D6488C">
            <w:pPr>
              <w:adjustRightInd w:val="0"/>
              <w:snapToGrid w:val="0"/>
              <w:jc w:val="center"/>
              <w:rPr>
                <w:sz w:val="15"/>
                <w:szCs w:val="15"/>
              </w:rPr>
            </w:pPr>
            <w:r w:rsidRPr="00C91BF2">
              <w:rPr>
                <w:sz w:val="15"/>
                <w:szCs w:val="15"/>
              </w:rPr>
              <w:t>轮胎及其他制品企业炼胶、硫化工艺</w:t>
            </w: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非甲烷总烃</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10</w:t>
            </w:r>
          </w:p>
        </w:tc>
        <w:tc>
          <w:tcPr>
            <w:tcW w:w="226" w:type="pct"/>
          </w:tcPr>
          <w:p w:rsidR="007F1640" w:rsidRPr="008C6F58" w:rsidRDefault="007F1640" w:rsidP="00D6488C">
            <w:pPr>
              <w:jc w:val="center"/>
              <w:rPr>
                <w:sz w:val="15"/>
                <w:szCs w:val="15"/>
              </w:rPr>
            </w:pPr>
            <w:r w:rsidRPr="008C6F58">
              <w:rPr>
                <w:sz w:val="15"/>
                <w:szCs w:val="15"/>
              </w:rPr>
              <w:t>1.0</w:t>
            </w:r>
          </w:p>
        </w:tc>
        <w:tc>
          <w:tcPr>
            <w:tcW w:w="263" w:type="pct"/>
          </w:tcPr>
          <w:p w:rsidR="007F1640" w:rsidRPr="008C6F58" w:rsidRDefault="007F1640" w:rsidP="00D6488C">
            <w:pPr>
              <w:jc w:val="center"/>
              <w:rPr>
                <w:sz w:val="15"/>
                <w:szCs w:val="15"/>
              </w:rPr>
            </w:pPr>
            <w:r w:rsidRPr="008C6F58">
              <w:rPr>
                <w:sz w:val="15"/>
                <w:szCs w:val="15"/>
              </w:rPr>
              <w:t>1.7</w:t>
            </w:r>
          </w:p>
        </w:tc>
        <w:tc>
          <w:tcPr>
            <w:tcW w:w="263" w:type="pct"/>
          </w:tcPr>
          <w:p w:rsidR="007F1640" w:rsidRPr="008C6F58" w:rsidRDefault="007F1640" w:rsidP="00D6488C">
            <w:pPr>
              <w:jc w:val="center"/>
              <w:rPr>
                <w:sz w:val="15"/>
                <w:szCs w:val="15"/>
              </w:rPr>
            </w:pPr>
            <w:r w:rsidRPr="008C6F58">
              <w:rPr>
                <w:sz w:val="15"/>
                <w:szCs w:val="15"/>
              </w:rPr>
              <w:t>6.0</w:t>
            </w:r>
          </w:p>
        </w:tc>
        <w:tc>
          <w:tcPr>
            <w:tcW w:w="263" w:type="pct"/>
          </w:tcPr>
          <w:p w:rsidR="007F1640" w:rsidRPr="008C6F58" w:rsidRDefault="007F1640" w:rsidP="00D6488C">
            <w:pPr>
              <w:jc w:val="center"/>
              <w:rPr>
                <w:sz w:val="15"/>
                <w:szCs w:val="15"/>
              </w:rPr>
            </w:pPr>
            <w:r w:rsidRPr="008C6F58">
              <w:rPr>
                <w:sz w:val="15"/>
                <w:szCs w:val="15"/>
              </w:rPr>
              <w:t>10.2</w:t>
            </w:r>
          </w:p>
        </w:tc>
        <w:tc>
          <w:tcPr>
            <w:tcW w:w="258" w:type="pct"/>
          </w:tcPr>
          <w:p w:rsidR="007F1640" w:rsidRPr="008C6F58" w:rsidRDefault="007F1640" w:rsidP="00D6488C">
            <w:pPr>
              <w:jc w:val="center"/>
              <w:rPr>
                <w:sz w:val="15"/>
                <w:szCs w:val="15"/>
              </w:rPr>
            </w:pPr>
            <w:r w:rsidRPr="008C6F58">
              <w:rPr>
                <w:sz w:val="15"/>
                <w:szCs w:val="15"/>
              </w:rPr>
              <w:t>17.0</w:t>
            </w:r>
          </w:p>
        </w:tc>
      </w:tr>
      <w:tr w:rsidR="007F1640" w:rsidRPr="00C91BF2" w:rsidTr="001F4CF9">
        <w:trPr>
          <w:trHeight w:val="340"/>
          <w:jc w:val="center"/>
        </w:trPr>
        <w:tc>
          <w:tcPr>
            <w:tcW w:w="559" w:type="pct"/>
            <w:vMerge/>
            <w:vAlign w:val="center"/>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TOG</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10</w:t>
            </w:r>
          </w:p>
        </w:tc>
        <w:tc>
          <w:tcPr>
            <w:tcW w:w="226" w:type="pct"/>
          </w:tcPr>
          <w:p w:rsidR="007F1640" w:rsidRPr="008C6F58" w:rsidRDefault="007F1640" w:rsidP="00D6488C">
            <w:pPr>
              <w:jc w:val="center"/>
              <w:rPr>
                <w:sz w:val="15"/>
                <w:szCs w:val="15"/>
              </w:rPr>
            </w:pPr>
            <w:r w:rsidRPr="008C6F58">
              <w:rPr>
                <w:sz w:val="15"/>
                <w:szCs w:val="15"/>
              </w:rPr>
              <w:t>1.0</w:t>
            </w:r>
          </w:p>
        </w:tc>
        <w:tc>
          <w:tcPr>
            <w:tcW w:w="263" w:type="pct"/>
          </w:tcPr>
          <w:p w:rsidR="007F1640" w:rsidRPr="008C6F58" w:rsidRDefault="007F1640" w:rsidP="00D6488C">
            <w:pPr>
              <w:jc w:val="center"/>
              <w:rPr>
                <w:sz w:val="15"/>
                <w:szCs w:val="15"/>
              </w:rPr>
            </w:pPr>
            <w:r w:rsidRPr="008C6F58">
              <w:rPr>
                <w:sz w:val="15"/>
                <w:szCs w:val="15"/>
              </w:rPr>
              <w:t>1.7</w:t>
            </w:r>
          </w:p>
        </w:tc>
        <w:tc>
          <w:tcPr>
            <w:tcW w:w="263" w:type="pct"/>
          </w:tcPr>
          <w:p w:rsidR="007F1640" w:rsidRPr="008C6F58" w:rsidRDefault="007F1640" w:rsidP="00D6488C">
            <w:pPr>
              <w:jc w:val="center"/>
              <w:rPr>
                <w:sz w:val="15"/>
                <w:szCs w:val="15"/>
              </w:rPr>
            </w:pPr>
            <w:r w:rsidRPr="008C6F58">
              <w:rPr>
                <w:sz w:val="15"/>
                <w:szCs w:val="15"/>
              </w:rPr>
              <w:t>6.0</w:t>
            </w:r>
          </w:p>
        </w:tc>
        <w:tc>
          <w:tcPr>
            <w:tcW w:w="263" w:type="pct"/>
          </w:tcPr>
          <w:p w:rsidR="007F1640" w:rsidRPr="008C6F58" w:rsidRDefault="007F1640" w:rsidP="00D6488C">
            <w:pPr>
              <w:jc w:val="center"/>
              <w:rPr>
                <w:sz w:val="15"/>
                <w:szCs w:val="15"/>
              </w:rPr>
            </w:pPr>
            <w:r w:rsidRPr="008C6F58">
              <w:rPr>
                <w:sz w:val="15"/>
                <w:szCs w:val="15"/>
              </w:rPr>
              <w:t>10.2</w:t>
            </w:r>
          </w:p>
        </w:tc>
        <w:tc>
          <w:tcPr>
            <w:tcW w:w="258" w:type="pct"/>
          </w:tcPr>
          <w:p w:rsidR="007F1640" w:rsidRPr="008C6F58" w:rsidRDefault="007F1640" w:rsidP="00D6488C">
            <w:pPr>
              <w:jc w:val="center"/>
              <w:rPr>
                <w:sz w:val="15"/>
                <w:szCs w:val="15"/>
              </w:rPr>
            </w:pPr>
            <w:r w:rsidRPr="008C6F58">
              <w:rPr>
                <w:sz w:val="15"/>
                <w:szCs w:val="15"/>
              </w:rPr>
              <w:t>17.0</w:t>
            </w:r>
          </w:p>
        </w:tc>
      </w:tr>
      <w:tr w:rsidR="007F1640" w:rsidRPr="00C91BF2" w:rsidTr="001F4CF9">
        <w:trPr>
          <w:trHeight w:val="340"/>
          <w:jc w:val="center"/>
        </w:trPr>
        <w:tc>
          <w:tcPr>
            <w:tcW w:w="559" w:type="pct"/>
            <w:vMerge/>
          </w:tcPr>
          <w:p w:rsidR="007F1640" w:rsidRPr="00C91BF2" w:rsidRDefault="007F1640" w:rsidP="00D6488C">
            <w:pPr>
              <w:adjustRightInd w:val="0"/>
              <w:snapToGrid w:val="0"/>
              <w:jc w:val="center"/>
              <w:rPr>
                <w:sz w:val="15"/>
                <w:szCs w:val="15"/>
              </w:rPr>
            </w:pPr>
          </w:p>
        </w:tc>
        <w:tc>
          <w:tcPr>
            <w:tcW w:w="1433" w:type="pct"/>
            <w:gridSpan w:val="2"/>
            <w:vMerge w:val="restart"/>
            <w:vAlign w:val="center"/>
          </w:tcPr>
          <w:p w:rsidR="007F1640" w:rsidRPr="00C91BF2" w:rsidRDefault="007F1640" w:rsidP="00D6488C">
            <w:pPr>
              <w:adjustRightInd w:val="0"/>
              <w:snapToGrid w:val="0"/>
              <w:jc w:val="center"/>
              <w:rPr>
                <w:sz w:val="15"/>
                <w:szCs w:val="15"/>
              </w:rPr>
            </w:pPr>
            <w:r w:rsidRPr="00C91BF2">
              <w:rPr>
                <w:sz w:val="15"/>
                <w:szCs w:val="15"/>
              </w:rPr>
              <w:t>轮胎及其他制品企业胶浆制备、浸浆、胶浆喷涂和涂胶工艺</w:t>
            </w:r>
          </w:p>
        </w:tc>
        <w:tc>
          <w:tcPr>
            <w:tcW w:w="842" w:type="pct"/>
            <w:vAlign w:val="center"/>
          </w:tcPr>
          <w:p w:rsidR="007F1640" w:rsidRPr="00C91BF2" w:rsidRDefault="007F1640" w:rsidP="00D6488C">
            <w:pPr>
              <w:jc w:val="center"/>
              <w:rPr>
                <w:color w:val="000000"/>
                <w:sz w:val="15"/>
                <w:szCs w:val="15"/>
              </w:rPr>
            </w:pPr>
            <w:r w:rsidRPr="00C91BF2">
              <w:rPr>
                <w:color w:val="000000"/>
                <w:sz w:val="15"/>
                <w:szCs w:val="15"/>
              </w:rPr>
              <w:t>甲苯及二甲苯合计</w:t>
            </w:r>
          </w:p>
        </w:tc>
        <w:tc>
          <w:tcPr>
            <w:tcW w:w="893" w:type="pct"/>
            <w:vAlign w:val="center"/>
          </w:tcPr>
          <w:p w:rsidR="007F1640" w:rsidRPr="00C91BF2" w:rsidRDefault="007F1640" w:rsidP="00D6488C">
            <w:pPr>
              <w:jc w:val="center"/>
              <w:rPr>
                <w:color w:val="000000"/>
                <w:sz w:val="15"/>
                <w:szCs w:val="15"/>
              </w:rPr>
            </w:pPr>
            <w:r w:rsidRPr="00C91BF2">
              <w:rPr>
                <w:color w:val="000000"/>
                <w:sz w:val="15"/>
                <w:szCs w:val="15"/>
              </w:rPr>
              <w:t>15</w:t>
            </w:r>
          </w:p>
        </w:tc>
        <w:tc>
          <w:tcPr>
            <w:tcW w:w="226" w:type="pct"/>
          </w:tcPr>
          <w:p w:rsidR="007F1640" w:rsidRPr="008C6F58" w:rsidRDefault="007F1640" w:rsidP="00D6488C">
            <w:pPr>
              <w:jc w:val="center"/>
              <w:rPr>
                <w:sz w:val="15"/>
                <w:szCs w:val="15"/>
              </w:rPr>
            </w:pPr>
            <w:r w:rsidRPr="008C6F58">
              <w:rPr>
                <w:sz w:val="15"/>
                <w:szCs w:val="15"/>
              </w:rPr>
              <w:t>1.0</w:t>
            </w:r>
          </w:p>
        </w:tc>
        <w:tc>
          <w:tcPr>
            <w:tcW w:w="263" w:type="pct"/>
          </w:tcPr>
          <w:p w:rsidR="007F1640" w:rsidRPr="008C6F58" w:rsidRDefault="007F1640" w:rsidP="00D6488C">
            <w:pPr>
              <w:jc w:val="center"/>
              <w:rPr>
                <w:sz w:val="15"/>
                <w:szCs w:val="15"/>
              </w:rPr>
            </w:pPr>
            <w:r w:rsidRPr="008C6F58">
              <w:rPr>
                <w:sz w:val="15"/>
                <w:szCs w:val="15"/>
              </w:rPr>
              <w:t>1.7</w:t>
            </w:r>
          </w:p>
        </w:tc>
        <w:tc>
          <w:tcPr>
            <w:tcW w:w="263" w:type="pct"/>
          </w:tcPr>
          <w:p w:rsidR="007F1640" w:rsidRPr="008C6F58" w:rsidRDefault="007F1640" w:rsidP="00D6488C">
            <w:pPr>
              <w:jc w:val="center"/>
              <w:rPr>
                <w:sz w:val="15"/>
                <w:szCs w:val="15"/>
              </w:rPr>
            </w:pPr>
            <w:r w:rsidRPr="008C6F58">
              <w:rPr>
                <w:sz w:val="15"/>
                <w:szCs w:val="15"/>
              </w:rPr>
              <w:t>6.0</w:t>
            </w:r>
          </w:p>
        </w:tc>
        <w:tc>
          <w:tcPr>
            <w:tcW w:w="263" w:type="pct"/>
          </w:tcPr>
          <w:p w:rsidR="007F1640" w:rsidRPr="008C6F58" w:rsidRDefault="007F1640" w:rsidP="00D6488C">
            <w:pPr>
              <w:jc w:val="center"/>
              <w:rPr>
                <w:sz w:val="15"/>
                <w:szCs w:val="15"/>
              </w:rPr>
            </w:pPr>
            <w:r w:rsidRPr="008C6F58">
              <w:rPr>
                <w:sz w:val="15"/>
                <w:szCs w:val="15"/>
              </w:rPr>
              <w:t>10.2</w:t>
            </w:r>
          </w:p>
        </w:tc>
        <w:tc>
          <w:tcPr>
            <w:tcW w:w="258" w:type="pct"/>
          </w:tcPr>
          <w:p w:rsidR="007F1640" w:rsidRPr="008C6F58" w:rsidRDefault="007F1640" w:rsidP="00D6488C">
            <w:pPr>
              <w:jc w:val="center"/>
              <w:rPr>
                <w:sz w:val="15"/>
                <w:szCs w:val="15"/>
              </w:rPr>
            </w:pPr>
            <w:r w:rsidRPr="008C6F58">
              <w:rPr>
                <w:sz w:val="15"/>
                <w:szCs w:val="15"/>
              </w:rPr>
              <w:t>17.0</w:t>
            </w:r>
          </w:p>
        </w:tc>
      </w:tr>
      <w:tr w:rsidR="007F1640" w:rsidRPr="00C91BF2" w:rsidTr="001F4CF9">
        <w:trPr>
          <w:trHeight w:val="340"/>
          <w:jc w:val="center"/>
        </w:trPr>
        <w:tc>
          <w:tcPr>
            <w:tcW w:w="559" w:type="pct"/>
            <w:vMerge/>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非甲烷总烃</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50</w:t>
            </w:r>
          </w:p>
        </w:tc>
        <w:tc>
          <w:tcPr>
            <w:tcW w:w="226" w:type="pct"/>
          </w:tcPr>
          <w:p w:rsidR="007F1640" w:rsidRPr="008C6F58" w:rsidRDefault="007F1640" w:rsidP="00D6488C">
            <w:pPr>
              <w:jc w:val="center"/>
              <w:rPr>
                <w:sz w:val="15"/>
                <w:szCs w:val="15"/>
              </w:rPr>
            </w:pPr>
            <w:r w:rsidRPr="008C6F58">
              <w:rPr>
                <w:sz w:val="15"/>
                <w:szCs w:val="15"/>
              </w:rPr>
              <w:t>1.3</w:t>
            </w:r>
          </w:p>
        </w:tc>
        <w:tc>
          <w:tcPr>
            <w:tcW w:w="263" w:type="pct"/>
          </w:tcPr>
          <w:p w:rsidR="007F1640" w:rsidRPr="008C6F58" w:rsidRDefault="007F1640" w:rsidP="00D6488C">
            <w:pPr>
              <w:jc w:val="center"/>
              <w:rPr>
                <w:sz w:val="15"/>
                <w:szCs w:val="15"/>
              </w:rPr>
            </w:pPr>
            <w:r w:rsidRPr="008C6F58">
              <w:rPr>
                <w:sz w:val="15"/>
                <w:szCs w:val="15"/>
              </w:rPr>
              <w:t>2.1</w:t>
            </w:r>
          </w:p>
        </w:tc>
        <w:tc>
          <w:tcPr>
            <w:tcW w:w="263" w:type="pct"/>
          </w:tcPr>
          <w:p w:rsidR="007F1640" w:rsidRPr="008C6F58" w:rsidRDefault="007F1640" w:rsidP="00D6488C">
            <w:pPr>
              <w:jc w:val="center"/>
              <w:rPr>
                <w:sz w:val="15"/>
                <w:szCs w:val="15"/>
              </w:rPr>
            </w:pPr>
            <w:r w:rsidRPr="008C6F58">
              <w:rPr>
                <w:sz w:val="15"/>
                <w:szCs w:val="15"/>
              </w:rPr>
              <w:t>7.4</w:t>
            </w:r>
          </w:p>
        </w:tc>
        <w:tc>
          <w:tcPr>
            <w:tcW w:w="263" w:type="pct"/>
          </w:tcPr>
          <w:p w:rsidR="007F1640" w:rsidRPr="008C6F58" w:rsidRDefault="007F1640" w:rsidP="00D6488C">
            <w:pPr>
              <w:jc w:val="center"/>
              <w:rPr>
                <w:sz w:val="15"/>
                <w:szCs w:val="15"/>
              </w:rPr>
            </w:pPr>
            <w:r w:rsidRPr="008C6F58">
              <w:rPr>
                <w:sz w:val="15"/>
                <w:szCs w:val="15"/>
              </w:rPr>
              <w:t>11.7</w:t>
            </w:r>
          </w:p>
        </w:tc>
        <w:tc>
          <w:tcPr>
            <w:tcW w:w="258" w:type="pct"/>
          </w:tcPr>
          <w:p w:rsidR="007F1640" w:rsidRPr="008C6F58" w:rsidRDefault="007F1640" w:rsidP="00D6488C">
            <w:pPr>
              <w:jc w:val="center"/>
              <w:rPr>
                <w:sz w:val="15"/>
                <w:szCs w:val="15"/>
              </w:rPr>
            </w:pPr>
            <w:r w:rsidRPr="008C6F58">
              <w:rPr>
                <w:sz w:val="15"/>
                <w:szCs w:val="15"/>
              </w:rPr>
              <w:t>20.2</w:t>
            </w:r>
          </w:p>
        </w:tc>
      </w:tr>
      <w:tr w:rsidR="007F1640" w:rsidRPr="00C91BF2" w:rsidTr="001F4CF9">
        <w:trPr>
          <w:trHeight w:val="340"/>
          <w:jc w:val="center"/>
        </w:trPr>
        <w:tc>
          <w:tcPr>
            <w:tcW w:w="559" w:type="pct"/>
            <w:vMerge/>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TOG</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80</w:t>
            </w:r>
          </w:p>
        </w:tc>
        <w:tc>
          <w:tcPr>
            <w:tcW w:w="226" w:type="pct"/>
          </w:tcPr>
          <w:p w:rsidR="007F1640" w:rsidRPr="008C6F58" w:rsidRDefault="007F1640" w:rsidP="00D6488C">
            <w:pPr>
              <w:jc w:val="center"/>
              <w:rPr>
                <w:sz w:val="15"/>
                <w:szCs w:val="15"/>
              </w:rPr>
            </w:pPr>
            <w:r w:rsidRPr="008C6F58">
              <w:rPr>
                <w:sz w:val="15"/>
                <w:szCs w:val="15"/>
              </w:rPr>
              <w:t>2.0</w:t>
            </w:r>
          </w:p>
        </w:tc>
        <w:tc>
          <w:tcPr>
            <w:tcW w:w="263" w:type="pct"/>
          </w:tcPr>
          <w:p w:rsidR="007F1640" w:rsidRPr="008C6F58" w:rsidRDefault="007F1640" w:rsidP="00D6488C">
            <w:pPr>
              <w:jc w:val="center"/>
              <w:rPr>
                <w:sz w:val="15"/>
                <w:szCs w:val="15"/>
              </w:rPr>
            </w:pPr>
            <w:r w:rsidRPr="008C6F58">
              <w:rPr>
                <w:sz w:val="15"/>
                <w:szCs w:val="15"/>
              </w:rPr>
              <w:t>3.4</w:t>
            </w:r>
          </w:p>
        </w:tc>
        <w:tc>
          <w:tcPr>
            <w:tcW w:w="263" w:type="pct"/>
          </w:tcPr>
          <w:p w:rsidR="007F1640" w:rsidRPr="008C6F58" w:rsidRDefault="007F1640" w:rsidP="00D6488C">
            <w:pPr>
              <w:jc w:val="center"/>
              <w:rPr>
                <w:sz w:val="15"/>
                <w:szCs w:val="15"/>
              </w:rPr>
            </w:pPr>
            <w:r w:rsidRPr="008C6F58">
              <w:rPr>
                <w:sz w:val="15"/>
                <w:szCs w:val="15"/>
              </w:rPr>
              <w:t>11.9</w:t>
            </w:r>
          </w:p>
        </w:tc>
        <w:tc>
          <w:tcPr>
            <w:tcW w:w="263" w:type="pct"/>
          </w:tcPr>
          <w:p w:rsidR="007F1640" w:rsidRPr="008C6F58" w:rsidRDefault="007F1640" w:rsidP="00D6488C">
            <w:pPr>
              <w:jc w:val="center"/>
              <w:rPr>
                <w:sz w:val="15"/>
                <w:szCs w:val="15"/>
              </w:rPr>
            </w:pPr>
            <w:r w:rsidRPr="008C6F58">
              <w:rPr>
                <w:sz w:val="15"/>
                <w:szCs w:val="15"/>
              </w:rPr>
              <w:t>18.7</w:t>
            </w:r>
          </w:p>
        </w:tc>
        <w:tc>
          <w:tcPr>
            <w:tcW w:w="258" w:type="pct"/>
          </w:tcPr>
          <w:p w:rsidR="007F1640" w:rsidRPr="008C6F58" w:rsidRDefault="007F1640" w:rsidP="00D6488C">
            <w:pPr>
              <w:jc w:val="center"/>
              <w:rPr>
                <w:sz w:val="15"/>
                <w:szCs w:val="15"/>
              </w:rPr>
            </w:pPr>
            <w:r w:rsidRPr="008C6F58">
              <w:rPr>
                <w:sz w:val="15"/>
                <w:szCs w:val="15"/>
              </w:rPr>
              <w:t>32.3</w:t>
            </w:r>
          </w:p>
        </w:tc>
      </w:tr>
      <w:tr w:rsidR="007F1640" w:rsidRPr="00C91BF2" w:rsidTr="001F4CF9">
        <w:trPr>
          <w:trHeight w:val="340"/>
          <w:jc w:val="center"/>
        </w:trPr>
        <w:tc>
          <w:tcPr>
            <w:tcW w:w="559" w:type="pct"/>
            <w:vMerge w:val="restart"/>
            <w:vAlign w:val="center"/>
          </w:tcPr>
          <w:p w:rsidR="007F1640" w:rsidRPr="00C91BF2" w:rsidRDefault="0041195A" w:rsidP="00D6488C">
            <w:pPr>
              <w:adjustRightInd w:val="0"/>
              <w:snapToGrid w:val="0"/>
              <w:jc w:val="center"/>
              <w:rPr>
                <w:sz w:val="15"/>
                <w:szCs w:val="15"/>
              </w:rPr>
            </w:pPr>
            <w:r>
              <w:rPr>
                <w:sz w:val="15"/>
                <w:szCs w:val="15"/>
              </w:rPr>
              <w:t>涂料</w:t>
            </w:r>
            <w:r>
              <w:rPr>
                <w:rFonts w:hint="eastAsia"/>
                <w:sz w:val="15"/>
                <w:szCs w:val="15"/>
              </w:rPr>
              <w:t>、</w:t>
            </w:r>
            <w:r w:rsidR="007F1640" w:rsidRPr="00C91BF2">
              <w:rPr>
                <w:sz w:val="15"/>
                <w:szCs w:val="15"/>
              </w:rPr>
              <w:t>油墨</w:t>
            </w:r>
            <w:r>
              <w:rPr>
                <w:rFonts w:hint="eastAsia"/>
                <w:sz w:val="15"/>
                <w:szCs w:val="15"/>
              </w:rPr>
              <w:t>及</w:t>
            </w:r>
            <w:r w:rsidR="000423F0">
              <w:rPr>
                <w:rFonts w:hint="eastAsia"/>
                <w:sz w:val="15"/>
                <w:szCs w:val="15"/>
              </w:rPr>
              <w:t>胶粘</w:t>
            </w:r>
            <w:r>
              <w:rPr>
                <w:rFonts w:hint="eastAsia"/>
                <w:sz w:val="15"/>
                <w:szCs w:val="15"/>
              </w:rPr>
              <w:t>剂</w:t>
            </w:r>
            <w:r w:rsidR="007F1640" w:rsidRPr="00C91BF2">
              <w:rPr>
                <w:sz w:val="15"/>
                <w:szCs w:val="15"/>
              </w:rPr>
              <w:t>制造</w:t>
            </w:r>
          </w:p>
        </w:tc>
        <w:tc>
          <w:tcPr>
            <w:tcW w:w="1433" w:type="pct"/>
            <w:gridSpan w:val="2"/>
            <w:vMerge w:val="restart"/>
            <w:vAlign w:val="center"/>
          </w:tcPr>
          <w:p w:rsidR="007F1640" w:rsidRPr="00C91BF2" w:rsidRDefault="007F1640" w:rsidP="00D6488C">
            <w:pPr>
              <w:adjustRightInd w:val="0"/>
              <w:snapToGrid w:val="0"/>
              <w:jc w:val="center"/>
              <w:rPr>
                <w:sz w:val="15"/>
                <w:szCs w:val="15"/>
              </w:rPr>
            </w:pPr>
            <w:r w:rsidRPr="00C91BF2">
              <w:rPr>
                <w:sz w:val="15"/>
                <w:szCs w:val="15"/>
              </w:rPr>
              <w:t>树脂</w:t>
            </w:r>
            <w:r w:rsidRPr="00C91BF2">
              <w:rPr>
                <w:sz w:val="15"/>
                <w:szCs w:val="15"/>
              </w:rPr>
              <w:t>/</w:t>
            </w:r>
            <w:r w:rsidRPr="00C91BF2">
              <w:rPr>
                <w:sz w:val="15"/>
                <w:szCs w:val="15"/>
              </w:rPr>
              <w:t>乳液生产、原料混配、分散研磨等工艺</w:t>
            </w:r>
          </w:p>
        </w:tc>
        <w:tc>
          <w:tcPr>
            <w:tcW w:w="842" w:type="pct"/>
            <w:vAlign w:val="center"/>
          </w:tcPr>
          <w:p w:rsidR="007F1640" w:rsidRPr="00C91BF2" w:rsidRDefault="007F1640" w:rsidP="00D6488C">
            <w:pPr>
              <w:pStyle w:val="aff5"/>
              <w:adjustRightInd w:val="0"/>
              <w:snapToGrid w:val="0"/>
              <w:rPr>
                <w:rFonts w:ascii="Times New Roman" w:eastAsia="宋体" w:hAnsi="Times New Roman" w:cs="Times New Roman"/>
                <w:sz w:val="15"/>
                <w:szCs w:val="15"/>
              </w:rPr>
            </w:pPr>
            <w:r w:rsidRPr="00C91BF2">
              <w:rPr>
                <w:rFonts w:ascii="Times New Roman" w:eastAsia="宋体" w:hAnsi="Times New Roman" w:cs="Times New Roman"/>
                <w:sz w:val="15"/>
                <w:szCs w:val="15"/>
              </w:rPr>
              <w:t>苯</w:t>
            </w:r>
          </w:p>
        </w:tc>
        <w:tc>
          <w:tcPr>
            <w:tcW w:w="893" w:type="pct"/>
            <w:vAlign w:val="center"/>
          </w:tcPr>
          <w:p w:rsidR="007F1640" w:rsidRPr="00C91BF2" w:rsidRDefault="007F1640" w:rsidP="00D6488C">
            <w:pPr>
              <w:pStyle w:val="aff5"/>
              <w:adjustRightInd w:val="0"/>
              <w:snapToGrid w:val="0"/>
              <w:rPr>
                <w:rFonts w:ascii="Times New Roman" w:eastAsia="宋体" w:hAnsi="Times New Roman" w:cs="Times New Roman"/>
                <w:sz w:val="15"/>
                <w:szCs w:val="15"/>
              </w:rPr>
            </w:pPr>
            <w:r w:rsidRPr="00C91BF2">
              <w:rPr>
                <w:rFonts w:ascii="Times New Roman" w:eastAsia="宋体" w:hAnsi="Times New Roman" w:cs="Times New Roman"/>
                <w:sz w:val="15"/>
                <w:szCs w:val="15"/>
              </w:rPr>
              <w:t>1</w:t>
            </w:r>
          </w:p>
        </w:tc>
        <w:tc>
          <w:tcPr>
            <w:tcW w:w="226" w:type="pct"/>
          </w:tcPr>
          <w:p w:rsidR="007F1640" w:rsidRPr="00F77628" w:rsidRDefault="007F1640" w:rsidP="00D6488C">
            <w:pPr>
              <w:jc w:val="center"/>
              <w:rPr>
                <w:sz w:val="15"/>
                <w:szCs w:val="15"/>
              </w:rPr>
            </w:pPr>
            <w:r w:rsidRPr="00F77628">
              <w:rPr>
                <w:sz w:val="15"/>
                <w:szCs w:val="15"/>
              </w:rPr>
              <w:t>0.1</w:t>
            </w:r>
          </w:p>
        </w:tc>
        <w:tc>
          <w:tcPr>
            <w:tcW w:w="263" w:type="pct"/>
          </w:tcPr>
          <w:p w:rsidR="007F1640" w:rsidRPr="00F77628" w:rsidRDefault="007F1640" w:rsidP="00D6488C">
            <w:pPr>
              <w:jc w:val="center"/>
              <w:rPr>
                <w:sz w:val="15"/>
                <w:szCs w:val="15"/>
              </w:rPr>
            </w:pPr>
            <w:r w:rsidRPr="00F77628">
              <w:rPr>
                <w:sz w:val="15"/>
                <w:szCs w:val="15"/>
              </w:rPr>
              <w:t>0.1</w:t>
            </w:r>
          </w:p>
        </w:tc>
        <w:tc>
          <w:tcPr>
            <w:tcW w:w="263" w:type="pct"/>
          </w:tcPr>
          <w:p w:rsidR="007F1640" w:rsidRPr="00F77628" w:rsidRDefault="007F1640" w:rsidP="00D6488C">
            <w:pPr>
              <w:jc w:val="center"/>
              <w:rPr>
                <w:sz w:val="15"/>
                <w:szCs w:val="15"/>
              </w:rPr>
            </w:pPr>
            <w:r w:rsidRPr="00F77628">
              <w:rPr>
                <w:sz w:val="15"/>
                <w:szCs w:val="15"/>
              </w:rPr>
              <w:t>0.2</w:t>
            </w:r>
          </w:p>
        </w:tc>
        <w:tc>
          <w:tcPr>
            <w:tcW w:w="263" w:type="pct"/>
          </w:tcPr>
          <w:p w:rsidR="007F1640" w:rsidRPr="00F77628" w:rsidRDefault="007F1640" w:rsidP="00D6488C">
            <w:pPr>
              <w:jc w:val="center"/>
              <w:rPr>
                <w:sz w:val="15"/>
                <w:szCs w:val="15"/>
              </w:rPr>
            </w:pPr>
            <w:r w:rsidRPr="00F77628">
              <w:rPr>
                <w:sz w:val="15"/>
                <w:szCs w:val="15"/>
              </w:rPr>
              <w:t>0.2</w:t>
            </w:r>
          </w:p>
        </w:tc>
        <w:tc>
          <w:tcPr>
            <w:tcW w:w="258" w:type="pct"/>
          </w:tcPr>
          <w:p w:rsidR="007F1640" w:rsidRPr="00F77628" w:rsidRDefault="007F1640" w:rsidP="00D6488C">
            <w:pPr>
              <w:jc w:val="center"/>
              <w:rPr>
                <w:sz w:val="15"/>
                <w:szCs w:val="15"/>
              </w:rPr>
            </w:pPr>
            <w:r w:rsidRPr="00F77628">
              <w:rPr>
                <w:sz w:val="15"/>
                <w:szCs w:val="15"/>
              </w:rPr>
              <w:t>0.3</w:t>
            </w:r>
          </w:p>
        </w:tc>
      </w:tr>
      <w:tr w:rsidR="007F1640" w:rsidRPr="00C91BF2" w:rsidTr="001F4CF9">
        <w:trPr>
          <w:trHeight w:val="340"/>
          <w:jc w:val="center"/>
        </w:trPr>
        <w:tc>
          <w:tcPr>
            <w:tcW w:w="559" w:type="pct"/>
            <w:vMerge/>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pStyle w:val="aff5"/>
              <w:adjustRightInd w:val="0"/>
              <w:snapToGrid w:val="0"/>
              <w:rPr>
                <w:rFonts w:ascii="Times New Roman" w:eastAsia="宋体" w:hAnsi="Times New Roman" w:cs="Times New Roman"/>
                <w:sz w:val="15"/>
                <w:szCs w:val="15"/>
              </w:rPr>
            </w:pPr>
            <w:r w:rsidRPr="00C91BF2">
              <w:rPr>
                <w:rFonts w:ascii="Times New Roman" w:eastAsia="宋体" w:hAnsi="Times New Roman" w:cs="Times New Roman"/>
                <w:sz w:val="15"/>
                <w:szCs w:val="15"/>
              </w:rPr>
              <w:t>甲苯与二甲苯合计</w:t>
            </w:r>
          </w:p>
        </w:tc>
        <w:tc>
          <w:tcPr>
            <w:tcW w:w="893" w:type="pct"/>
            <w:vAlign w:val="center"/>
          </w:tcPr>
          <w:p w:rsidR="007F1640" w:rsidRPr="00C91BF2" w:rsidRDefault="007F1640" w:rsidP="00D6488C">
            <w:pPr>
              <w:pStyle w:val="aff5"/>
              <w:adjustRightInd w:val="0"/>
              <w:snapToGrid w:val="0"/>
              <w:rPr>
                <w:rFonts w:ascii="Times New Roman" w:eastAsia="宋体" w:hAnsi="Times New Roman" w:cs="Times New Roman"/>
                <w:sz w:val="15"/>
                <w:szCs w:val="15"/>
              </w:rPr>
            </w:pPr>
            <w:r w:rsidRPr="00C91BF2">
              <w:rPr>
                <w:rFonts w:ascii="Times New Roman" w:eastAsia="宋体" w:hAnsi="Times New Roman" w:cs="Times New Roman"/>
                <w:sz w:val="15"/>
                <w:szCs w:val="15"/>
              </w:rPr>
              <w:t>30</w:t>
            </w:r>
          </w:p>
        </w:tc>
        <w:tc>
          <w:tcPr>
            <w:tcW w:w="226" w:type="pct"/>
          </w:tcPr>
          <w:p w:rsidR="007F1640" w:rsidRPr="00F77628" w:rsidRDefault="007F1640" w:rsidP="00D6488C">
            <w:pPr>
              <w:jc w:val="center"/>
              <w:rPr>
                <w:sz w:val="15"/>
                <w:szCs w:val="15"/>
              </w:rPr>
            </w:pPr>
            <w:r w:rsidRPr="00F77628">
              <w:rPr>
                <w:sz w:val="15"/>
                <w:szCs w:val="15"/>
              </w:rPr>
              <w:t>1.0</w:t>
            </w:r>
          </w:p>
        </w:tc>
        <w:tc>
          <w:tcPr>
            <w:tcW w:w="263" w:type="pct"/>
          </w:tcPr>
          <w:p w:rsidR="007F1640" w:rsidRPr="00F77628" w:rsidRDefault="007F1640" w:rsidP="00D6488C">
            <w:pPr>
              <w:jc w:val="center"/>
              <w:rPr>
                <w:sz w:val="15"/>
                <w:szCs w:val="15"/>
              </w:rPr>
            </w:pPr>
            <w:r w:rsidRPr="00F77628">
              <w:rPr>
                <w:sz w:val="15"/>
                <w:szCs w:val="15"/>
              </w:rPr>
              <w:t>1.7</w:t>
            </w:r>
          </w:p>
        </w:tc>
        <w:tc>
          <w:tcPr>
            <w:tcW w:w="263" w:type="pct"/>
          </w:tcPr>
          <w:p w:rsidR="007F1640" w:rsidRPr="00F77628" w:rsidRDefault="007F1640" w:rsidP="00D6488C">
            <w:pPr>
              <w:jc w:val="center"/>
              <w:rPr>
                <w:sz w:val="15"/>
                <w:szCs w:val="15"/>
              </w:rPr>
            </w:pPr>
            <w:r w:rsidRPr="00F77628">
              <w:rPr>
                <w:sz w:val="15"/>
                <w:szCs w:val="15"/>
              </w:rPr>
              <w:t>6.0</w:t>
            </w:r>
          </w:p>
        </w:tc>
        <w:tc>
          <w:tcPr>
            <w:tcW w:w="263" w:type="pct"/>
          </w:tcPr>
          <w:p w:rsidR="007F1640" w:rsidRPr="00F77628" w:rsidRDefault="007F1640" w:rsidP="00D6488C">
            <w:pPr>
              <w:jc w:val="center"/>
              <w:rPr>
                <w:sz w:val="15"/>
                <w:szCs w:val="15"/>
              </w:rPr>
            </w:pPr>
            <w:r w:rsidRPr="00F77628">
              <w:rPr>
                <w:sz w:val="15"/>
                <w:szCs w:val="15"/>
              </w:rPr>
              <w:t>10.2</w:t>
            </w:r>
          </w:p>
        </w:tc>
        <w:tc>
          <w:tcPr>
            <w:tcW w:w="258" w:type="pct"/>
          </w:tcPr>
          <w:p w:rsidR="007F1640" w:rsidRPr="00F77628" w:rsidRDefault="007F1640" w:rsidP="00D6488C">
            <w:pPr>
              <w:jc w:val="center"/>
              <w:rPr>
                <w:sz w:val="15"/>
                <w:szCs w:val="15"/>
              </w:rPr>
            </w:pPr>
            <w:r w:rsidRPr="00F77628">
              <w:rPr>
                <w:sz w:val="15"/>
                <w:szCs w:val="15"/>
              </w:rPr>
              <w:t>17.0</w:t>
            </w:r>
          </w:p>
        </w:tc>
      </w:tr>
      <w:tr w:rsidR="007F1640" w:rsidRPr="00C91BF2" w:rsidTr="001F4CF9">
        <w:trPr>
          <w:trHeight w:val="340"/>
          <w:jc w:val="center"/>
        </w:trPr>
        <w:tc>
          <w:tcPr>
            <w:tcW w:w="559" w:type="pct"/>
            <w:vMerge/>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非甲烷总烃</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50</w:t>
            </w:r>
          </w:p>
        </w:tc>
        <w:tc>
          <w:tcPr>
            <w:tcW w:w="226" w:type="pct"/>
          </w:tcPr>
          <w:p w:rsidR="007F1640" w:rsidRPr="00F77628" w:rsidRDefault="007F1640" w:rsidP="00D6488C">
            <w:pPr>
              <w:jc w:val="center"/>
              <w:rPr>
                <w:sz w:val="15"/>
                <w:szCs w:val="15"/>
              </w:rPr>
            </w:pPr>
            <w:r w:rsidRPr="00F77628">
              <w:rPr>
                <w:sz w:val="15"/>
                <w:szCs w:val="15"/>
              </w:rPr>
              <w:t>1.3</w:t>
            </w:r>
          </w:p>
        </w:tc>
        <w:tc>
          <w:tcPr>
            <w:tcW w:w="263" w:type="pct"/>
          </w:tcPr>
          <w:p w:rsidR="007F1640" w:rsidRPr="00F77628" w:rsidRDefault="007F1640" w:rsidP="00D6488C">
            <w:pPr>
              <w:jc w:val="center"/>
              <w:rPr>
                <w:sz w:val="15"/>
                <w:szCs w:val="15"/>
              </w:rPr>
            </w:pPr>
            <w:r w:rsidRPr="00F77628">
              <w:rPr>
                <w:sz w:val="15"/>
                <w:szCs w:val="15"/>
              </w:rPr>
              <w:t>2.1</w:t>
            </w:r>
          </w:p>
        </w:tc>
        <w:tc>
          <w:tcPr>
            <w:tcW w:w="263" w:type="pct"/>
          </w:tcPr>
          <w:p w:rsidR="007F1640" w:rsidRPr="00F77628" w:rsidRDefault="007F1640" w:rsidP="00D6488C">
            <w:pPr>
              <w:jc w:val="center"/>
              <w:rPr>
                <w:sz w:val="15"/>
                <w:szCs w:val="15"/>
              </w:rPr>
            </w:pPr>
            <w:r w:rsidRPr="00F77628">
              <w:rPr>
                <w:sz w:val="15"/>
                <w:szCs w:val="15"/>
              </w:rPr>
              <w:t>7.4</w:t>
            </w:r>
          </w:p>
        </w:tc>
        <w:tc>
          <w:tcPr>
            <w:tcW w:w="263" w:type="pct"/>
          </w:tcPr>
          <w:p w:rsidR="007F1640" w:rsidRPr="00F77628" w:rsidRDefault="007F1640" w:rsidP="00D6488C">
            <w:pPr>
              <w:jc w:val="center"/>
              <w:rPr>
                <w:sz w:val="15"/>
                <w:szCs w:val="15"/>
              </w:rPr>
            </w:pPr>
            <w:r w:rsidRPr="00F77628">
              <w:rPr>
                <w:sz w:val="15"/>
                <w:szCs w:val="15"/>
              </w:rPr>
              <w:t>11.7</w:t>
            </w:r>
          </w:p>
        </w:tc>
        <w:tc>
          <w:tcPr>
            <w:tcW w:w="258" w:type="pct"/>
          </w:tcPr>
          <w:p w:rsidR="007F1640" w:rsidRPr="00F77628" w:rsidRDefault="007F1640" w:rsidP="00D6488C">
            <w:pPr>
              <w:jc w:val="center"/>
              <w:rPr>
                <w:sz w:val="15"/>
                <w:szCs w:val="15"/>
              </w:rPr>
            </w:pPr>
            <w:r w:rsidRPr="00F77628">
              <w:rPr>
                <w:sz w:val="15"/>
                <w:szCs w:val="15"/>
              </w:rPr>
              <w:t>20.2</w:t>
            </w:r>
          </w:p>
        </w:tc>
      </w:tr>
      <w:tr w:rsidR="007F1640" w:rsidRPr="00C91BF2" w:rsidTr="001F4CF9">
        <w:trPr>
          <w:trHeight w:val="340"/>
          <w:jc w:val="center"/>
        </w:trPr>
        <w:tc>
          <w:tcPr>
            <w:tcW w:w="559" w:type="pct"/>
            <w:vMerge/>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TOG</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60</w:t>
            </w:r>
          </w:p>
        </w:tc>
        <w:tc>
          <w:tcPr>
            <w:tcW w:w="226" w:type="pct"/>
          </w:tcPr>
          <w:p w:rsidR="007F1640" w:rsidRPr="00F77628" w:rsidRDefault="007F1640" w:rsidP="00D6488C">
            <w:pPr>
              <w:jc w:val="center"/>
              <w:rPr>
                <w:sz w:val="15"/>
                <w:szCs w:val="15"/>
              </w:rPr>
            </w:pPr>
            <w:r w:rsidRPr="00F77628">
              <w:rPr>
                <w:sz w:val="15"/>
                <w:szCs w:val="15"/>
              </w:rPr>
              <w:t>1.5</w:t>
            </w:r>
          </w:p>
        </w:tc>
        <w:tc>
          <w:tcPr>
            <w:tcW w:w="263" w:type="pct"/>
          </w:tcPr>
          <w:p w:rsidR="007F1640" w:rsidRPr="00F77628" w:rsidRDefault="007F1640" w:rsidP="00D6488C">
            <w:pPr>
              <w:jc w:val="center"/>
              <w:rPr>
                <w:sz w:val="15"/>
                <w:szCs w:val="15"/>
              </w:rPr>
            </w:pPr>
            <w:r w:rsidRPr="00F77628">
              <w:rPr>
                <w:sz w:val="15"/>
                <w:szCs w:val="15"/>
              </w:rPr>
              <w:t>2.6</w:t>
            </w:r>
          </w:p>
        </w:tc>
        <w:tc>
          <w:tcPr>
            <w:tcW w:w="263" w:type="pct"/>
          </w:tcPr>
          <w:p w:rsidR="007F1640" w:rsidRPr="00F77628" w:rsidRDefault="007F1640" w:rsidP="00D6488C">
            <w:pPr>
              <w:jc w:val="center"/>
              <w:rPr>
                <w:sz w:val="15"/>
                <w:szCs w:val="15"/>
              </w:rPr>
            </w:pPr>
            <w:r w:rsidRPr="00F77628">
              <w:rPr>
                <w:sz w:val="15"/>
                <w:szCs w:val="15"/>
              </w:rPr>
              <w:t>8.9</w:t>
            </w:r>
          </w:p>
        </w:tc>
        <w:tc>
          <w:tcPr>
            <w:tcW w:w="263" w:type="pct"/>
          </w:tcPr>
          <w:p w:rsidR="007F1640" w:rsidRPr="00F77628" w:rsidRDefault="007F1640" w:rsidP="00D6488C">
            <w:pPr>
              <w:jc w:val="center"/>
              <w:rPr>
                <w:sz w:val="15"/>
                <w:szCs w:val="15"/>
              </w:rPr>
            </w:pPr>
            <w:r w:rsidRPr="00F77628">
              <w:rPr>
                <w:sz w:val="15"/>
                <w:szCs w:val="15"/>
              </w:rPr>
              <w:t>14.0</w:t>
            </w:r>
          </w:p>
        </w:tc>
        <w:tc>
          <w:tcPr>
            <w:tcW w:w="258" w:type="pct"/>
          </w:tcPr>
          <w:p w:rsidR="007F1640" w:rsidRPr="00F77628" w:rsidRDefault="007F1640" w:rsidP="00D6488C">
            <w:pPr>
              <w:jc w:val="center"/>
              <w:rPr>
                <w:sz w:val="15"/>
                <w:szCs w:val="15"/>
              </w:rPr>
            </w:pPr>
            <w:r w:rsidRPr="00F77628">
              <w:rPr>
                <w:sz w:val="15"/>
                <w:szCs w:val="15"/>
              </w:rPr>
              <w:t>24.2</w:t>
            </w:r>
          </w:p>
        </w:tc>
      </w:tr>
      <w:tr w:rsidR="007F1640" w:rsidRPr="00C91BF2" w:rsidTr="001F4CF9">
        <w:trPr>
          <w:trHeight w:val="340"/>
          <w:jc w:val="center"/>
        </w:trPr>
        <w:tc>
          <w:tcPr>
            <w:tcW w:w="559" w:type="pct"/>
            <w:vMerge w:val="restart"/>
            <w:vAlign w:val="center"/>
          </w:tcPr>
          <w:p w:rsidR="007F1640" w:rsidRPr="00C91BF2" w:rsidRDefault="007F1640" w:rsidP="00D6488C">
            <w:pPr>
              <w:adjustRightInd w:val="0"/>
              <w:snapToGrid w:val="0"/>
              <w:jc w:val="center"/>
              <w:rPr>
                <w:sz w:val="15"/>
                <w:szCs w:val="15"/>
              </w:rPr>
            </w:pPr>
            <w:r w:rsidRPr="00C91BF2">
              <w:rPr>
                <w:sz w:val="15"/>
                <w:szCs w:val="15"/>
              </w:rPr>
              <w:t>塑料制品制造</w:t>
            </w:r>
          </w:p>
        </w:tc>
        <w:tc>
          <w:tcPr>
            <w:tcW w:w="1433" w:type="pct"/>
            <w:gridSpan w:val="2"/>
            <w:vMerge w:val="restart"/>
            <w:vAlign w:val="center"/>
          </w:tcPr>
          <w:p w:rsidR="007F1640" w:rsidRPr="00C91BF2" w:rsidRDefault="007F1640" w:rsidP="00D6488C">
            <w:pPr>
              <w:adjustRightInd w:val="0"/>
              <w:snapToGrid w:val="0"/>
              <w:jc w:val="center"/>
              <w:rPr>
                <w:sz w:val="15"/>
                <w:szCs w:val="15"/>
              </w:rPr>
            </w:pPr>
            <w:r w:rsidRPr="00C91BF2">
              <w:rPr>
                <w:sz w:val="15"/>
                <w:szCs w:val="15"/>
              </w:rPr>
              <w:t>热熔、注塑等工艺</w:t>
            </w: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非甲烷总烃</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40</w:t>
            </w:r>
          </w:p>
        </w:tc>
        <w:tc>
          <w:tcPr>
            <w:tcW w:w="226" w:type="pct"/>
          </w:tcPr>
          <w:p w:rsidR="007F1640" w:rsidRPr="00F77628" w:rsidRDefault="007F1640" w:rsidP="00D6488C">
            <w:pPr>
              <w:jc w:val="center"/>
              <w:rPr>
                <w:sz w:val="15"/>
                <w:szCs w:val="15"/>
              </w:rPr>
            </w:pPr>
            <w:r w:rsidRPr="00F77628">
              <w:rPr>
                <w:sz w:val="15"/>
                <w:szCs w:val="15"/>
              </w:rPr>
              <w:t>1.2</w:t>
            </w:r>
          </w:p>
        </w:tc>
        <w:tc>
          <w:tcPr>
            <w:tcW w:w="263" w:type="pct"/>
          </w:tcPr>
          <w:p w:rsidR="007F1640" w:rsidRPr="00F77628" w:rsidRDefault="007F1640" w:rsidP="00D6488C">
            <w:pPr>
              <w:jc w:val="center"/>
              <w:rPr>
                <w:sz w:val="15"/>
                <w:szCs w:val="15"/>
              </w:rPr>
            </w:pPr>
            <w:r w:rsidRPr="00F77628">
              <w:rPr>
                <w:sz w:val="15"/>
                <w:szCs w:val="15"/>
              </w:rPr>
              <w:t>2.7</w:t>
            </w:r>
          </w:p>
        </w:tc>
        <w:tc>
          <w:tcPr>
            <w:tcW w:w="263" w:type="pct"/>
          </w:tcPr>
          <w:p w:rsidR="007F1640" w:rsidRPr="00F77628" w:rsidRDefault="007F1640" w:rsidP="00D6488C">
            <w:pPr>
              <w:jc w:val="center"/>
              <w:rPr>
                <w:sz w:val="15"/>
                <w:szCs w:val="15"/>
              </w:rPr>
            </w:pPr>
            <w:r w:rsidRPr="00F77628">
              <w:rPr>
                <w:sz w:val="15"/>
                <w:szCs w:val="15"/>
              </w:rPr>
              <w:t>9.5</w:t>
            </w:r>
          </w:p>
        </w:tc>
        <w:tc>
          <w:tcPr>
            <w:tcW w:w="263" w:type="pct"/>
          </w:tcPr>
          <w:p w:rsidR="007F1640" w:rsidRPr="00F77628" w:rsidRDefault="007F1640" w:rsidP="00D6488C">
            <w:pPr>
              <w:jc w:val="center"/>
              <w:rPr>
                <w:sz w:val="15"/>
                <w:szCs w:val="15"/>
              </w:rPr>
            </w:pPr>
            <w:r w:rsidRPr="00F77628">
              <w:rPr>
                <w:sz w:val="15"/>
                <w:szCs w:val="15"/>
              </w:rPr>
              <w:t>15.0</w:t>
            </w:r>
          </w:p>
        </w:tc>
        <w:tc>
          <w:tcPr>
            <w:tcW w:w="258" w:type="pct"/>
          </w:tcPr>
          <w:p w:rsidR="007F1640" w:rsidRPr="00F77628" w:rsidRDefault="007F1640" w:rsidP="00D6488C">
            <w:pPr>
              <w:jc w:val="center"/>
              <w:rPr>
                <w:sz w:val="15"/>
                <w:szCs w:val="15"/>
              </w:rPr>
            </w:pPr>
            <w:r w:rsidRPr="00F77628">
              <w:rPr>
                <w:sz w:val="15"/>
                <w:szCs w:val="15"/>
              </w:rPr>
              <w:t>25.8</w:t>
            </w:r>
          </w:p>
        </w:tc>
      </w:tr>
      <w:tr w:rsidR="007F1640" w:rsidRPr="00C91BF2" w:rsidTr="001F4CF9">
        <w:trPr>
          <w:trHeight w:val="340"/>
          <w:jc w:val="center"/>
        </w:trPr>
        <w:tc>
          <w:tcPr>
            <w:tcW w:w="559" w:type="pct"/>
            <w:vMerge/>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TOG</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50</w:t>
            </w:r>
          </w:p>
        </w:tc>
        <w:tc>
          <w:tcPr>
            <w:tcW w:w="226" w:type="pct"/>
          </w:tcPr>
          <w:p w:rsidR="007F1640" w:rsidRPr="00F77628" w:rsidRDefault="007F1640" w:rsidP="00D6488C">
            <w:pPr>
              <w:jc w:val="center"/>
              <w:rPr>
                <w:sz w:val="15"/>
                <w:szCs w:val="15"/>
              </w:rPr>
            </w:pPr>
            <w:r w:rsidRPr="00F77628">
              <w:rPr>
                <w:sz w:val="15"/>
                <w:szCs w:val="15"/>
              </w:rPr>
              <w:t>1.5</w:t>
            </w:r>
          </w:p>
        </w:tc>
        <w:tc>
          <w:tcPr>
            <w:tcW w:w="263" w:type="pct"/>
          </w:tcPr>
          <w:p w:rsidR="007F1640" w:rsidRPr="00F77628" w:rsidRDefault="007F1640" w:rsidP="00D6488C">
            <w:pPr>
              <w:jc w:val="center"/>
              <w:rPr>
                <w:sz w:val="15"/>
                <w:szCs w:val="15"/>
              </w:rPr>
            </w:pPr>
            <w:r w:rsidRPr="00F77628">
              <w:rPr>
                <w:sz w:val="15"/>
                <w:szCs w:val="15"/>
              </w:rPr>
              <w:t>3.4</w:t>
            </w:r>
          </w:p>
        </w:tc>
        <w:tc>
          <w:tcPr>
            <w:tcW w:w="263" w:type="pct"/>
          </w:tcPr>
          <w:p w:rsidR="007F1640" w:rsidRPr="00F77628" w:rsidRDefault="007F1640" w:rsidP="00D6488C">
            <w:pPr>
              <w:jc w:val="center"/>
              <w:rPr>
                <w:sz w:val="15"/>
                <w:szCs w:val="15"/>
              </w:rPr>
            </w:pPr>
            <w:r w:rsidRPr="00F77628">
              <w:rPr>
                <w:sz w:val="15"/>
                <w:szCs w:val="15"/>
              </w:rPr>
              <w:t>11.9</w:t>
            </w:r>
          </w:p>
        </w:tc>
        <w:tc>
          <w:tcPr>
            <w:tcW w:w="263" w:type="pct"/>
          </w:tcPr>
          <w:p w:rsidR="007F1640" w:rsidRPr="00F77628" w:rsidRDefault="007F1640" w:rsidP="00D6488C">
            <w:pPr>
              <w:jc w:val="center"/>
              <w:rPr>
                <w:sz w:val="15"/>
                <w:szCs w:val="15"/>
              </w:rPr>
            </w:pPr>
            <w:r w:rsidRPr="00F77628">
              <w:rPr>
                <w:sz w:val="15"/>
                <w:szCs w:val="15"/>
              </w:rPr>
              <w:t>18.7</w:t>
            </w:r>
          </w:p>
        </w:tc>
        <w:tc>
          <w:tcPr>
            <w:tcW w:w="258" w:type="pct"/>
          </w:tcPr>
          <w:p w:rsidR="007F1640" w:rsidRPr="00F77628" w:rsidRDefault="007F1640" w:rsidP="00D6488C">
            <w:pPr>
              <w:jc w:val="center"/>
              <w:rPr>
                <w:sz w:val="15"/>
                <w:szCs w:val="15"/>
              </w:rPr>
            </w:pPr>
            <w:r w:rsidRPr="00F77628">
              <w:rPr>
                <w:sz w:val="15"/>
                <w:szCs w:val="15"/>
              </w:rPr>
              <w:t>32.3</w:t>
            </w:r>
          </w:p>
        </w:tc>
      </w:tr>
      <w:tr w:rsidR="007F1640" w:rsidRPr="00C91BF2" w:rsidTr="001F4CF9">
        <w:trPr>
          <w:trHeight w:val="340"/>
          <w:jc w:val="center"/>
        </w:trPr>
        <w:tc>
          <w:tcPr>
            <w:tcW w:w="559" w:type="pct"/>
            <w:vMerge w:val="restart"/>
            <w:vAlign w:val="center"/>
          </w:tcPr>
          <w:p w:rsidR="007F1640" w:rsidRPr="00C91BF2" w:rsidRDefault="007F1640" w:rsidP="00D6488C">
            <w:pPr>
              <w:adjustRightInd w:val="0"/>
              <w:snapToGrid w:val="0"/>
              <w:jc w:val="center"/>
              <w:rPr>
                <w:sz w:val="15"/>
                <w:szCs w:val="15"/>
              </w:rPr>
            </w:pPr>
            <w:r w:rsidRPr="00C91BF2">
              <w:rPr>
                <w:sz w:val="15"/>
                <w:szCs w:val="15"/>
              </w:rPr>
              <w:t>电子工业</w:t>
            </w:r>
          </w:p>
        </w:tc>
        <w:tc>
          <w:tcPr>
            <w:tcW w:w="752" w:type="pct"/>
            <w:vMerge w:val="restart"/>
            <w:vAlign w:val="center"/>
          </w:tcPr>
          <w:p w:rsidR="007F1640" w:rsidRPr="00C91BF2" w:rsidRDefault="007F1640" w:rsidP="00D6488C">
            <w:pPr>
              <w:adjustRightInd w:val="0"/>
              <w:snapToGrid w:val="0"/>
              <w:jc w:val="center"/>
              <w:rPr>
                <w:sz w:val="15"/>
                <w:szCs w:val="15"/>
              </w:rPr>
            </w:pPr>
            <w:r w:rsidRPr="00C91BF2">
              <w:rPr>
                <w:sz w:val="15"/>
                <w:szCs w:val="15"/>
              </w:rPr>
              <w:t>半导体制造</w:t>
            </w:r>
          </w:p>
        </w:tc>
        <w:tc>
          <w:tcPr>
            <w:tcW w:w="681" w:type="pct"/>
            <w:vMerge w:val="restart"/>
            <w:vAlign w:val="center"/>
          </w:tcPr>
          <w:p w:rsidR="007F1640" w:rsidRPr="00C91BF2" w:rsidRDefault="007F1640" w:rsidP="00D6488C">
            <w:pPr>
              <w:adjustRightInd w:val="0"/>
              <w:snapToGrid w:val="0"/>
              <w:jc w:val="center"/>
              <w:rPr>
                <w:sz w:val="15"/>
                <w:szCs w:val="15"/>
              </w:rPr>
            </w:pPr>
            <w:r w:rsidRPr="00C91BF2">
              <w:rPr>
                <w:sz w:val="15"/>
                <w:szCs w:val="15"/>
              </w:rPr>
              <w:t>清洗、显影、光刻、刻蚀等工艺</w:t>
            </w: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苯</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0.5</w:t>
            </w:r>
          </w:p>
        </w:tc>
        <w:tc>
          <w:tcPr>
            <w:tcW w:w="226" w:type="pct"/>
          </w:tcPr>
          <w:p w:rsidR="007F1640" w:rsidRPr="00DF3BC7" w:rsidRDefault="007F1640" w:rsidP="00D6488C">
            <w:pPr>
              <w:jc w:val="center"/>
              <w:rPr>
                <w:sz w:val="15"/>
                <w:szCs w:val="15"/>
              </w:rPr>
            </w:pPr>
            <w:r w:rsidRPr="00DF3BC7">
              <w:rPr>
                <w:sz w:val="15"/>
                <w:szCs w:val="15"/>
              </w:rPr>
              <w:t>0.1</w:t>
            </w:r>
          </w:p>
        </w:tc>
        <w:tc>
          <w:tcPr>
            <w:tcW w:w="263" w:type="pct"/>
          </w:tcPr>
          <w:p w:rsidR="007F1640" w:rsidRPr="00DF3BC7" w:rsidRDefault="007F1640" w:rsidP="00D6488C">
            <w:pPr>
              <w:jc w:val="center"/>
              <w:rPr>
                <w:sz w:val="15"/>
                <w:szCs w:val="15"/>
              </w:rPr>
            </w:pPr>
            <w:r w:rsidRPr="00DF3BC7">
              <w:rPr>
                <w:sz w:val="15"/>
                <w:szCs w:val="15"/>
              </w:rPr>
              <w:t>0.2</w:t>
            </w:r>
          </w:p>
        </w:tc>
        <w:tc>
          <w:tcPr>
            <w:tcW w:w="263" w:type="pct"/>
          </w:tcPr>
          <w:p w:rsidR="007F1640" w:rsidRPr="00DF3BC7" w:rsidRDefault="007F1640" w:rsidP="00D6488C">
            <w:pPr>
              <w:jc w:val="center"/>
              <w:rPr>
                <w:sz w:val="15"/>
                <w:szCs w:val="15"/>
              </w:rPr>
            </w:pPr>
            <w:r w:rsidRPr="00DF3BC7">
              <w:rPr>
                <w:sz w:val="15"/>
                <w:szCs w:val="15"/>
              </w:rPr>
              <w:t>0.5</w:t>
            </w:r>
          </w:p>
        </w:tc>
        <w:tc>
          <w:tcPr>
            <w:tcW w:w="263" w:type="pct"/>
          </w:tcPr>
          <w:p w:rsidR="007F1640" w:rsidRPr="00DF3BC7" w:rsidRDefault="007F1640" w:rsidP="00D6488C">
            <w:pPr>
              <w:jc w:val="center"/>
              <w:rPr>
                <w:sz w:val="15"/>
                <w:szCs w:val="15"/>
              </w:rPr>
            </w:pPr>
            <w:r w:rsidRPr="00DF3BC7">
              <w:rPr>
                <w:sz w:val="15"/>
                <w:szCs w:val="15"/>
              </w:rPr>
              <w:t>0.6</w:t>
            </w:r>
          </w:p>
        </w:tc>
        <w:tc>
          <w:tcPr>
            <w:tcW w:w="258" w:type="pct"/>
          </w:tcPr>
          <w:p w:rsidR="007F1640" w:rsidRPr="00DF3BC7" w:rsidRDefault="007F1640" w:rsidP="00D6488C">
            <w:pPr>
              <w:jc w:val="center"/>
              <w:rPr>
                <w:sz w:val="15"/>
                <w:szCs w:val="15"/>
              </w:rPr>
            </w:pPr>
            <w:r w:rsidRPr="00DF3BC7">
              <w:rPr>
                <w:sz w:val="15"/>
                <w:szCs w:val="15"/>
              </w:rPr>
              <w:t>0.8</w:t>
            </w:r>
          </w:p>
        </w:tc>
      </w:tr>
      <w:tr w:rsidR="007F1640" w:rsidRPr="00C91BF2" w:rsidTr="001F4CF9">
        <w:trPr>
          <w:trHeight w:val="340"/>
          <w:jc w:val="center"/>
        </w:trPr>
        <w:tc>
          <w:tcPr>
            <w:tcW w:w="559" w:type="pct"/>
            <w:vMerge/>
          </w:tcPr>
          <w:p w:rsidR="007F1640" w:rsidRPr="00C91BF2" w:rsidRDefault="007F1640" w:rsidP="00D6488C">
            <w:pPr>
              <w:adjustRightInd w:val="0"/>
              <w:snapToGrid w:val="0"/>
              <w:jc w:val="center"/>
              <w:rPr>
                <w:sz w:val="15"/>
                <w:szCs w:val="15"/>
              </w:rPr>
            </w:pPr>
          </w:p>
        </w:tc>
        <w:tc>
          <w:tcPr>
            <w:tcW w:w="752" w:type="pct"/>
            <w:vMerge/>
            <w:vAlign w:val="center"/>
          </w:tcPr>
          <w:p w:rsidR="007F1640" w:rsidRPr="00C91BF2" w:rsidRDefault="007F1640" w:rsidP="00D6488C">
            <w:pPr>
              <w:adjustRightInd w:val="0"/>
              <w:snapToGrid w:val="0"/>
              <w:jc w:val="center"/>
              <w:rPr>
                <w:sz w:val="15"/>
                <w:szCs w:val="15"/>
              </w:rPr>
            </w:pPr>
          </w:p>
        </w:tc>
        <w:tc>
          <w:tcPr>
            <w:tcW w:w="681" w:type="pct"/>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甲苯与二甲苯合计</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8</w:t>
            </w:r>
          </w:p>
        </w:tc>
        <w:tc>
          <w:tcPr>
            <w:tcW w:w="226" w:type="pct"/>
          </w:tcPr>
          <w:p w:rsidR="007F1640" w:rsidRPr="00DF3BC7" w:rsidRDefault="007F1640" w:rsidP="00D6488C">
            <w:pPr>
              <w:jc w:val="center"/>
              <w:rPr>
                <w:sz w:val="15"/>
                <w:szCs w:val="15"/>
              </w:rPr>
            </w:pPr>
            <w:r w:rsidRPr="00DF3BC7">
              <w:rPr>
                <w:sz w:val="15"/>
                <w:szCs w:val="15"/>
              </w:rPr>
              <w:t>0.4</w:t>
            </w:r>
          </w:p>
        </w:tc>
        <w:tc>
          <w:tcPr>
            <w:tcW w:w="263" w:type="pct"/>
          </w:tcPr>
          <w:p w:rsidR="007F1640" w:rsidRPr="00DF3BC7" w:rsidRDefault="007F1640" w:rsidP="00D6488C">
            <w:pPr>
              <w:jc w:val="center"/>
              <w:rPr>
                <w:sz w:val="15"/>
                <w:szCs w:val="15"/>
              </w:rPr>
            </w:pPr>
            <w:r w:rsidRPr="00DF3BC7">
              <w:rPr>
                <w:sz w:val="15"/>
                <w:szCs w:val="15"/>
              </w:rPr>
              <w:t>1.4</w:t>
            </w:r>
          </w:p>
        </w:tc>
        <w:tc>
          <w:tcPr>
            <w:tcW w:w="263" w:type="pct"/>
          </w:tcPr>
          <w:p w:rsidR="007F1640" w:rsidRPr="00DF3BC7" w:rsidRDefault="007F1640" w:rsidP="00D6488C">
            <w:pPr>
              <w:jc w:val="center"/>
              <w:rPr>
                <w:sz w:val="15"/>
                <w:szCs w:val="15"/>
              </w:rPr>
            </w:pPr>
            <w:r w:rsidRPr="00DF3BC7">
              <w:rPr>
                <w:sz w:val="15"/>
                <w:szCs w:val="15"/>
              </w:rPr>
              <w:t>4.8</w:t>
            </w:r>
          </w:p>
        </w:tc>
        <w:tc>
          <w:tcPr>
            <w:tcW w:w="263" w:type="pct"/>
          </w:tcPr>
          <w:p w:rsidR="007F1640" w:rsidRPr="00DF3BC7" w:rsidRDefault="007F1640" w:rsidP="00D6488C">
            <w:pPr>
              <w:jc w:val="center"/>
              <w:rPr>
                <w:sz w:val="15"/>
                <w:szCs w:val="15"/>
              </w:rPr>
            </w:pPr>
            <w:r w:rsidRPr="00DF3BC7">
              <w:rPr>
                <w:sz w:val="15"/>
                <w:szCs w:val="15"/>
              </w:rPr>
              <w:t>8.2</w:t>
            </w:r>
          </w:p>
        </w:tc>
        <w:tc>
          <w:tcPr>
            <w:tcW w:w="258" w:type="pct"/>
          </w:tcPr>
          <w:p w:rsidR="007F1640" w:rsidRPr="00DF3BC7" w:rsidRDefault="007F1640" w:rsidP="00D6488C">
            <w:pPr>
              <w:jc w:val="center"/>
              <w:rPr>
                <w:sz w:val="15"/>
                <w:szCs w:val="15"/>
              </w:rPr>
            </w:pPr>
            <w:r w:rsidRPr="00DF3BC7">
              <w:rPr>
                <w:sz w:val="15"/>
                <w:szCs w:val="15"/>
              </w:rPr>
              <w:t>13.6</w:t>
            </w:r>
          </w:p>
        </w:tc>
      </w:tr>
      <w:tr w:rsidR="007F1640" w:rsidRPr="00C91BF2" w:rsidTr="001F4CF9">
        <w:trPr>
          <w:trHeight w:val="340"/>
          <w:jc w:val="center"/>
        </w:trPr>
        <w:tc>
          <w:tcPr>
            <w:tcW w:w="559" w:type="pct"/>
            <w:vMerge/>
          </w:tcPr>
          <w:p w:rsidR="007F1640" w:rsidRPr="00C91BF2" w:rsidRDefault="007F1640" w:rsidP="00D6488C">
            <w:pPr>
              <w:adjustRightInd w:val="0"/>
              <w:snapToGrid w:val="0"/>
              <w:jc w:val="center"/>
              <w:rPr>
                <w:sz w:val="15"/>
                <w:szCs w:val="15"/>
              </w:rPr>
            </w:pPr>
          </w:p>
        </w:tc>
        <w:tc>
          <w:tcPr>
            <w:tcW w:w="752" w:type="pct"/>
            <w:vMerge/>
            <w:vAlign w:val="center"/>
          </w:tcPr>
          <w:p w:rsidR="007F1640" w:rsidRPr="00C91BF2" w:rsidRDefault="007F1640" w:rsidP="00D6488C">
            <w:pPr>
              <w:adjustRightInd w:val="0"/>
              <w:snapToGrid w:val="0"/>
              <w:jc w:val="center"/>
              <w:rPr>
                <w:sz w:val="15"/>
                <w:szCs w:val="15"/>
              </w:rPr>
            </w:pPr>
          </w:p>
        </w:tc>
        <w:tc>
          <w:tcPr>
            <w:tcW w:w="681" w:type="pct"/>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非甲烷总烃</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20</w:t>
            </w:r>
          </w:p>
        </w:tc>
        <w:tc>
          <w:tcPr>
            <w:tcW w:w="226" w:type="pct"/>
          </w:tcPr>
          <w:p w:rsidR="007F1640" w:rsidRPr="00DF3BC7" w:rsidRDefault="007F1640" w:rsidP="00D6488C">
            <w:pPr>
              <w:jc w:val="center"/>
              <w:rPr>
                <w:sz w:val="15"/>
                <w:szCs w:val="15"/>
              </w:rPr>
            </w:pPr>
            <w:r w:rsidRPr="00DF3BC7">
              <w:rPr>
                <w:sz w:val="15"/>
                <w:szCs w:val="15"/>
              </w:rPr>
              <w:t>0.7</w:t>
            </w:r>
          </w:p>
        </w:tc>
        <w:tc>
          <w:tcPr>
            <w:tcW w:w="263" w:type="pct"/>
          </w:tcPr>
          <w:p w:rsidR="007F1640" w:rsidRPr="000B259C" w:rsidRDefault="007F1640" w:rsidP="00D6488C">
            <w:pPr>
              <w:jc w:val="center"/>
              <w:rPr>
                <w:sz w:val="15"/>
                <w:szCs w:val="15"/>
              </w:rPr>
            </w:pPr>
            <w:r w:rsidRPr="000B259C">
              <w:rPr>
                <w:sz w:val="15"/>
                <w:szCs w:val="15"/>
              </w:rPr>
              <w:t>3.4</w:t>
            </w:r>
          </w:p>
        </w:tc>
        <w:tc>
          <w:tcPr>
            <w:tcW w:w="263" w:type="pct"/>
          </w:tcPr>
          <w:p w:rsidR="007F1640" w:rsidRPr="000B259C" w:rsidRDefault="007F1640" w:rsidP="00D6488C">
            <w:pPr>
              <w:jc w:val="center"/>
              <w:rPr>
                <w:sz w:val="15"/>
                <w:szCs w:val="15"/>
              </w:rPr>
            </w:pPr>
            <w:r w:rsidRPr="000B259C">
              <w:rPr>
                <w:sz w:val="15"/>
                <w:szCs w:val="15"/>
              </w:rPr>
              <w:t>11.9</w:t>
            </w:r>
          </w:p>
        </w:tc>
        <w:tc>
          <w:tcPr>
            <w:tcW w:w="263" w:type="pct"/>
          </w:tcPr>
          <w:p w:rsidR="007F1640" w:rsidRPr="000B259C" w:rsidRDefault="007F1640" w:rsidP="00D6488C">
            <w:pPr>
              <w:jc w:val="center"/>
              <w:rPr>
                <w:sz w:val="15"/>
                <w:szCs w:val="15"/>
              </w:rPr>
            </w:pPr>
            <w:r w:rsidRPr="000B259C">
              <w:rPr>
                <w:sz w:val="15"/>
                <w:szCs w:val="15"/>
              </w:rPr>
              <w:t>18.7</w:t>
            </w:r>
          </w:p>
        </w:tc>
        <w:tc>
          <w:tcPr>
            <w:tcW w:w="258" w:type="pct"/>
          </w:tcPr>
          <w:p w:rsidR="007F1640" w:rsidRPr="000B259C" w:rsidRDefault="007F1640" w:rsidP="00D6488C">
            <w:pPr>
              <w:jc w:val="center"/>
              <w:rPr>
                <w:sz w:val="15"/>
                <w:szCs w:val="15"/>
              </w:rPr>
            </w:pPr>
            <w:r w:rsidRPr="000B259C">
              <w:rPr>
                <w:sz w:val="15"/>
                <w:szCs w:val="15"/>
              </w:rPr>
              <w:t>32.3</w:t>
            </w:r>
          </w:p>
        </w:tc>
      </w:tr>
      <w:tr w:rsidR="007F1640" w:rsidRPr="00C91BF2" w:rsidTr="001F4CF9">
        <w:trPr>
          <w:trHeight w:val="340"/>
          <w:jc w:val="center"/>
        </w:trPr>
        <w:tc>
          <w:tcPr>
            <w:tcW w:w="559" w:type="pct"/>
            <w:vMerge/>
          </w:tcPr>
          <w:p w:rsidR="007F1640" w:rsidRPr="00C91BF2" w:rsidRDefault="007F1640" w:rsidP="00D6488C">
            <w:pPr>
              <w:adjustRightInd w:val="0"/>
              <w:snapToGrid w:val="0"/>
              <w:jc w:val="center"/>
              <w:rPr>
                <w:sz w:val="15"/>
                <w:szCs w:val="15"/>
              </w:rPr>
            </w:pPr>
          </w:p>
        </w:tc>
        <w:tc>
          <w:tcPr>
            <w:tcW w:w="752" w:type="pct"/>
            <w:vMerge/>
            <w:vAlign w:val="center"/>
          </w:tcPr>
          <w:p w:rsidR="007F1640" w:rsidRPr="00C91BF2" w:rsidRDefault="007F1640" w:rsidP="00D6488C">
            <w:pPr>
              <w:adjustRightInd w:val="0"/>
              <w:snapToGrid w:val="0"/>
              <w:jc w:val="center"/>
              <w:rPr>
                <w:sz w:val="15"/>
                <w:szCs w:val="15"/>
              </w:rPr>
            </w:pPr>
          </w:p>
        </w:tc>
        <w:tc>
          <w:tcPr>
            <w:tcW w:w="681" w:type="pct"/>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TOG</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20</w:t>
            </w:r>
          </w:p>
        </w:tc>
        <w:tc>
          <w:tcPr>
            <w:tcW w:w="226" w:type="pct"/>
          </w:tcPr>
          <w:p w:rsidR="007F1640" w:rsidRPr="00DF3BC7" w:rsidRDefault="007F1640" w:rsidP="00D6488C">
            <w:pPr>
              <w:jc w:val="center"/>
              <w:rPr>
                <w:sz w:val="15"/>
                <w:szCs w:val="15"/>
              </w:rPr>
            </w:pPr>
            <w:r w:rsidRPr="00DF3BC7">
              <w:rPr>
                <w:sz w:val="15"/>
                <w:szCs w:val="15"/>
              </w:rPr>
              <w:t>0.7</w:t>
            </w:r>
          </w:p>
        </w:tc>
        <w:tc>
          <w:tcPr>
            <w:tcW w:w="263" w:type="pct"/>
          </w:tcPr>
          <w:p w:rsidR="007F1640" w:rsidRPr="000B259C" w:rsidRDefault="007F1640" w:rsidP="00D6488C">
            <w:pPr>
              <w:jc w:val="center"/>
              <w:rPr>
                <w:sz w:val="15"/>
                <w:szCs w:val="15"/>
              </w:rPr>
            </w:pPr>
            <w:r w:rsidRPr="000B259C">
              <w:rPr>
                <w:sz w:val="15"/>
                <w:szCs w:val="15"/>
              </w:rPr>
              <w:t>3.4</w:t>
            </w:r>
          </w:p>
        </w:tc>
        <w:tc>
          <w:tcPr>
            <w:tcW w:w="263" w:type="pct"/>
          </w:tcPr>
          <w:p w:rsidR="007F1640" w:rsidRPr="000B259C" w:rsidRDefault="007F1640" w:rsidP="00D6488C">
            <w:pPr>
              <w:jc w:val="center"/>
              <w:rPr>
                <w:sz w:val="15"/>
                <w:szCs w:val="15"/>
              </w:rPr>
            </w:pPr>
            <w:r w:rsidRPr="000B259C">
              <w:rPr>
                <w:sz w:val="15"/>
                <w:szCs w:val="15"/>
              </w:rPr>
              <w:t>11.9</w:t>
            </w:r>
          </w:p>
        </w:tc>
        <w:tc>
          <w:tcPr>
            <w:tcW w:w="263" w:type="pct"/>
          </w:tcPr>
          <w:p w:rsidR="007F1640" w:rsidRPr="000B259C" w:rsidRDefault="007F1640" w:rsidP="00D6488C">
            <w:pPr>
              <w:jc w:val="center"/>
              <w:rPr>
                <w:sz w:val="15"/>
                <w:szCs w:val="15"/>
              </w:rPr>
            </w:pPr>
            <w:r w:rsidRPr="000B259C">
              <w:rPr>
                <w:sz w:val="15"/>
                <w:szCs w:val="15"/>
              </w:rPr>
              <w:t>18.7</w:t>
            </w:r>
          </w:p>
        </w:tc>
        <w:tc>
          <w:tcPr>
            <w:tcW w:w="258" w:type="pct"/>
          </w:tcPr>
          <w:p w:rsidR="007F1640" w:rsidRPr="000B259C" w:rsidRDefault="007F1640" w:rsidP="00D6488C">
            <w:pPr>
              <w:jc w:val="center"/>
              <w:rPr>
                <w:sz w:val="15"/>
                <w:szCs w:val="15"/>
              </w:rPr>
            </w:pPr>
            <w:r w:rsidRPr="000B259C">
              <w:rPr>
                <w:sz w:val="15"/>
                <w:szCs w:val="15"/>
              </w:rPr>
              <w:t>32.3</w:t>
            </w:r>
          </w:p>
        </w:tc>
      </w:tr>
    </w:tbl>
    <w:p w:rsidR="001F4CF9" w:rsidRDefault="001F4CF9" w:rsidP="001F4CF9">
      <w:pPr>
        <w:jc w:val="center"/>
        <w:rPr>
          <w:rFonts w:eastAsia="黑体"/>
          <w:color w:val="000000"/>
          <w:szCs w:val="20"/>
        </w:rPr>
      </w:pPr>
      <w:r w:rsidRPr="00216917">
        <w:rPr>
          <w:rFonts w:eastAsia="黑体"/>
          <w:color w:val="000000"/>
          <w:szCs w:val="20"/>
        </w:rPr>
        <w:lastRenderedPageBreak/>
        <w:t>表</w:t>
      </w:r>
      <w:r w:rsidRPr="00216917">
        <w:rPr>
          <w:rFonts w:eastAsia="黑体"/>
          <w:color w:val="000000"/>
          <w:szCs w:val="20"/>
        </w:rPr>
        <w:t>1</w:t>
      </w:r>
      <w:r w:rsidRPr="00216917">
        <w:rPr>
          <w:rFonts w:eastAsia="黑体" w:hint="eastAsia"/>
          <w:color w:val="000000"/>
          <w:szCs w:val="20"/>
        </w:rPr>
        <w:t>（续）</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940"/>
        <w:gridCol w:w="1265"/>
        <w:gridCol w:w="1146"/>
        <w:gridCol w:w="1417"/>
        <w:gridCol w:w="1503"/>
        <w:gridCol w:w="381"/>
        <w:gridCol w:w="443"/>
        <w:gridCol w:w="443"/>
        <w:gridCol w:w="443"/>
        <w:gridCol w:w="434"/>
      </w:tblGrid>
      <w:tr w:rsidR="001F4CF9" w:rsidRPr="00C91BF2" w:rsidTr="007D3FBB">
        <w:trPr>
          <w:trHeight w:val="340"/>
          <w:jc w:val="center"/>
        </w:trPr>
        <w:tc>
          <w:tcPr>
            <w:tcW w:w="559" w:type="pct"/>
            <w:vMerge w:val="restart"/>
            <w:vAlign w:val="center"/>
          </w:tcPr>
          <w:p w:rsidR="001F4CF9" w:rsidRPr="00C91BF2" w:rsidRDefault="001F4CF9" w:rsidP="001F4CF9">
            <w:pPr>
              <w:adjustRightInd w:val="0"/>
              <w:snapToGrid w:val="0"/>
              <w:jc w:val="center"/>
              <w:rPr>
                <w:sz w:val="15"/>
                <w:szCs w:val="15"/>
              </w:rPr>
            </w:pPr>
            <w:r>
              <w:rPr>
                <w:rFonts w:hint="eastAsia"/>
                <w:sz w:val="15"/>
                <w:szCs w:val="15"/>
              </w:rPr>
              <w:t>行</w:t>
            </w:r>
            <w:r w:rsidRPr="00C91BF2">
              <w:rPr>
                <w:sz w:val="15"/>
                <w:szCs w:val="15"/>
              </w:rPr>
              <w:t>业</w:t>
            </w:r>
          </w:p>
        </w:tc>
        <w:tc>
          <w:tcPr>
            <w:tcW w:w="1433" w:type="pct"/>
            <w:gridSpan w:val="2"/>
            <w:vMerge w:val="restart"/>
            <w:tcBorders>
              <w:right w:val="single" w:sz="4" w:space="0" w:color="auto"/>
            </w:tcBorders>
            <w:vAlign w:val="center"/>
          </w:tcPr>
          <w:p w:rsidR="001F4CF9" w:rsidRPr="00C91BF2" w:rsidRDefault="001F4CF9" w:rsidP="00E92C68">
            <w:pPr>
              <w:adjustRightInd w:val="0"/>
              <w:snapToGrid w:val="0"/>
              <w:jc w:val="center"/>
              <w:rPr>
                <w:sz w:val="15"/>
                <w:szCs w:val="15"/>
              </w:rPr>
            </w:pPr>
            <w:r w:rsidRPr="00C91BF2">
              <w:rPr>
                <w:sz w:val="15"/>
                <w:szCs w:val="15"/>
              </w:rPr>
              <w:t>工艺设施</w:t>
            </w:r>
          </w:p>
        </w:tc>
        <w:tc>
          <w:tcPr>
            <w:tcW w:w="842" w:type="pct"/>
            <w:vMerge w:val="restart"/>
            <w:tcBorders>
              <w:top w:val="single" w:sz="4" w:space="0" w:color="auto"/>
              <w:left w:val="single" w:sz="4" w:space="0" w:color="auto"/>
              <w:right w:val="single" w:sz="4" w:space="0" w:color="auto"/>
            </w:tcBorders>
            <w:vAlign w:val="center"/>
          </w:tcPr>
          <w:p w:rsidR="001F4CF9" w:rsidRPr="00C91BF2" w:rsidRDefault="001F4CF9" w:rsidP="00E92C68">
            <w:pPr>
              <w:adjustRightInd w:val="0"/>
              <w:snapToGrid w:val="0"/>
              <w:jc w:val="center"/>
              <w:rPr>
                <w:sz w:val="15"/>
                <w:szCs w:val="15"/>
              </w:rPr>
            </w:pPr>
            <w:r w:rsidRPr="00C91BF2">
              <w:rPr>
                <w:sz w:val="15"/>
                <w:szCs w:val="15"/>
              </w:rPr>
              <w:t>污染物</w:t>
            </w:r>
          </w:p>
        </w:tc>
        <w:tc>
          <w:tcPr>
            <w:tcW w:w="893" w:type="pct"/>
            <w:vMerge w:val="restart"/>
            <w:tcBorders>
              <w:top w:val="single" w:sz="4" w:space="0" w:color="auto"/>
              <w:left w:val="single" w:sz="4" w:space="0" w:color="auto"/>
            </w:tcBorders>
            <w:vAlign w:val="center"/>
          </w:tcPr>
          <w:p w:rsidR="001F4CF9" w:rsidRPr="00C91BF2" w:rsidRDefault="001F4CF9" w:rsidP="00E92C68">
            <w:pPr>
              <w:adjustRightInd w:val="0"/>
              <w:snapToGrid w:val="0"/>
              <w:jc w:val="center"/>
              <w:rPr>
                <w:sz w:val="15"/>
                <w:szCs w:val="15"/>
              </w:rPr>
            </w:pPr>
            <w:r w:rsidRPr="00C91BF2">
              <w:rPr>
                <w:sz w:val="15"/>
                <w:szCs w:val="15"/>
              </w:rPr>
              <w:t>最高允许排放浓度</w:t>
            </w:r>
            <w:r w:rsidRPr="00C91BF2">
              <w:rPr>
                <w:sz w:val="15"/>
                <w:szCs w:val="15"/>
                <w:vertAlign w:val="superscript"/>
              </w:rPr>
              <w:t>1</w:t>
            </w:r>
            <w:r w:rsidRPr="00C91BF2">
              <w:rPr>
                <w:sz w:val="15"/>
                <w:szCs w:val="15"/>
                <w:vertAlign w:val="superscript"/>
              </w:rPr>
              <w:t>）</w:t>
            </w:r>
          </w:p>
          <w:p w:rsidR="001F4CF9" w:rsidRPr="00C91BF2" w:rsidRDefault="001F4CF9" w:rsidP="00E92C68">
            <w:pPr>
              <w:adjustRightInd w:val="0"/>
              <w:snapToGrid w:val="0"/>
              <w:jc w:val="center"/>
              <w:rPr>
                <w:sz w:val="15"/>
                <w:szCs w:val="15"/>
              </w:rPr>
            </w:pPr>
            <w:r w:rsidRPr="00C91BF2">
              <w:rPr>
                <w:sz w:val="15"/>
                <w:szCs w:val="15"/>
              </w:rPr>
              <w:t>（</w:t>
            </w:r>
            <w:r w:rsidRPr="00C91BF2">
              <w:rPr>
                <w:sz w:val="15"/>
                <w:szCs w:val="15"/>
              </w:rPr>
              <w:t>mg/m</w:t>
            </w:r>
            <w:r w:rsidRPr="00C91BF2">
              <w:rPr>
                <w:sz w:val="15"/>
                <w:szCs w:val="15"/>
                <w:vertAlign w:val="superscript"/>
              </w:rPr>
              <w:t>3</w:t>
            </w:r>
            <w:r w:rsidRPr="00C91BF2">
              <w:rPr>
                <w:sz w:val="15"/>
                <w:szCs w:val="15"/>
              </w:rPr>
              <w:t>）</w:t>
            </w:r>
          </w:p>
        </w:tc>
        <w:tc>
          <w:tcPr>
            <w:tcW w:w="1274" w:type="pct"/>
            <w:gridSpan w:val="5"/>
            <w:vAlign w:val="center"/>
          </w:tcPr>
          <w:p w:rsidR="001F4CF9" w:rsidRPr="00C91BF2" w:rsidRDefault="001F4CF9" w:rsidP="00E92C68">
            <w:pPr>
              <w:jc w:val="center"/>
              <w:rPr>
                <w:sz w:val="15"/>
                <w:szCs w:val="15"/>
              </w:rPr>
            </w:pPr>
            <w:r w:rsidRPr="00C91BF2">
              <w:rPr>
                <w:rFonts w:hint="eastAsia"/>
                <w:sz w:val="15"/>
                <w:szCs w:val="15"/>
              </w:rPr>
              <w:t>最高允许排放速率（</w:t>
            </w:r>
            <w:r w:rsidRPr="00C91BF2">
              <w:rPr>
                <w:rFonts w:hint="eastAsia"/>
                <w:sz w:val="15"/>
                <w:szCs w:val="15"/>
              </w:rPr>
              <w:t>kg/h</w:t>
            </w:r>
            <w:r w:rsidRPr="00C91BF2">
              <w:rPr>
                <w:rFonts w:hint="eastAsia"/>
                <w:sz w:val="15"/>
                <w:szCs w:val="15"/>
              </w:rPr>
              <w:t>）</w:t>
            </w:r>
          </w:p>
        </w:tc>
      </w:tr>
      <w:tr w:rsidR="001F4CF9" w:rsidRPr="00C91BF2" w:rsidTr="007D3FBB">
        <w:trPr>
          <w:trHeight w:val="340"/>
          <w:jc w:val="center"/>
        </w:trPr>
        <w:tc>
          <w:tcPr>
            <w:tcW w:w="559" w:type="pct"/>
            <w:vMerge/>
            <w:vAlign w:val="center"/>
          </w:tcPr>
          <w:p w:rsidR="001F4CF9" w:rsidRPr="00C91BF2" w:rsidRDefault="001F4CF9" w:rsidP="00E92C68">
            <w:pPr>
              <w:adjustRightInd w:val="0"/>
              <w:snapToGrid w:val="0"/>
              <w:jc w:val="center"/>
              <w:rPr>
                <w:sz w:val="15"/>
                <w:szCs w:val="15"/>
              </w:rPr>
            </w:pPr>
          </w:p>
        </w:tc>
        <w:tc>
          <w:tcPr>
            <w:tcW w:w="1433" w:type="pct"/>
            <w:gridSpan w:val="2"/>
            <w:vMerge/>
            <w:tcBorders>
              <w:right w:val="single" w:sz="4" w:space="0" w:color="auto"/>
            </w:tcBorders>
            <w:vAlign w:val="center"/>
          </w:tcPr>
          <w:p w:rsidR="001F4CF9" w:rsidRPr="00C91BF2" w:rsidRDefault="001F4CF9" w:rsidP="00E92C68">
            <w:pPr>
              <w:adjustRightInd w:val="0"/>
              <w:snapToGrid w:val="0"/>
              <w:jc w:val="center"/>
              <w:rPr>
                <w:sz w:val="15"/>
                <w:szCs w:val="15"/>
              </w:rPr>
            </w:pPr>
          </w:p>
        </w:tc>
        <w:tc>
          <w:tcPr>
            <w:tcW w:w="842" w:type="pct"/>
            <w:vMerge/>
            <w:tcBorders>
              <w:left w:val="single" w:sz="4" w:space="0" w:color="auto"/>
              <w:bottom w:val="single" w:sz="4" w:space="0" w:color="auto"/>
              <w:right w:val="single" w:sz="4" w:space="0" w:color="auto"/>
            </w:tcBorders>
            <w:vAlign w:val="center"/>
          </w:tcPr>
          <w:p w:rsidR="001F4CF9" w:rsidRPr="00C91BF2" w:rsidRDefault="001F4CF9" w:rsidP="00E92C68">
            <w:pPr>
              <w:jc w:val="center"/>
              <w:rPr>
                <w:color w:val="000000"/>
                <w:sz w:val="15"/>
                <w:szCs w:val="15"/>
              </w:rPr>
            </w:pPr>
          </w:p>
        </w:tc>
        <w:tc>
          <w:tcPr>
            <w:tcW w:w="893" w:type="pct"/>
            <w:vMerge/>
            <w:tcBorders>
              <w:left w:val="single" w:sz="4" w:space="0" w:color="auto"/>
              <w:bottom w:val="single" w:sz="4" w:space="0" w:color="auto"/>
            </w:tcBorders>
            <w:vAlign w:val="center"/>
          </w:tcPr>
          <w:p w:rsidR="001F4CF9" w:rsidRPr="00C91BF2" w:rsidRDefault="001F4CF9" w:rsidP="00E92C68">
            <w:pPr>
              <w:adjustRightInd w:val="0"/>
              <w:snapToGrid w:val="0"/>
              <w:jc w:val="center"/>
              <w:rPr>
                <w:sz w:val="15"/>
                <w:szCs w:val="15"/>
              </w:rPr>
            </w:pPr>
          </w:p>
        </w:tc>
        <w:tc>
          <w:tcPr>
            <w:tcW w:w="226" w:type="pct"/>
            <w:vAlign w:val="center"/>
          </w:tcPr>
          <w:p w:rsidR="001F4CF9" w:rsidRPr="00C91BF2" w:rsidRDefault="001F4CF9" w:rsidP="00E92C68">
            <w:pPr>
              <w:jc w:val="center"/>
              <w:rPr>
                <w:sz w:val="15"/>
                <w:szCs w:val="15"/>
              </w:rPr>
            </w:pPr>
            <w:r w:rsidRPr="00C91BF2">
              <w:rPr>
                <w:sz w:val="15"/>
                <w:szCs w:val="15"/>
              </w:rPr>
              <w:t>15m</w:t>
            </w:r>
          </w:p>
        </w:tc>
        <w:tc>
          <w:tcPr>
            <w:tcW w:w="263" w:type="pct"/>
            <w:vAlign w:val="center"/>
          </w:tcPr>
          <w:p w:rsidR="001F4CF9" w:rsidRPr="00C91BF2" w:rsidRDefault="001F4CF9" w:rsidP="00E92C68">
            <w:pPr>
              <w:jc w:val="center"/>
              <w:rPr>
                <w:sz w:val="15"/>
                <w:szCs w:val="15"/>
              </w:rPr>
            </w:pPr>
            <w:r w:rsidRPr="00C91BF2">
              <w:rPr>
                <w:sz w:val="15"/>
                <w:szCs w:val="15"/>
              </w:rPr>
              <w:t>20m</w:t>
            </w:r>
          </w:p>
        </w:tc>
        <w:tc>
          <w:tcPr>
            <w:tcW w:w="263" w:type="pct"/>
            <w:vAlign w:val="center"/>
          </w:tcPr>
          <w:p w:rsidR="001F4CF9" w:rsidRPr="00C91BF2" w:rsidRDefault="001F4CF9" w:rsidP="00E92C68">
            <w:pPr>
              <w:jc w:val="center"/>
              <w:rPr>
                <w:sz w:val="15"/>
                <w:szCs w:val="15"/>
              </w:rPr>
            </w:pPr>
            <w:r w:rsidRPr="00C91BF2">
              <w:rPr>
                <w:sz w:val="15"/>
                <w:szCs w:val="15"/>
              </w:rPr>
              <w:t>30m</w:t>
            </w:r>
          </w:p>
        </w:tc>
        <w:tc>
          <w:tcPr>
            <w:tcW w:w="263" w:type="pct"/>
            <w:vAlign w:val="center"/>
          </w:tcPr>
          <w:p w:rsidR="001F4CF9" w:rsidRPr="00C91BF2" w:rsidRDefault="001F4CF9" w:rsidP="00E92C68">
            <w:pPr>
              <w:jc w:val="center"/>
              <w:rPr>
                <w:sz w:val="15"/>
                <w:szCs w:val="15"/>
              </w:rPr>
            </w:pPr>
            <w:r w:rsidRPr="00C91BF2">
              <w:rPr>
                <w:sz w:val="15"/>
                <w:szCs w:val="15"/>
              </w:rPr>
              <w:t>40m</w:t>
            </w:r>
          </w:p>
        </w:tc>
        <w:tc>
          <w:tcPr>
            <w:tcW w:w="258" w:type="pct"/>
            <w:vAlign w:val="center"/>
          </w:tcPr>
          <w:p w:rsidR="001F4CF9" w:rsidRPr="00C91BF2" w:rsidRDefault="001F4CF9" w:rsidP="00E92C68">
            <w:pPr>
              <w:jc w:val="center"/>
              <w:rPr>
                <w:sz w:val="15"/>
                <w:szCs w:val="15"/>
              </w:rPr>
            </w:pPr>
            <w:r w:rsidRPr="00C91BF2">
              <w:rPr>
                <w:sz w:val="15"/>
                <w:szCs w:val="15"/>
              </w:rPr>
              <w:t>50m</w:t>
            </w:r>
          </w:p>
        </w:tc>
      </w:tr>
      <w:tr w:rsidR="007F1640" w:rsidRPr="00C91BF2" w:rsidTr="001F4CF9">
        <w:trPr>
          <w:trHeight w:val="340"/>
          <w:jc w:val="center"/>
        </w:trPr>
        <w:tc>
          <w:tcPr>
            <w:tcW w:w="559" w:type="pct"/>
            <w:vMerge w:val="restart"/>
            <w:vAlign w:val="center"/>
          </w:tcPr>
          <w:p w:rsidR="007F1640" w:rsidRPr="00C91BF2" w:rsidRDefault="001F4CF9" w:rsidP="001F4CF9">
            <w:pPr>
              <w:adjustRightInd w:val="0"/>
              <w:snapToGrid w:val="0"/>
              <w:jc w:val="center"/>
              <w:rPr>
                <w:sz w:val="15"/>
                <w:szCs w:val="15"/>
              </w:rPr>
            </w:pPr>
            <w:r w:rsidRPr="00C91BF2">
              <w:rPr>
                <w:sz w:val="15"/>
                <w:szCs w:val="15"/>
              </w:rPr>
              <w:t>电子工业</w:t>
            </w:r>
          </w:p>
        </w:tc>
        <w:tc>
          <w:tcPr>
            <w:tcW w:w="752" w:type="pct"/>
            <w:vMerge w:val="restart"/>
            <w:vAlign w:val="center"/>
          </w:tcPr>
          <w:p w:rsidR="007F1640" w:rsidRPr="00C91BF2" w:rsidRDefault="007F1640" w:rsidP="00D6488C">
            <w:pPr>
              <w:adjustRightInd w:val="0"/>
              <w:snapToGrid w:val="0"/>
              <w:jc w:val="left"/>
              <w:rPr>
                <w:sz w:val="15"/>
                <w:szCs w:val="15"/>
              </w:rPr>
            </w:pPr>
            <w:r w:rsidRPr="00C91BF2">
              <w:rPr>
                <w:sz w:val="15"/>
                <w:szCs w:val="15"/>
              </w:rPr>
              <w:t>电子元器件、平板显示器、电真空及光电子器件、电子专用材料、电子终端产品</w:t>
            </w:r>
          </w:p>
        </w:tc>
        <w:tc>
          <w:tcPr>
            <w:tcW w:w="681" w:type="pct"/>
            <w:vMerge w:val="restart"/>
            <w:vAlign w:val="center"/>
          </w:tcPr>
          <w:p w:rsidR="007F1640" w:rsidRPr="00C91BF2" w:rsidRDefault="007F1640" w:rsidP="00D6488C">
            <w:pPr>
              <w:adjustRightInd w:val="0"/>
              <w:snapToGrid w:val="0"/>
              <w:jc w:val="center"/>
              <w:rPr>
                <w:sz w:val="15"/>
                <w:szCs w:val="15"/>
              </w:rPr>
            </w:pPr>
            <w:r w:rsidRPr="00C91BF2">
              <w:rPr>
                <w:sz w:val="15"/>
                <w:szCs w:val="15"/>
              </w:rPr>
              <w:t>清洗、刻蚀、涂覆、干燥等工艺</w:t>
            </w: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苯</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0.5</w:t>
            </w:r>
          </w:p>
        </w:tc>
        <w:tc>
          <w:tcPr>
            <w:tcW w:w="226" w:type="pct"/>
          </w:tcPr>
          <w:p w:rsidR="007F1640" w:rsidRPr="00DF3BC7" w:rsidRDefault="007F1640" w:rsidP="00D6488C">
            <w:pPr>
              <w:jc w:val="center"/>
              <w:rPr>
                <w:sz w:val="15"/>
                <w:szCs w:val="15"/>
              </w:rPr>
            </w:pPr>
            <w:r w:rsidRPr="00DF3BC7">
              <w:rPr>
                <w:sz w:val="15"/>
                <w:szCs w:val="15"/>
              </w:rPr>
              <w:t>0.1</w:t>
            </w:r>
          </w:p>
        </w:tc>
        <w:tc>
          <w:tcPr>
            <w:tcW w:w="263" w:type="pct"/>
          </w:tcPr>
          <w:p w:rsidR="007F1640" w:rsidRPr="00DF3BC7" w:rsidRDefault="007F1640" w:rsidP="00D6488C">
            <w:pPr>
              <w:jc w:val="center"/>
              <w:rPr>
                <w:sz w:val="15"/>
                <w:szCs w:val="15"/>
              </w:rPr>
            </w:pPr>
            <w:r w:rsidRPr="00DF3BC7">
              <w:rPr>
                <w:sz w:val="15"/>
                <w:szCs w:val="15"/>
              </w:rPr>
              <w:t>0.2</w:t>
            </w:r>
          </w:p>
        </w:tc>
        <w:tc>
          <w:tcPr>
            <w:tcW w:w="263" w:type="pct"/>
          </w:tcPr>
          <w:p w:rsidR="007F1640" w:rsidRPr="00DF3BC7" w:rsidRDefault="007F1640" w:rsidP="00D6488C">
            <w:pPr>
              <w:jc w:val="center"/>
              <w:rPr>
                <w:sz w:val="15"/>
                <w:szCs w:val="15"/>
              </w:rPr>
            </w:pPr>
            <w:r w:rsidRPr="00DF3BC7">
              <w:rPr>
                <w:sz w:val="15"/>
                <w:szCs w:val="15"/>
              </w:rPr>
              <w:t>0.5</w:t>
            </w:r>
          </w:p>
        </w:tc>
        <w:tc>
          <w:tcPr>
            <w:tcW w:w="263" w:type="pct"/>
          </w:tcPr>
          <w:p w:rsidR="007F1640" w:rsidRPr="00DF3BC7" w:rsidRDefault="007F1640" w:rsidP="00D6488C">
            <w:pPr>
              <w:jc w:val="center"/>
              <w:rPr>
                <w:sz w:val="15"/>
                <w:szCs w:val="15"/>
              </w:rPr>
            </w:pPr>
            <w:r w:rsidRPr="00DF3BC7">
              <w:rPr>
                <w:sz w:val="15"/>
                <w:szCs w:val="15"/>
              </w:rPr>
              <w:t>0.6</w:t>
            </w:r>
          </w:p>
        </w:tc>
        <w:tc>
          <w:tcPr>
            <w:tcW w:w="258" w:type="pct"/>
          </w:tcPr>
          <w:p w:rsidR="007F1640" w:rsidRPr="00DF3BC7" w:rsidRDefault="007F1640" w:rsidP="00D6488C">
            <w:pPr>
              <w:jc w:val="center"/>
              <w:rPr>
                <w:sz w:val="15"/>
                <w:szCs w:val="15"/>
              </w:rPr>
            </w:pPr>
            <w:r w:rsidRPr="00DF3BC7">
              <w:rPr>
                <w:sz w:val="15"/>
                <w:szCs w:val="15"/>
              </w:rPr>
              <w:t>0.8</w:t>
            </w:r>
          </w:p>
        </w:tc>
      </w:tr>
      <w:tr w:rsidR="007F1640" w:rsidRPr="00C91BF2" w:rsidTr="001F4CF9">
        <w:trPr>
          <w:trHeight w:val="340"/>
          <w:jc w:val="center"/>
        </w:trPr>
        <w:tc>
          <w:tcPr>
            <w:tcW w:w="559" w:type="pct"/>
            <w:vMerge/>
          </w:tcPr>
          <w:p w:rsidR="007F1640" w:rsidRPr="00C91BF2" w:rsidRDefault="007F1640" w:rsidP="00D6488C">
            <w:pPr>
              <w:adjustRightInd w:val="0"/>
              <w:snapToGrid w:val="0"/>
              <w:jc w:val="center"/>
              <w:rPr>
                <w:sz w:val="15"/>
                <w:szCs w:val="15"/>
              </w:rPr>
            </w:pPr>
          </w:p>
        </w:tc>
        <w:tc>
          <w:tcPr>
            <w:tcW w:w="752" w:type="pct"/>
            <w:vMerge/>
            <w:vAlign w:val="center"/>
          </w:tcPr>
          <w:p w:rsidR="007F1640" w:rsidRPr="00C91BF2" w:rsidRDefault="007F1640" w:rsidP="00D6488C">
            <w:pPr>
              <w:adjustRightInd w:val="0"/>
              <w:snapToGrid w:val="0"/>
              <w:jc w:val="center"/>
              <w:rPr>
                <w:sz w:val="15"/>
                <w:szCs w:val="15"/>
              </w:rPr>
            </w:pPr>
          </w:p>
        </w:tc>
        <w:tc>
          <w:tcPr>
            <w:tcW w:w="681" w:type="pct"/>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甲苯与二甲苯合计</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8</w:t>
            </w:r>
          </w:p>
        </w:tc>
        <w:tc>
          <w:tcPr>
            <w:tcW w:w="226" w:type="pct"/>
          </w:tcPr>
          <w:p w:rsidR="007F1640" w:rsidRPr="00DF3BC7" w:rsidRDefault="007F1640" w:rsidP="00D6488C">
            <w:pPr>
              <w:jc w:val="center"/>
              <w:rPr>
                <w:sz w:val="15"/>
                <w:szCs w:val="15"/>
              </w:rPr>
            </w:pPr>
            <w:r w:rsidRPr="00DF3BC7">
              <w:rPr>
                <w:sz w:val="15"/>
                <w:szCs w:val="15"/>
              </w:rPr>
              <w:t>0.4</w:t>
            </w:r>
          </w:p>
        </w:tc>
        <w:tc>
          <w:tcPr>
            <w:tcW w:w="263" w:type="pct"/>
          </w:tcPr>
          <w:p w:rsidR="007F1640" w:rsidRPr="00DF3BC7" w:rsidRDefault="007F1640" w:rsidP="00D6488C">
            <w:pPr>
              <w:jc w:val="center"/>
              <w:rPr>
                <w:sz w:val="15"/>
                <w:szCs w:val="15"/>
              </w:rPr>
            </w:pPr>
            <w:r w:rsidRPr="00DF3BC7">
              <w:rPr>
                <w:sz w:val="15"/>
                <w:szCs w:val="15"/>
              </w:rPr>
              <w:t>1.4</w:t>
            </w:r>
          </w:p>
        </w:tc>
        <w:tc>
          <w:tcPr>
            <w:tcW w:w="263" w:type="pct"/>
          </w:tcPr>
          <w:p w:rsidR="007F1640" w:rsidRPr="00DF3BC7" w:rsidRDefault="007F1640" w:rsidP="00D6488C">
            <w:pPr>
              <w:jc w:val="center"/>
              <w:rPr>
                <w:sz w:val="15"/>
                <w:szCs w:val="15"/>
              </w:rPr>
            </w:pPr>
            <w:r w:rsidRPr="00DF3BC7">
              <w:rPr>
                <w:sz w:val="15"/>
                <w:szCs w:val="15"/>
              </w:rPr>
              <w:t>4.8</w:t>
            </w:r>
          </w:p>
        </w:tc>
        <w:tc>
          <w:tcPr>
            <w:tcW w:w="263" w:type="pct"/>
          </w:tcPr>
          <w:p w:rsidR="007F1640" w:rsidRPr="00DF3BC7" w:rsidRDefault="007F1640" w:rsidP="00D6488C">
            <w:pPr>
              <w:jc w:val="center"/>
              <w:rPr>
                <w:sz w:val="15"/>
                <w:szCs w:val="15"/>
              </w:rPr>
            </w:pPr>
            <w:r w:rsidRPr="00DF3BC7">
              <w:rPr>
                <w:sz w:val="15"/>
                <w:szCs w:val="15"/>
              </w:rPr>
              <w:t>8.2</w:t>
            </w:r>
          </w:p>
        </w:tc>
        <w:tc>
          <w:tcPr>
            <w:tcW w:w="258" w:type="pct"/>
          </w:tcPr>
          <w:p w:rsidR="007F1640" w:rsidRPr="00DF3BC7" w:rsidRDefault="007F1640" w:rsidP="00D6488C">
            <w:pPr>
              <w:jc w:val="center"/>
              <w:rPr>
                <w:sz w:val="15"/>
                <w:szCs w:val="15"/>
              </w:rPr>
            </w:pPr>
            <w:r w:rsidRPr="00DF3BC7">
              <w:rPr>
                <w:sz w:val="15"/>
                <w:szCs w:val="15"/>
              </w:rPr>
              <w:t>13.6</w:t>
            </w:r>
          </w:p>
        </w:tc>
      </w:tr>
      <w:tr w:rsidR="000B259C" w:rsidRPr="00C91BF2" w:rsidTr="001F4CF9">
        <w:trPr>
          <w:trHeight w:val="340"/>
          <w:jc w:val="center"/>
        </w:trPr>
        <w:tc>
          <w:tcPr>
            <w:tcW w:w="559" w:type="pct"/>
            <w:vMerge/>
          </w:tcPr>
          <w:p w:rsidR="000B259C" w:rsidRPr="00C91BF2" w:rsidRDefault="000B259C" w:rsidP="000B259C">
            <w:pPr>
              <w:adjustRightInd w:val="0"/>
              <w:snapToGrid w:val="0"/>
              <w:jc w:val="center"/>
              <w:rPr>
                <w:sz w:val="15"/>
                <w:szCs w:val="15"/>
              </w:rPr>
            </w:pPr>
          </w:p>
        </w:tc>
        <w:tc>
          <w:tcPr>
            <w:tcW w:w="752" w:type="pct"/>
            <w:vMerge/>
            <w:vAlign w:val="center"/>
          </w:tcPr>
          <w:p w:rsidR="000B259C" w:rsidRPr="00C91BF2" w:rsidRDefault="000B259C" w:rsidP="000B259C">
            <w:pPr>
              <w:adjustRightInd w:val="0"/>
              <w:snapToGrid w:val="0"/>
              <w:jc w:val="center"/>
              <w:rPr>
                <w:sz w:val="15"/>
                <w:szCs w:val="15"/>
              </w:rPr>
            </w:pPr>
          </w:p>
        </w:tc>
        <w:tc>
          <w:tcPr>
            <w:tcW w:w="681" w:type="pct"/>
            <w:vMerge/>
            <w:vAlign w:val="center"/>
          </w:tcPr>
          <w:p w:rsidR="000B259C" w:rsidRPr="00C91BF2" w:rsidRDefault="000B259C" w:rsidP="000B259C">
            <w:pPr>
              <w:adjustRightInd w:val="0"/>
              <w:snapToGrid w:val="0"/>
              <w:jc w:val="center"/>
              <w:rPr>
                <w:sz w:val="15"/>
                <w:szCs w:val="15"/>
              </w:rPr>
            </w:pPr>
          </w:p>
        </w:tc>
        <w:tc>
          <w:tcPr>
            <w:tcW w:w="842" w:type="pct"/>
            <w:vAlign w:val="center"/>
          </w:tcPr>
          <w:p w:rsidR="000B259C" w:rsidRPr="00C91BF2" w:rsidRDefault="000B259C" w:rsidP="000B259C">
            <w:pPr>
              <w:adjustRightInd w:val="0"/>
              <w:snapToGrid w:val="0"/>
              <w:jc w:val="center"/>
              <w:rPr>
                <w:sz w:val="15"/>
                <w:szCs w:val="15"/>
              </w:rPr>
            </w:pPr>
            <w:r w:rsidRPr="00C91BF2">
              <w:rPr>
                <w:sz w:val="15"/>
                <w:szCs w:val="15"/>
              </w:rPr>
              <w:t>非甲烷总烃</w:t>
            </w:r>
          </w:p>
        </w:tc>
        <w:tc>
          <w:tcPr>
            <w:tcW w:w="893" w:type="pct"/>
            <w:vAlign w:val="center"/>
          </w:tcPr>
          <w:p w:rsidR="000B259C" w:rsidRPr="00C91BF2" w:rsidRDefault="000B259C" w:rsidP="000B259C">
            <w:pPr>
              <w:adjustRightInd w:val="0"/>
              <w:snapToGrid w:val="0"/>
              <w:jc w:val="center"/>
              <w:rPr>
                <w:sz w:val="15"/>
                <w:szCs w:val="15"/>
              </w:rPr>
            </w:pPr>
            <w:r w:rsidRPr="00C91BF2">
              <w:rPr>
                <w:sz w:val="15"/>
                <w:szCs w:val="15"/>
              </w:rPr>
              <w:t>20</w:t>
            </w:r>
          </w:p>
        </w:tc>
        <w:tc>
          <w:tcPr>
            <w:tcW w:w="226" w:type="pct"/>
          </w:tcPr>
          <w:p w:rsidR="000B259C" w:rsidRPr="00DF3BC7" w:rsidRDefault="000B259C" w:rsidP="000B259C">
            <w:pPr>
              <w:jc w:val="center"/>
              <w:rPr>
                <w:sz w:val="15"/>
                <w:szCs w:val="15"/>
              </w:rPr>
            </w:pPr>
            <w:r w:rsidRPr="00DF3BC7">
              <w:rPr>
                <w:sz w:val="15"/>
                <w:szCs w:val="15"/>
              </w:rPr>
              <w:t>0.7</w:t>
            </w:r>
          </w:p>
        </w:tc>
        <w:tc>
          <w:tcPr>
            <w:tcW w:w="263" w:type="pct"/>
          </w:tcPr>
          <w:p w:rsidR="000B259C" w:rsidRPr="00DA128E" w:rsidRDefault="000B259C" w:rsidP="000B259C">
            <w:pPr>
              <w:jc w:val="center"/>
              <w:rPr>
                <w:sz w:val="15"/>
                <w:szCs w:val="15"/>
              </w:rPr>
            </w:pPr>
            <w:r w:rsidRPr="00DA128E">
              <w:rPr>
                <w:sz w:val="15"/>
                <w:szCs w:val="15"/>
              </w:rPr>
              <w:t>2.7</w:t>
            </w:r>
          </w:p>
        </w:tc>
        <w:tc>
          <w:tcPr>
            <w:tcW w:w="263" w:type="pct"/>
          </w:tcPr>
          <w:p w:rsidR="000B259C" w:rsidRPr="00DA128E" w:rsidRDefault="000B259C" w:rsidP="000B259C">
            <w:pPr>
              <w:jc w:val="center"/>
              <w:rPr>
                <w:sz w:val="15"/>
                <w:szCs w:val="15"/>
              </w:rPr>
            </w:pPr>
            <w:r w:rsidRPr="00DA128E">
              <w:rPr>
                <w:sz w:val="15"/>
                <w:szCs w:val="15"/>
              </w:rPr>
              <w:t>9.5</w:t>
            </w:r>
          </w:p>
        </w:tc>
        <w:tc>
          <w:tcPr>
            <w:tcW w:w="263" w:type="pct"/>
          </w:tcPr>
          <w:p w:rsidR="000B259C" w:rsidRPr="00DA128E" w:rsidRDefault="000B259C" w:rsidP="000B259C">
            <w:pPr>
              <w:jc w:val="center"/>
              <w:rPr>
                <w:sz w:val="15"/>
                <w:szCs w:val="15"/>
              </w:rPr>
            </w:pPr>
            <w:r w:rsidRPr="00DA128E">
              <w:rPr>
                <w:sz w:val="15"/>
                <w:szCs w:val="15"/>
              </w:rPr>
              <w:t>15.0</w:t>
            </w:r>
          </w:p>
        </w:tc>
        <w:tc>
          <w:tcPr>
            <w:tcW w:w="258" w:type="pct"/>
          </w:tcPr>
          <w:p w:rsidR="000B259C" w:rsidRPr="00DA128E" w:rsidRDefault="000B259C" w:rsidP="000B259C">
            <w:pPr>
              <w:jc w:val="center"/>
              <w:rPr>
                <w:sz w:val="15"/>
                <w:szCs w:val="15"/>
              </w:rPr>
            </w:pPr>
            <w:r w:rsidRPr="00DA128E">
              <w:rPr>
                <w:sz w:val="15"/>
                <w:szCs w:val="15"/>
              </w:rPr>
              <w:t>25.8</w:t>
            </w:r>
          </w:p>
        </w:tc>
      </w:tr>
      <w:tr w:rsidR="000B259C" w:rsidRPr="00C91BF2" w:rsidTr="001F4CF9">
        <w:trPr>
          <w:trHeight w:val="340"/>
          <w:jc w:val="center"/>
        </w:trPr>
        <w:tc>
          <w:tcPr>
            <w:tcW w:w="559" w:type="pct"/>
            <w:vMerge/>
          </w:tcPr>
          <w:p w:rsidR="000B259C" w:rsidRPr="00C91BF2" w:rsidRDefault="000B259C" w:rsidP="000B259C">
            <w:pPr>
              <w:adjustRightInd w:val="0"/>
              <w:snapToGrid w:val="0"/>
              <w:jc w:val="center"/>
              <w:rPr>
                <w:sz w:val="15"/>
                <w:szCs w:val="15"/>
              </w:rPr>
            </w:pPr>
          </w:p>
        </w:tc>
        <w:tc>
          <w:tcPr>
            <w:tcW w:w="752" w:type="pct"/>
            <w:vMerge/>
            <w:vAlign w:val="center"/>
          </w:tcPr>
          <w:p w:rsidR="000B259C" w:rsidRPr="00C91BF2" w:rsidRDefault="000B259C" w:rsidP="000B259C">
            <w:pPr>
              <w:adjustRightInd w:val="0"/>
              <w:snapToGrid w:val="0"/>
              <w:jc w:val="center"/>
              <w:rPr>
                <w:sz w:val="15"/>
                <w:szCs w:val="15"/>
              </w:rPr>
            </w:pPr>
          </w:p>
        </w:tc>
        <w:tc>
          <w:tcPr>
            <w:tcW w:w="681" w:type="pct"/>
            <w:vMerge/>
            <w:vAlign w:val="center"/>
          </w:tcPr>
          <w:p w:rsidR="000B259C" w:rsidRPr="00C91BF2" w:rsidRDefault="000B259C" w:rsidP="000B259C">
            <w:pPr>
              <w:adjustRightInd w:val="0"/>
              <w:snapToGrid w:val="0"/>
              <w:jc w:val="center"/>
              <w:rPr>
                <w:sz w:val="15"/>
                <w:szCs w:val="15"/>
              </w:rPr>
            </w:pPr>
          </w:p>
        </w:tc>
        <w:tc>
          <w:tcPr>
            <w:tcW w:w="842" w:type="pct"/>
            <w:tcBorders>
              <w:bottom w:val="single" w:sz="4" w:space="0" w:color="auto"/>
            </w:tcBorders>
            <w:vAlign w:val="center"/>
          </w:tcPr>
          <w:p w:rsidR="000B259C" w:rsidRPr="00C91BF2" w:rsidRDefault="000B259C" w:rsidP="000B259C">
            <w:pPr>
              <w:adjustRightInd w:val="0"/>
              <w:snapToGrid w:val="0"/>
              <w:jc w:val="center"/>
              <w:rPr>
                <w:sz w:val="15"/>
                <w:szCs w:val="15"/>
              </w:rPr>
            </w:pPr>
            <w:r w:rsidRPr="00C91BF2">
              <w:rPr>
                <w:sz w:val="15"/>
                <w:szCs w:val="15"/>
              </w:rPr>
              <w:t>TOG</w:t>
            </w:r>
          </w:p>
        </w:tc>
        <w:tc>
          <w:tcPr>
            <w:tcW w:w="893" w:type="pct"/>
            <w:tcBorders>
              <w:bottom w:val="single" w:sz="4" w:space="0" w:color="auto"/>
            </w:tcBorders>
            <w:vAlign w:val="center"/>
          </w:tcPr>
          <w:p w:rsidR="000B259C" w:rsidRPr="00C91BF2" w:rsidRDefault="000B259C" w:rsidP="000B259C">
            <w:pPr>
              <w:adjustRightInd w:val="0"/>
              <w:snapToGrid w:val="0"/>
              <w:jc w:val="center"/>
              <w:rPr>
                <w:sz w:val="15"/>
                <w:szCs w:val="15"/>
              </w:rPr>
            </w:pPr>
            <w:r w:rsidRPr="00C91BF2">
              <w:rPr>
                <w:sz w:val="15"/>
                <w:szCs w:val="15"/>
              </w:rPr>
              <w:t>40</w:t>
            </w:r>
          </w:p>
        </w:tc>
        <w:tc>
          <w:tcPr>
            <w:tcW w:w="226" w:type="pct"/>
          </w:tcPr>
          <w:p w:rsidR="000B259C" w:rsidRPr="00DF3BC7" w:rsidRDefault="000B259C" w:rsidP="000B259C">
            <w:pPr>
              <w:jc w:val="center"/>
              <w:rPr>
                <w:sz w:val="15"/>
                <w:szCs w:val="15"/>
              </w:rPr>
            </w:pPr>
            <w:r w:rsidRPr="00DF3BC7">
              <w:rPr>
                <w:sz w:val="15"/>
                <w:szCs w:val="15"/>
              </w:rPr>
              <w:t>1.2</w:t>
            </w:r>
          </w:p>
        </w:tc>
        <w:tc>
          <w:tcPr>
            <w:tcW w:w="263" w:type="pct"/>
          </w:tcPr>
          <w:p w:rsidR="000B259C" w:rsidRPr="00DA128E" w:rsidRDefault="000B259C" w:rsidP="000B259C">
            <w:pPr>
              <w:jc w:val="center"/>
              <w:rPr>
                <w:sz w:val="15"/>
                <w:szCs w:val="15"/>
              </w:rPr>
            </w:pPr>
            <w:r w:rsidRPr="00DA128E">
              <w:rPr>
                <w:sz w:val="15"/>
                <w:szCs w:val="15"/>
              </w:rPr>
              <w:t>3.4</w:t>
            </w:r>
          </w:p>
        </w:tc>
        <w:tc>
          <w:tcPr>
            <w:tcW w:w="263" w:type="pct"/>
          </w:tcPr>
          <w:p w:rsidR="000B259C" w:rsidRPr="00DA128E" w:rsidRDefault="000B259C" w:rsidP="000B259C">
            <w:pPr>
              <w:jc w:val="center"/>
              <w:rPr>
                <w:sz w:val="15"/>
                <w:szCs w:val="15"/>
              </w:rPr>
            </w:pPr>
            <w:r w:rsidRPr="00DA128E">
              <w:rPr>
                <w:sz w:val="15"/>
                <w:szCs w:val="15"/>
              </w:rPr>
              <w:t>11.9</w:t>
            </w:r>
          </w:p>
        </w:tc>
        <w:tc>
          <w:tcPr>
            <w:tcW w:w="263" w:type="pct"/>
          </w:tcPr>
          <w:p w:rsidR="000B259C" w:rsidRPr="00DA128E" w:rsidRDefault="000B259C" w:rsidP="000B259C">
            <w:pPr>
              <w:jc w:val="center"/>
              <w:rPr>
                <w:sz w:val="15"/>
                <w:szCs w:val="15"/>
              </w:rPr>
            </w:pPr>
            <w:r w:rsidRPr="00DA128E">
              <w:rPr>
                <w:sz w:val="15"/>
                <w:szCs w:val="15"/>
              </w:rPr>
              <w:t>18.7</w:t>
            </w:r>
          </w:p>
        </w:tc>
        <w:tc>
          <w:tcPr>
            <w:tcW w:w="258" w:type="pct"/>
          </w:tcPr>
          <w:p w:rsidR="000B259C" w:rsidRPr="00DA128E" w:rsidRDefault="000B259C" w:rsidP="000B259C">
            <w:pPr>
              <w:jc w:val="center"/>
              <w:rPr>
                <w:sz w:val="15"/>
                <w:szCs w:val="15"/>
              </w:rPr>
            </w:pPr>
            <w:r w:rsidRPr="00DA128E">
              <w:rPr>
                <w:sz w:val="15"/>
                <w:szCs w:val="15"/>
              </w:rPr>
              <w:t>32.3</w:t>
            </w:r>
          </w:p>
        </w:tc>
      </w:tr>
      <w:tr w:rsidR="007F1640" w:rsidRPr="00C91BF2" w:rsidTr="007D3FBB">
        <w:trPr>
          <w:trHeight w:val="283"/>
          <w:jc w:val="center"/>
        </w:trPr>
        <w:tc>
          <w:tcPr>
            <w:tcW w:w="559" w:type="pct"/>
            <w:vMerge w:val="restart"/>
            <w:vAlign w:val="center"/>
          </w:tcPr>
          <w:p w:rsidR="007F1640" w:rsidRPr="00C91BF2" w:rsidRDefault="007F1640" w:rsidP="00D6488C">
            <w:pPr>
              <w:adjustRightInd w:val="0"/>
              <w:snapToGrid w:val="0"/>
              <w:jc w:val="center"/>
              <w:rPr>
                <w:sz w:val="15"/>
                <w:szCs w:val="15"/>
              </w:rPr>
            </w:pPr>
            <w:r w:rsidRPr="00C91BF2">
              <w:rPr>
                <w:sz w:val="15"/>
                <w:szCs w:val="15"/>
              </w:rPr>
              <w:t>汽车制造与维修</w:t>
            </w:r>
          </w:p>
        </w:tc>
        <w:tc>
          <w:tcPr>
            <w:tcW w:w="1433" w:type="pct"/>
            <w:gridSpan w:val="2"/>
            <w:vMerge w:val="restart"/>
            <w:tcBorders>
              <w:right w:val="single" w:sz="4" w:space="0" w:color="auto"/>
            </w:tcBorders>
            <w:vAlign w:val="center"/>
          </w:tcPr>
          <w:p w:rsidR="007F1640" w:rsidRPr="00C91BF2" w:rsidRDefault="007F1640" w:rsidP="00D6488C">
            <w:pPr>
              <w:adjustRightInd w:val="0"/>
              <w:snapToGrid w:val="0"/>
              <w:jc w:val="center"/>
              <w:rPr>
                <w:sz w:val="15"/>
                <w:szCs w:val="15"/>
              </w:rPr>
            </w:pPr>
            <w:r w:rsidRPr="00C91BF2">
              <w:rPr>
                <w:sz w:val="15"/>
                <w:szCs w:val="15"/>
              </w:rPr>
              <w:t>溶剂储运以及混合、搅拌、清洗、涂装、烘干等工艺</w:t>
            </w:r>
          </w:p>
        </w:tc>
        <w:tc>
          <w:tcPr>
            <w:tcW w:w="842" w:type="pct"/>
            <w:tcBorders>
              <w:top w:val="single" w:sz="4" w:space="0" w:color="auto"/>
              <w:left w:val="single" w:sz="4" w:space="0" w:color="auto"/>
              <w:bottom w:val="single" w:sz="4" w:space="0" w:color="auto"/>
              <w:right w:val="single" w:sz="4" w:space="0" w:color="auto"/>
            </w:tcBorders>
            <w:vAlign w:val="center"/>
          </w:tcPr>
          <w:p w:rsidR="007F1640" w:rsidRPr="00C91BF2" w:rsidRDefault="007F1640" w:rsidP="00D6488C">
            <w:pPr>
              <w:jc w:val="center"/>
              <w:rPr>
                <w:color w:val="000000"/>
                <w:sz w:val="15"/>
                <w:szCs w:val="15"/>
              </w:rPr>
            </w:pPr>
            <w:r w:rsidRPr="00C91BF2">
              <w:rPr>
                <w:color w:val="000000"/>
                <w:sz w:val="15"/>
                <w:szCs w:val="15"/>
              </w:rPr>
              <w:t>苯</w:t>
            </w:r>
          </w:p>
        </w:tc>
        <w:tc>
          <w:tcPr>
            <w:tcW w:w="893" w:type="pct"/>
            <w:tcBorders>
              <w:top w:val="single" w:sz="4" w:space="0" w:color="auto"/>
              <w:left w:val="single" w:sz="4" w:space="0" w:color="auto"/>
              <w:bottom w:val="single" w:sz="4" w:space="0" w:color="auto"/>
            </w:tcBorders>
            <w:vAlign w:val="center"/>
          </w:tcPr>
          <w:p w:rsidR="007F1640" w:rsidRPr="00C91BF2" w:rsidRDefault="007F1640" w:rsidP="00D6488C">
            <w:pPr>
              <w:adjustRightInd w:val="0"/>
              <w:snapToGrid w:val="0"/>
              <w:jc w:val="center"/>
              <w:rPr>
                <w:sz w:val="15"/>
                <w:szCs w:val="15"/>
              </w:rPr>
            </w:pPr>
            <w:r w:rsidRPr="00C91BF2">
              <w:rPr>
                <w:sz w:val="15"/>
                <w:szCs w:val="15"/>
              </w:rPr>
              <w:t>0.5</w:t>
            </w:r>
          </w:p>
        </w:tc>
        <w:tc>
          <w:tcPr>
            <w:tcW w:w="226" w:type="pct"/>
          </w:tcPr>
          <w:p w:rsidR="007F1640" w:rsidRPr="00043284" w:rsidRDefault="007F1640" w:rsidP="00D6488C">
            <w:pPr>
              <w:jc w:val="center"/>
              <w:rPr>
                <w:sz w:val="15"/>
                <w:szCs w:val="15"/>
              </w:rPr>
            </w:pPr>
            <w:r w:rsidRPr="00043284">
              <w:rPr>
                <w:sz w:val="15"/>
                <w:szCs w:val="15"/>
              </w:rPr>
              <w:t>0.1</w:t>
            </w:r>
          </w:p>
        </w:tc>
        <w:tc>
          <w:tcPr>
            <w:tcW w:w="263" w:type="pct"/>
          </w:tcPr>
          <w:p w:rsidR="007F1640" w:rsidRPr="00043284" w:rsidRDefault="007F1640" w:rsidP="00D6488C">
            <w:pPr>
              <w:jc w:val="center"/>
              <w:rPr>
                <w:sz w:val="15"/>
                <w:szCs w:val="15"/>
              </w:rPr>
            </w:pPr>
            <w:r w:rsidRPr="00043284">
              <w:rPr>
                <w:sz w:val="15"/>
                <w:szCs w:val="15"/>
              </w:rPr>
              <w:t>0.2</w:t>
            </w:r>
          </w:p>
        </w:tc>
        <w:tc>
          <w:tcPr>
            <w:tcW w:w="263" w:type="pct"/>
          </w:tcPr>
          <w:p w:rsidR="007F1640" w:rsidRPr="00043284" w:rsidRDefault="007F1640" w:rsidP="00D6488C">
            <w:pPr>
              <w:jc w:val="center"/>
              <w:rPr>
                <w:sz w:val="15"/>
                <w:szCs w:val="15"/>
              </w:rPr>
            </w:pPr>
            <w:r w:rsidRPr="00043284">
              <w:rPr>
                <w:sz w:val="15"/>
                <w:szCs w:val="15"/>
              </w:rPr>
              <w:t>0.5</w:t>
            </w:r>
          </w:p>
        </w:tc>
        <w:tc>
          <w:tcPr>
            <w:tcW w:w="263" w:type="pct"/>
          </w:tcPr>
          <w:p w:rsidR="007F1640" w:rsidRPr="00043284" w:rsidRDefault="007F1640" w:rsidP="00D6488C">
            <w:pPr>
              <w:jc w:val="center"/>
              <w:rPr>
                <w:sz w:val="15"/>
                <w:szCs w:val="15"/>
              </w:rPr>
            </w:pPr>
            <w:r w:rsidRPr="00043284">
              <w:rPr>
                <w:sz w:val="15"/>
                <w:szCs w:val="15"/>
              </w:rPr>
              <w:t>0.6</w:t>
            </w:r>
          </w:p>
        </w:tc>
        <w:tc>
          <w:tcPr>
            <w:tcW w:w="258" w:type="pct"/>
          </w:tcPr>
          <w:p w:rsidR="007F1640" w:rsidRPr="00043284" w:rsidRDefault="007F1640" w:rsidP="00D6488C">
            <w:pPr>
              <w:jc w:val="center"/>
              <w:rPr>
                <w:sz w:val="15"/>
                <w:szCs w:val="15"/>
              </w:rPr>
            </w:pPr>
            <w:r w:rsidRPr="00043284">
              <w:rPr>
                <w:sz w:val="15"/>
                <w:szCs w:val="15"/>
              </w:rPr>
              <w:t>0.8</w:t>
            </w:r>
          </w:p>
        </w:tc>
      </w:tr>
      <w:tr w:rsidR="007F1640" w:rsidRPr="00C91BF2" w:rsidTr="007D3FBB">
        <w:trPr>
          <w:trHeight w:val="283"/>
          <w:jc w:val="center"/>
        </w:trPr>
        <w:tc>
          <w:tcPr>
            <w:tcW w:w="559" w:type="pct"/>
            <w:vMerge/>
            <w:vAlign w:val="center"/>
          </w:tcPr>
          <w:p w:rsidR="007F1640" w:rsidRPr="00C91BF2" w:rsidRDefault="007F1640" w:rsidP="00D6488C">
            <w:pPr>
              <w:adjustRightInd w:val="0"/>
              <w:snapToGrid w:val="0"/>
              <w:jc w:val="center"/>
              <w:rPr>
                <w:sz w:val="15"/>
                <w:szCs w:val="15"/>
              </w:rPr>
            </w:pPr>
          </w:p>
        </w:tc>
        <w:tc>
          <w:tcPr>
            <w:tcW w:w="1433" w:type="pct"/>
            <w:gridSpan w:val="2"/>
            <w:vMerge/>
            <w:tcBorders>
              <w:right w:val="single" w:sz="4" w:space="0" w:color="auto"/>
            </w:tcBorders>
            <w:vAlign w:val="center"/>
          </w:tcPr>
          <w:p w:rsidR="007F1640" w:rsidRPr="00C91BF2" w:rsidRDefault="007F1640" w:rsidP="00D6488C">
            <w:pPr>
              <w:adjustRightInd w:val="0"/>
              <w:snapToGrid w:val="0"/>
              <w:jc w:val="center"/>
              <w:rPr>
                <w:sz w:val="15"/>
                <w:szCs w:val="15"/>
              </w:rPr>
            </w:pPr>
          </w:p>
        </w:tc>
        <w:tc>
          <w:tcPr>
            <w:tcW w:w="842" w:type="pct"/>
            <w:tcBorders>
              <w:top w:val="single" w:sz="4" w:space="0" w:color="auto"/>
              <w:left w:val="single" w:sz="4" w:space="0" w:color="auto"/>
              <w:bottom w:val="single" w:sz="4" w:space="0" w:color="auto"/>
              <w:right w:val="single" w:sz="4" w:space="0" w:color="auto"/>
            </w:tcBorders>
            <w:vAlign w:val="center"/>
          </w:tcPr>
          <w:p w:rsidR="007F1640" w:rsidRPr="00C91BF2" w:rsidRDefault="007F1640" w:rsidP="00D6488C">
            <w:pPr>
              <w:jc w:val="center"/>
              <w:rPr>
                <w:color w:val="000000"/>
                <w:sz w:val="15"/>
                <w:szCs w:val="15"/>
              </w:rPr>
            </w:pPr>
            <w:r w:rsidRPr="00C91BF2">
              <w:rPr>
                <w:color w:val="000000"/>
                <w:sz w:val="15"/>
                <w:szCs w:val="15"/>
              </w:rPr>
              <w:t>甲苯与二甲苯合计</w:t>
            </w:r>
          </w:p>
        </w:tc>
        <w:tc>
          <w:tcPr>
            <w:tcW w:w="893" w:type="pct"/>
            <w:tcBorders>
              <w:top w:val="single" w:sz="4" w:space="0" w:color="auto"/>
              <w:left w:val="single" w:sz="4" w:space="0" w:color="auto"/>
              <w:bottom w:val="single" w:sz="4" w:space="0" w:color="auto"/>
            </w:tcBorders>
            <w:vAlign w:val="center"/>
          </w:tcPr>
          <w:p w:rsidR="007F1640" w:rsidRPr="00C91BF2" w:rsidRDefault="007F1640" w:rsidP="00D6488C">
            <w:pPr>
              <w:adjustRightInd w:val="0"/>
              <w:snapToGrid w:val="0"/>
              <w:jc w:val="center"/>
              <w:rPr>
                <w:sz w:val="15"/>
                <w:szCs w:val="15"/>
              </w:rPr>
            </w:pPr>
            <w:r w:rsidRPr="00C91BF2">
              <w:rPr>
                <w:sz w:val="15"/>
                <w:szCs w:val="15"/>
              </w:rPr>
              <w:t>10</w:t>
            </w:r>
          </w:p>
        </w:tc>
        <w:tc>
          <w:tcPr>
            <w:tcW w:w="226" w:type="pct"/>
          </w:tcPr>
          <w:p w:rsidR="007F1640" w:rsidRPr="00043284" w:rsidRDefault="007F1640" w:rsidP="00D6488C">
            <w:pPr>
              <w:jc w:val="center"/>
              <w:rPr>
                <w:sz w:val="15"/>
                <w:szCs w:val="15"/>
              </w:rPr>
            </w:pPr>
            <w:r w:rsidRPr="00043284">
              <w:rPr>
                <w:sz w:val="15"/>
                <w:szCs w:val="15"/>
              </w:rPr>
              <w:t>0.3</w:t>
            </w:r>
          </w:p>
        </w:tc>
        <w:tc>
          <w:tcPr>
            <w:tcW w:w="263" w:type="pct"/>
          </w:tcPr>
          <w:p w:rsidR="007F1640" w:rsidRPr="00043284" w:rsidRDefault="007F1640" w:rsidP="00D6488C">
            <w:pPr>
              <w:jc w:val="center"/>
              <w:rPr>
                <w:sz w:val="15"/>
                <w:szCs w:val="15"/>
              </w:rPr>
            </w:pPr>
            <w:r w:rsidRPr="00043284">
              <w:rPr>
                <w:sz w:val="15"/>
                <w:szCs w:val="15"/>
              </w:rPr>
              <w:t>0.9</w:t>
            </w:r>
          </w:p>
        </w:tc>
        <w:tc>
          <w:tcPr>
            <w:tcW w:w="263" w:type="pct"/>
          </w:tcPr>
          <w:p w:rsidR="007F1640" w:rsidRPr="00043284" w:rsidRDefault="007F1640" w:rsidP="00D6488C">
            <w:pPr>
              <w:jc w:val="center"/>
              <w:rPr>
                <w:sz w:val="15"/>
                <w:szCs w:val="15"/>
              </w:rPr>
            </w:pPr>
            <w:r w:rsidRPr="00043284">
              <w:rPr>
                <w:sz w:val="15"/>
                <w:szCs w:val="15"/>
              </w:rPr>
              <w:t>3.0</w:t>
            </w:r>
          </w:p>
        </w:tc>
        <w:tc>
          <w:tcPr>
            <w:tcW w:w="263" w:type="pct"/>
          </w:tcPr>
          <w:p w:rsidR="007F1640" w:rsidRPr="00043284" w:rsidRDefault="007F1640" w:rsidP="00D6488C">
            <w:pPr>
              <w:jc w:val="center"/>
              <w:rPr>
                <w:sz w:val="15"/>
                <w:szCs w:val="15"/>
              </w:rPr>
            </w:pPr>
            <w:r w:rsidRPr="00043284">
              <w:rPr>
                <w:sz w:val="15"/>
                <w:szCs w:val="15"/>
              </w:rPr>
              <w:t>5.1</w:t>
            </w:r>
          </w:p>
        </w:tc>
        <w:tc>
          <w:tcPr>
            <w:tcW w:w="258" w:type="pct"/>
          </w:tcPr>
          <w:p w:rsidR="007F1640" w:rsidRPr="00043284" w:rsidRDefault="007F1640" w:rsidP="00D6488C">
            <w:pPr>
              <w:jc w:val="center"/>
              <w:rPr>
                <w:sz w:val="15"/>
                <w:szCs w:val="15"/>
              </w:rPr>
            </w:pPr>
            <w:r w:rsidRPr="00043284">
              <w:rPr>
                <w:sz w:val="15"/>
                <w:szCs w:val="15"/>
              </w:rPr>
              <w:t>8.5</w:t>
            </w:r>
          </w:p>
        </w:tc>
      </w:tr>
      <w:tr w:rsidR="007F1640" w:rsidRPr="00C91BF2" w:rsidTr="007D3FBB">
        <w:trPr>
          <w:trHeight w:val="283"/>
          <w:jc w:val="center"/>
        </w:trPr>
        <w:tc>
          <w:tcPr>
            <w:tcW w:w="559" w:type="pct"/>
            <w:vMerge/>
            <w:vAlign w:val="center"/>
          </w:tcPr>
          <w:p w:rsidR="007F1640" w:rsidRPr="00C91BF2" w:rsidRDefault="007F1640" w:rsidP="00D6488C">
            <w:pPr>
              <w:adjustRightInd w:val="0"/>
              <w:snapToGrid w:val="0"/>
              <w:jc w:val="center"/>
              <w:rPr>
                <w:sz w:val="15"/>
                <w:szCs w:val="15"/>
              </w:rPr>
            </w:pPr>
          </w:p>
        </w:tc>
        <w:tc>
          <w:tcPr>
            <w:tcW w:w="1433" w:type="pct"/>
            <w:gridSpan w:val="2"/>
            <w:vMerge/>
            <w:tcBorders>
              <w:right w:val="single" w:sz="4" w:space="0" w:color="auto"/>
            </w:tcBorders>
            <w:vAlign w:val="center"/>
          </w:tcPr>
          <w:p w:rsidR="007F1640" w:rsidRPr="00C91BF2" w:rsidRDefault="007F1640" w:rsidP="00D6488C">
            <w:pPr>
              <w:adjustRightInd w:val="0"/>
              <w:snapToGrid w:val="0"/>
              <w:jc w:val="center"/>
              <w:rPr>
                <w:sz w:val="15"/>
                <w:szCs w:val="15"/>
              </w:rPr>
            </w:pPr>
          </w:p>
        </w:tc>
        <w:tc>
          <w:tcPr>
            <w:tcW w:w="842" w:type="pct"/>
            <w:tcBorders>
              <w:top w:val="single" w:sz="4" w:space="0" w:color="auto"/>
              <w:left w:val="single" w:sz="4" w:space="0" w:color="auto"/>
              <w:bottom w:val="single" w:sz="4" w:space="0" w:color="auto"/>
              <w:right w:val="single" w:sz="4" w:space="0" w:color="auto"/>
            </w:tcBorders>
            <w:vAlign w:val="center"/>
          </w:tcPr>
          <w:p w:rsidR="007F1640" w:rsidRPr="00C91BF2" w:rsidRDefault="007F1640" w:rsidP="00D6488C">
            <w:pPr>
              <w:adjustRightInd w:val="0"/>
              <w:snapToGrid w:val="0"/>
              <w:jc w:val="center"/>
              <w:rPr>
                <w:sz w:val="15"/>
                <w:szCs w:val="15"/>
              </w:rPr>
            </w:pPr>
            <w:r w:rsidRPr="00C91BF2">
              <w:rPr>
                <w:sz w:val="15"/>
                <w:szCs w:val="15"/>
              </w:rPr>
              <w:t>非甲烷总烃</w:t>
            </w:r>
          </w:p>
        </w:tc>
        <w:tc>
          <w:tcPr>
            <w:tcW w:w="893" w:type="pct"/>
            <w:tcBorders>
              <w:top w:val="single" w:sz="4" w:space="0" w:color="auto"/>
              <w:left w:val="single" w:sz="4" w:space="0" w:color="auto"/>
              <w:bottom w:val="single" w:sz="4" w:space="0" w:color="auto"/>
            </w:tcBorders>
            <w:vAlign w:val="center"/>
          </w:tcPr>
          <w:p w:rsidR="007F1640" w:rsidRPr="00C91BF2" w:rsidRDefault="007F1640" w:rsidP="00D6488C">
            <w:pPr>
              <w:adjustRightInd w:val="0"/>
              <w:snapToGrid w:val="0"/>
              <w:jc w:val="center"/>
              <w:rPr>
                <w:sz w:val="15"/>
                <w:szCs w:val="15"/>
              </w:rPr>
            </w:pPr>
            <w:r w:rsidRPr="00C91BF2">
              <w:rPr>
                <w:sz w:val="15"/>
                <w:szCs w:val="15"/>
              </w:rPr>
              <w:t>30</w:t>
            </w:r>
          </w:p>
        </w:tc>
        <w:tc>
          <w:tcPr>
            <w:tcW w:w="226" w:type="pct"/>
          </w:tcPr>
          <w:p w:rsidR="007F1640" w:rsidRPr="00043284" w:rsidRDefault="007F1640" w:rsidP="00D6488C">
            <w:pPr>
              <w:jc w:val="center"/>
              <w:rPr>
                <w:sz w:val="15"/>
                <w:szCs w:val="15"/>
              </w:rPr>
            </w:pPr>
            <w:r w:rsidRPr="00043284">
              <w:rPr>
                <w:sz w:val="15"/>
                <w:szCs w:val="15"/>
              </w:rPr>
              <w:t>1.1</w:t>
            </w:r>
          </w:p>
        </w:tc>
        <w:tc>
          <w:tcPr>
            <w:tcW w:w="263" w:type="pct"/>
          </w:tcPr>
          <w:p w:rsidR="007F1640" w:rsidRPr="00043284" w:rsidRDefault="007F1640" w:rsidP="00D6488C">
            <w:pPr>
              <w:jc w:val="center"/>
              <w:rPr>
                <w:sz w:val="15"/>
                <w:szCs w:val="15"/>
              </w:rPr>
            </w:pPr>
            <w:r w:rsidRPr="00043284">
              <w:rPr>
                <w:sz w:val="15"/>
                <w:szCs w:val="15"/>
              </w:rPr>
              <w:t>2.6</w:t>
            </w:r>
          </w:p>
        </w:tc>
        <w:tc>
          <w:tcPr>
            <w:tcW w:w="263" w:type="pct"/>
          </w:tcPr>
          <w:p w:rsidR="007F1640" w:rsidRPr="00043284" w:rsidRDefault="007F1640" w:rsidP="00D6488C">
            <w:pPr>
              <w:jc w:val="center"/>
              <w:rPr>
                <w:sz w:val="15"/>
                <w:szCs w:val="15"/>
              </w:rPr>
            </w:pPr>
            <w:r w:rsidRPr="00043284">
              <w:rPr>
                <w:sz w:val="15"/>
                <w:szCs w:val="15"/>
              </w:rPr>
              <w:t>8.9</w:t>
            </w:r>
          </w:p>
        </w:tc>
        <w:tc>
          <w:tcPr>
            <w:tcW w:w="263" w:type="pct"/>
          </w:tcPr>
          <w:p w:rsidR="007F1640" w:rsidRPr="00043284" w:rsidRDefault="007F1640" w:rsidP="00D6488C">
            <w:pPr>
              <w:jc w:val="center"/>
              <w:rPr>
                <w:sz w:val="15"/>
                <w:szCs w:val="15"/>
              </w:rPr>
            </w:pPr>
            <w:r w:rsidRPr="00043284">
              <w:rPr>
                <w:sz w:val="15"/>
                <w:szCs w:val="15"/>
              </w:rPr>
              <w:t>14.0</w:t>
            </w:r>
          </w:p>
        </w:tc>
        <w:tc>
          <w:tcPr>
            <w:tcW w:w="258" w:type="pct"/>
          </w:tcPr>
          <w:p w:rsidR="007F1640" w:rsidRPr="00043284" w:rsidRDefault="007F1640" w:rsidP="00D6488C">
            <w:pPr>
              <w:jc w:val="center"/>
              <w:rPr>
                <w:sz w:val="15"/>
                <w:szCs w:val="15"/>
              </w:rPr>
            </w:pPr>
            <w:r w:rsidRPr="00043284">
              <w:rPr>
                <w:sz w:val="15"/>
                <w:szCs w:val="15"/>
              </w:rPr>
              <w:t>24.2</w:t>
            </w:r>
          </w:p>
        </w:tc>
      </w:tr>
      <w:tr w:rsidR="007F1640" w:rsidRPr="00C91BF2" w:rsidTr="007D3FBB">
        <w:trPr>
          <w:trHeight w:val="283"/>
          <w:jc w:val="center"/>
        </w:trPr>
        <w:tc>
          <w:tcPr>
            <w:tcW w:w="559" w:type="pct"/>
            <w:vMerge/>
            <w:vAlign w:val="center"/>
          </w:tcPr>
          <w:p w:rsidR="007F1640" w:rsidRPr="00C91BF2" w:rsidRDefault="007F1640" w:rsidP="00D6488C">
            <w:pPr>
              <w:adjustRightInd w:val="0"/>
              <w:snapToGrid w:val="0"/>
              <w:jc w:val="center"/>
              <w:rPr>
                <w:sz w:val="15"/>
                <w:szCs w:val="15"/>
              </w:rPr>
            </w:pPr>
          </w:p>
        </w:tc>
        <w:tc>
          <w:tcPr>
            <w:tcW w:w="1433" w:type="pct"/>
            <w:gridSpan w:val="2"/>
            <w:vMerge/>
            <w:tcBorders>
              <w:right w:val="single" w:sz="4" w:space="0" w:color="auto"/>
            </w:tcBorders>
            <w:vAlign w:val="center"/>
          </w:tcPr>
          <w:p w:rsidR="007F1640" w:rsidRPr="00C91BF2" w:rsidRDefault="007F1640" w:rsidP="00D6488C">
            <w:pPr>
              <w:adjustRightInd w:val="0"/>
              <w:snapToGrid w:val="0"/>
              <w:jc w:val="center"/>
              <w:rPr>
                <w:sz w:val="15"/>
                <w:szCs w:val="15"/>
              </w:rPr>
            </w:pPr>
          </w:p>
        </w:tc>
        <w:tc>
          <w:tcPr>
            <w:tcW w:w="842" w:type="pct"/>
            <w:tcBorders>
              <w:top w:val="single" w:sz="4" w:space="0" w:color="auto"/>
              <w:left w:val="single" w:sz="4" w:space="0" w:color="auto"/>
              <w:bottom w:val="single" w:sz="4" w:space="0" w:color="auto"/>
              <w:right w:val="single" w:sz="4" w:space="0" w:color="auto"/>
            </w:tcBorders>
            <w:vAlign w:val="center"/>
          </w:tcPr>
          <w:p w:rsidR="007F1640" w:rsidRPr="00C91BF2" w:rsidRDefault="007F1640" w:rsidP="00D6488C">
            <w:pPr>
              <w:adjustRightInd w:val="0"/>
              <w:snapToGrid w:val="0"/>
              <w:jc w:val="center"/>
              <w:rPr>
                <w:sz w:val="15"/>
                <w:szCs w:val="15"/>
              </w:rPr>
            </w:pPr>
            <w:r w:rsidRPr="00C91BF2">
              <w:rPr>
                <w:sz w:val="15"/>
                <w:szCs w:val="15"/>
              </w:rPr>
              <w:t>TOG</w:t>
            </w:r>
          </w:p>
        </w:tc>
        <w:tc>
          <w:tcPr>
            <w:tcW w:w="893" w:type="pct"/>
            <w:tcBorders>
              <w:top w:val="single" w:sz="4" w:space="0" w:color="auto"/>
              <w:left w:val="single" w:sz="4" w:space="0" w:color="auto"/>
              <w:bottom w:val="single" w:sz="4" w:space="0" w:color="auto"/>
            </w:tcBorders>
            <w:vAlign w:val="center"/>
          </w:tcPr>
          <w:p w:rsidR="007F1640" w:rsidRPr="00C91BF2" w:rsidRDefault="007F1640" w:rsidP="00D6488C">
            <w:pPr>
              <w:adjustRightInd w:val="0"/>
              <w:snapToGrid w:val="0"/>
              <w:jc w:val="center"/>
              <w:rPr>
                <w:sz w:val="15"/>
                <w:szCs w:val="15"/>
              </w:rPr>
            </w:pPr>
            <w:r w:rsidRPr="00C91BF2">
              <w:rPr>
                <w:sz w:val="15"/>
                <w:szCs w:val="15"/>
              </w:rPr>
              <w:t>40</w:t>
            </w:r>
          </w:p>
        </w:tc>
        <w:tc>
          <w:tcPr>
            <w:tcW w:w="226" w:type="pct"/>
          </w:tcPr>
          <w:p w:rsidR="007F1640" w:rsidRPr="00043284" w:rsidRDefault="007F1640" w:rsidP="00D6488C">
            <w:pPr>
              <w:jc w:val="center"/>
              <w:rPr>
                <w:sz w:val="15"/>
                <w:szCs w:val="15"/>
              </w:rPr>
            </w:pPr>
            <w:r w:rsidRPr="00043284">
              <w:rPr>
                <w:sz w:val="15"/>
                <w:szCs w:val="15"/>
              </w:rPr>
              <w:t>1.5</w:t>
            </w:r>
          </w:p>
        </w:tc>
        <w:tc>
          <w:tcPr>
            <w:tcW w:w="263" w:type="pct"/>
          </w:tcPr>
          <w:p w:rsidR="007F1640" w:rsidRPr="00043284" w:rsidRDefault="007F1640" w:rsidP="00D6488C">
            <w:pPr>
              <w:jc w:val="center"/>
              <w:rPr>
                <w:sz w:val="15"/>
                <w:szCs w:val="15"/>
              </w:rPr>
            </w:pPr>
            <w:r w:rsidRPr="00043284">
              <w:rPr>
                <w:sz w:val="15"/>
                <w:szCs w:val="15"/>
              </w:rPr>
              <w:t>3.4</w:t>
            </w:r>
          </w:p>
        </w:tc>
        <w:tc>
          <w:tcPr>
            <w:tcW w:w="263" w:type="pct"/>
          </w:tcPr>
          <w:p w:rsidR="007F1640" w:rsidRPr="00043284" w:rsidRDefault="007F1640" w:rsidP="00D6488C">
            <w:pPr>
              <w:jc w:val="center"/>
              <w:rPr>
                <w:sz w:val="15"/>
                <w:szCs w:val="15"/>
              </w:rPr>
            </w:pPr>
            <w:r w:rsidRPr="00043284">
              <w:rPr>
                <w:sz w:val="15"/>
                <w:szCs w:val="15"/>
              </w:rPr>
              <w:t>11.9</w:t>
            </w:r>
          </w:p>
        </w:tc>
        <w:tc>
          <w:tcPr>
            <w:tcW w:w="263" w:type="pct"/>
          </w:tcPr>
          <w:p w:rsidR="007F1640" w:rsidRPr="00043284" w:rsidRDefault="007F1640" w:rsidP="00D6488C">
            <w:pPr>
              <w:jc w:val="center"/>
              <w:rPr>
                <w:sz w:val="15"/>
                <w:szCs w:val="15"/>
              </w:rPr>
            </w:pPr>
            <w:r w:rsidRPr="00043284">
              <w:rPr>
                <w:sz w:val="15"/>
                <w:szCs w:val="15"/>
              </w:rPr>
              <w:t>18.7</w:t>
            </w:r>
          </w:p>
        </w:tc>
        <w:tc>
          <w:tcPr>
            <w:tcW w:w="258" w:type="pct"/>
          </w:tcPr>
          <w:p w:rsidR="007F1640" w:rsidRPr="00043284" w:rsidRDefault="007F1640" w:rsidP="00D6488C">
            <w:pPr>
              <w:jc w:val="center"/>
              <w:rPr>
                <w:sz w:val="15"/>
                <w:szCs w:val="15"/>
              </w:rPr>
            </w:pPr>
            <w:r w:rsidRPr="00043284">
              <w:rPr>
                <w:sz w:val="15"/>
                <w:szCs w:val="15"/>
              </w:rPr>
              <w:t>32.3</w:t>
            </w:r>
          </w:p>
        </w:tc>
      </w:tr>
      <w:tr w:rsidR="00322AB4" w:rsidRPr="00C91BF2" w:rsidTr="007D3FBB">
        <w:trPr>
          <w:trHeight w:val="283"/>
          <w:jc w:val="center"/>
        </w:trPr>
        <w:tc>
          <w:tcPr>
            <w:tcW w:w="559" w:type="pct"/>
            <w:vMerge w:val="restart"/>
            <w:vAlign w:val="center"/>
          </w:tcPr>
          <w:p w:rsidR="00322AB4" w:rsidRPr="00C91BF2" w:rsidRDefault="00322AB4" w:rsidP="00322AB4">
            <w:pPr>
              <w:adjustRightInd w:val="0"/>
              <w:snapToGrid w:val="0"/>
              <w:jc w:val="center"/>
              <w:rPr>
                <w:sz w:val="15"/>
                <w:szCs w:val="15"/>
              </w:rPr>
            </w:pPr>
            <w:r w:rsidRPr="00C91BF2">
              <w:rPr>
                <w:sz w:val="15"/>
                <w:szCs w:val="15"/>
              </w:rPr>
              <w:t>印刷与包装印刷</w:t>
            </w:r>
          </w:p>
        </w:tc>
        <w:tc>
          <w:tcPr>
            <w:tcW w:w="1433" w:type="pct"/>
            <w:gridSpan w:val="2"/>
            <w:vMerge w:val="restart"/>
            <w:vAlign w:val="center"/>
          </w:tcPr>
          <w:p w:rsidR="00322AB4" w:rsidRPr="00C91BF2" w:rsidRDefault="00322AB4" w:rsidP="00322AB4">
            <w:pPr>
              <w:adjustRightInd w:val="0"/>
              <w:snapToGrid w:val="0"/>
              <w:jc w:val="center"/>
              <w:rPr>
                <w:sz w:val="15"/>
                <w:szCs w:val="15"/>
              </w:rPr>
            </w:pPr>
            <w:r w:rsidRPr="00C91BF2">
              <w:rPr>
                <w:sz w:val="15"/>
                <w:szCs w:val="15"/>
              </w:rPr>
              <w:t>制版、印刷、涂布、印后加工等工艺</w:t>
            </w:r>
          </w:p>
        </w:tc>
        <w:tc>
          <w:tcPr>
            <w:tcW w:w="842" w:type="pct"/>
            <w:tcBorders>
              <w:top w:val="single" w:sz="4" w:space="0" w:color="auto"/>
            </w:tcBorders>
            <w:vAlign w:val="center"/>
          </w:tcPr>
          <w:p w:rsidR="00322AB4" w:rsidRPr="00C91BF2" w:rsidRDefault="00322AB4" w:rsidP="00322AB4">
            <w:pPr>
              <w:adjustRightInd w:val="0"/>
              <w:snapToGrid w:val="0"/>
              <w:jc w:val="center"/>
              <w:rPr>
                <w:sz w:val="15"/>
                <w:szCs w:val="15"/>
              </w:rPr>
            </w:pPr>
            <w:r w:rsidRPr="00C91BF2">
              <w:rPr>
                <w:sz w:val="15"/>
                <w:szCs w:val="15"/>
              </w:rPr>
              <w:t>苯</w:t>
            </w:r>
          </w:p>
        </w:tc>
        <w:tc>
          <w:tcPr>
            <w:tcW w:w="893" w:type="pct"/>
            <w:tcBorders>
              <w:top w:val="single" w:sz="4" w:space="0" w:color="auto"/>
            </w:tcBorders>
            <w:vAlign w:val="center"/>
          </w:tcPr>
          <w:p w:rsidR="00322AB4" w:rsidRPr="00C91BF2" w:rsidRDefault="00322AB4" w:rsidP="00322AB4">
            <w:pPr>
              <w:adjustRightInd w:val="0"/>
              <w:snapToGrid w:val="0"/>
              <w:jc w:val="center"/>
              <w:rPr>
                <w:sz w:val="15"/>
                <w:szCs w:val="15"/>
              </w:rPr>
            </w:pPr>
            <w:r w:rsidRPr="00C91BF2">
              <w:rPr>
                <w:sz w:val="15"/>
                <w:szCs w:val="15"/>
              </w:rPr>
              <w:t>1</w:t>
            </w:r>
          </w:p>
        </w:tc>
        <w:tc>
          <w:tcPr>
            <w:tcW w:w="226" w:type="pct"/>
          </w:tcPr>
          <w:p w:rsidR="00322AB4" w:rsidRPr="00043284" w:rsidRDefault="00322AB4" w:rsidP="00322AB4">
            <w:pPr>
              <w:jc w:val="center"/>
              <w:rPr>
                <w:sz w:val="15"/>
                <w:szCs w:val="15"/>
              </w:rPr>
            </w:pPr>
            <w:r w:rsidRPr="00043284">
              <w:rPr>
                <w:sz w:val="15"/>
                <w:szCs w:val="15"/>
              </w:rPr>
              <w:t>0.1</w:t>
            </w:r>
          </w:p>
        </w:tc>
        <w:tc>
          <w:tcPr>
            <w:tcW w:w="263" w:type="pct"/>
          </w:tcPr>
          <w:p w:rsidR="00322AB4" w:rsidRPr="00043284" w:rsidRDefault="00322AB4" w:rsidP="00322AB4">
            <w:pPr>
              <w:jc w:val="center"/>
              <w:rPr>
                <w:sz w:val="15"/>
                <w:szCs w:val="15"/>
              </w:rPr>
            </w:pPr>
            <w:r w:rsidRPr="00043284">
              <w:rPr>
                <w:sz w:val="15"/>
                <w:szCs w:val="15"/>
              </w:rPr>
              <w:t>0.2</w:t>
            </w:r>
          </w:p>
        </w:tc>
        <w:tc>
          <w:tcPr>
            <w:tcW w:w="263" w:type="pct"/>
          </w:tcPr>
          <w:p w:rsidR="00322AB4" w:rsidRPr="00043284" w:rsidRDefault="00322AB4" w:rsidP="00322AB4">
            <w:pPr>
              <w:jc w:val="center"/>
              <w:rPr>
                <w:sz w:val="15"/>
                <w:szCs w:val="15"/>
              </w:rPr>
            </w:pPr>
            <w:r w:rsidRPr="00043284">
              <w:rPr>
                <w:sz w:val="15"/>
                <w:szCs w:val="15"/>
              </w:rPr>
              <w:t>0.5</w:t>
            </w:r>
          </w:p>
        </w:tc>
        <w:tc>
          <w:tcPr>
            <w:tcW w:w="263" w:type="pct"/>
          </w:tcPr>
          <w:p w:rsidR="00322AB4" w:rsidRPr="00043284" w:rsidRDefault="00322AB4" w:rsidP="00322AB4">
            <w:pPr>
              <w:jc w:val="center"/>
              <w:rPr>
                <w:sz w:val="15"/>
                <w:szCs w:val="15"/>
              </w:rPr>
            </w:pPr>
            <w:r w:rsidRPr="00043284">
              <w:rPr>
                <w:sz w:val="15"/>
                <w:szCs w:val="15"/>
              </w:rPr>
              <w:t>0.6</w:t>
            </w:r>
          </w:p>
        </w:tc>
        <w:tc>
          <w:tcPr>
            <w:tcW w:w="258" w:type="pct"/>
          </w:tcPr>
          <w:p w:rsidR="00322AB4" w:rsidRPr="00043284" w:rsidRDefault="00322AB4" w:rsidP="00322AB4">
            <w:pPr>
              <w:jc w:val="center"/>
              <w:rPr>
                <w:sz w:val="15"/>
                <w:szCs w:val="15"/>
              </w:rPr>
            </w:pPr>
            <w:r w:rsidRPr="00043284">
              <w:rPr>
                <w:sz w:val="15"/>
                <w:szCs w:val="15"/>
              </w:rPr>
              <w:t>0.8</w:t>
            </w:r>
          </w:p>
        </w:tc>
      </w:tr>
      <w:tr w:rsidR="00322AB4" w:rsidRPr="00C91BF2" w:rsidTr="007D3FBB">
        <w:trPr>
          <w:trHeight w:val="283"/>
          <w:jc w:val="center"/>
        </w:trPr>
        <w:tc>
          <w:tcPr>
            <w:tcW w:w="559" w:type="pct"/>
            <w:vMerge/>
            <w:vAlign w:val="center"/>
          </w:tcPr>
          <w:p w:rsidR="00322AB4" w:rsidRPr="00C91BF2" w:rsidRDefault="00322AB4" w:rsidP="00322AB4">
            <w:pPr>
              <w:adjustRightInd w:val="0"/>
              <w:snapToGrid w:val="0"/>
              <w:jc w:val="center"/>
              <w:rPr>
                <w:sz w:val="15"/>
                <w:szCs w:val="15"/>
              </w:rPr>
            </w:pPr>
          </w:p>
        </w:tc>
        <w:tc>
          <w:tcPr>
            <w:tcW w:w="1433" w:type="pct"/>
            <w:gridSpan w:val="2"/>
            <w:vMerge/>
            <w:vAlign w:val="center"/>
          </w:tcPr>
          <w:p w:rsidR="00322AB4" w:rsidRPr="00C91BF2" w:rsidRDefault="00322AB4" w:rsidP="00322AB4">
            <w:pPr>
              <w:adjustRightInd w:val="0"/>
              <w:snapToGrid w:val="0"/>
              <w:jc w:val="center"/>
              <w:rPr>
                <w:sz w:val="15"/>
                <w:szCs w:val="15"/>
              </w:rPr>
            </w:pPr>
          </w:p>
        </w:tc>
        <w:tc>
          <w:tcPr>
            <w:tcW w:w="842" w:type="pct"/>
            <w:vAlign w:val="center"/>
          </w:tcPr>
          <w:p w:rsidR="00322AB4" w:rsidRPr="00C91BF2" w:rsidRDefault="00322AB4" w:rsidP="00322AB4">
            <w:pPr>
              <w:adjustRightInd w:val="0"/>
              <w:snapToGrid w:val="0"/>
              <w:jc w:val="center"/>
              <w:rPr>
                <w:sz w:val="15"/>
                <w:szCs w:val="15"/>
              </w:rPr>
            </w:pPr>
            <w:r w:rsidRPr="00C91BF2">
              <w:rPr>
                <w:sz w:val="15"/>
                <w:szCs w:val="15"/>
              </w:rPr>
              <w:t>甲苯与二甲苯合计</w:t>
            </w:r>
          </w:p>
        </w:tc>
        <w:tc>
          <w:tcPr>
            <w:tcW w:w="893" w:type="pct"/>
            <w:vAlign w:val="center"/>
          </w:tcPr>
          <w:p w:rsidR="00322AB4" w:rsidRPr="00C91BF2" w:rsidRDefault="00322AB4" w:rsidP="00322AB4">
            <w:pPr>
              <w:adjustRightInd w:val="0"/>
              <w:snapToGrid w:val="0"/>
              <w:jc w:val="center"/>
              <w:rPr>
                <w:sz w:val="15"/>
                <w:szCs w:val="15"/>
              </w:rPr>
            </w:pPr>
            <w:r>
              <w:rPr>
                <w:rFonts w:hint="eastAsia"/>
                <w:sz w:val="15"/>
                <w:szCs w:val="15"/>
              </w:rPr>
              <w:t>8</w:t>
            </w:r>
          </w:p>
        </w:tc>
        <w:tc>
          <w:tcPr>
            <w:tcW w:w="226" w:type="pct"/>
          </w:tcPr>
          <w:p w:rsidR="00322AB4" w:rsidRPr="00043284" w:rsidRDefault="00322AB4" w:rsidP="00322AB4">
            <w:pPr>
              <w:jc w:val="center"/>
              <w:rPr>
                <w:sz w:val="15"/>
                <w:szCs w:val="15"/>
              </w:rPr>
            </w:pPr>
            <w:r w:rsidRPr="00043284">
              <w:rPr>
                <w:sz w:val="15"/>
                <w:szCs w:val="15"/>
              </w:rPr>
              <w:t>0.4</w:t>
            </w:r>
          </w:p>
        </w:tc>
        <w:tc>
          <w:tcPr>
            <w:tcW w:w="263" w:type="pct"/>
          </w:tcPr>
          <w:p w:rsidR="00322AB4" w:rsidRPr="00043284" w:rsidRDefault="00322AB4" w:rsidP="00322AB4">
            <w:pPr>
              <w:jc w:val="center"/>
              <w:rPr>
                <w:sz w:val="15"/>
                <w:szCs w:val="15"/>
              </w:rPr>
            </w:pPr>
            <w:r w:rsidRPr="00043284">
              <w:rPr>
                <w:sz w:val="15"/>
                <w:szCs w:val="15"/>
              </w:rPr>
              <w:t>0.9</w:t>
            </w:r>
          </w:p>
        </w:tc>
        <w:tc>
          <w:tcPr>
            <w:tcW w:w="263" w:type="pct"/>
          </w:tcPr>
          <w:p w:rsidR="00322AB4" w:rsidRPr="00043284" w:rsidRDefault="00322AB4" w:rsidP="00322AB4">
            <w:pPr>
              <w:jc w:val="center"/>
              <w:rPr>
                <w:sz w:val="15"/>
                <w:szCs w:val="15"/>
              </w:rPr>
            </w:pPr>
            <w:r w:rsidRPr="00043284">
              <w:rPr>
                <w:sz w:val="15"/>
                <w:szCs w:val="15"/>
              </w:rPr>
              <w:t>3.0</w:t>
            </w:r>
          </w:p>
        </w:tc>
        <w:tc>
          <w:tcPr>
            <w:tcW w:w="263" w:type="pct"/>
          </w:tcPr>
          <w:p w:rsidR="00322AB4" w:rsidRPr="00043284" w:rsidRDefault="00322AB4" w:rsidP="00322AB4">
            <w:pPr>
              <w:jc w:val="center"/>
              <w:rPr>
                <w:sz w:val="15"/>
                <w:szCs w:val="15"/>
              </w:rPr>
            </w:pPr>
            <w:r w:rsidRPr="00043284">
              <w:rPr>
                <w:sz w:val="15"/>
                <w:szCs w:val="15"/>
              </w:rPr>
              <w:t>5.1</w:t>
            </w:r>
          </w:p>
        </w:tc>
        <w:tc>
          <w:tcPr>
            <w:tcW w:w="258" w:type="pct"/>
          </w:tcPr>
          <w:p w:rsidR="00322AB4" w:rsidRPr="00043284" w:rsidRDefault="00322AB4" w:rsidP="00322AB4">
            <w:pPr>
              <w:jc w:val="center"/>
              <w:rPr>
                <w:sz w:val="15"/>
                <w:szCs w:val="15"/>
              </w:rPr>
            </w:pPr>
            <w:r w:rsidRPr="00043284">
              <w:rPr>
                <w:sz w:val="15"/>
                <w:szCs w:val="15"/>
              </w:rPr>
              <w:t>8.5</w:t>
            </w:r>
          </w:p>
        </w:tc>
      </w:tr>
      <w:tr w:rsidR="007F1640" w:rsidRPr="00C91BF2" w:rsidTr="007D3FBB">
        <w:trPr>
          <w:trHeight w:val="283"/>
          <w:jc w:val="center"/>
        </w:trPr>
        <w:tc>
          <w:tcPr>
            <w:tcW w:w="559" w:type="pct"/>
            <w:vMerge/>
            <w:vAlign w:val="center"/>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非甲烷总烃</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30</w:t>
            </w:r>
          </w:p>
        </w:tc>
        <w:tc>
          <w:tcPr>
            <w:tcW w:w="226" w:type="pct"/>
          </w:tcPr>
          <w:p w:rsidR="007F1640" w:rsidRPr="00043284" w:rsidRDefault="007F1640" w:rsidP="00D6488C">
            <w:pPr>
              <w:jc w:val="center"/>
              <w:rPr>
                <w:sz w:val="15"/>
                <w:szCs w:val="15"/>
              </w:rPr>
            </w:pPr>
            <w:r w:rsidRPr="00043284">
              <w:rPr>
                <w:sz w:val="15"/>
                <w:szCs w:val="15"/>
              </w:rPr>
              <w:t>0.9</w:t>
            </w:r>
          </w:p>
        </w:tc>
        <w:tc>
          <w:tcPr>
            <w:tcW w:w="263" w:type="pct"/>
          </w:tcPr>
          <w:p w:rsidR="007F1640" w:rsidRPr="00043284" w:rsidRDefault="007F1640" w:rsidP="00D6488C">
            <w:pPr>
              <w:jc w:val="center"/>
              <w:rPr>
                <w:sz w:val="15"/>
                <w:szCs w:val="15"/>
              </w:rPr>
            </w:pPr>
            <w:r w:rsidRPr="00043284">
              <w:rPr>
                <w:sz w:val="15"/>
                <w:szCs w:val="15"/>
              </w:rPr>
              <w:t>2.0</w:t>
            </w:r>
          </w:p>
        </w:tc>
        <w:tc>
          <w:tcPr>
            <w:tcW w:w="263" w:type="pct"/>
          </w:tcPr>
          <w:p w:rsidR="007F1640" w:rsidRPr="00043284" w:rsidRDefault="007F1640" w:rsidP="00D6488C">
            <w:pPr>
              <w:jc w:val="center"/>
              <w:rPr>
                <w:sz w:val="15"/>
                <w:szCs w:val="15"/>
              </w:rPr>
            </w:pPr>
            <w:r w:rsidRPr="00043284">
              <w:rPr>
                <w:sz w:val="15"/>
                <w:szCs w:val="15"/>
              </w:rPr>
              <w:t>7.1</w:t>
            </w:r>
          </w:p>
        </w:tc>
        <w:tc>
          <w:tcPr>
            <w:tcW w:w="263" w:type="pct"/>
          </w:tcPr>
          <w:p w:rsidR="007F1640" w:rsidRPr="00043284" w:rsidRDefault="007F1640" w:rsidP="00D6488C">
            <w:pPr>
              <w:jc w:val="center"/>
              <w:rPr>
                <w:sz w:val="15"/>
                <w:szCs w:val="15"/>
              </w:rPr>
            </w:pPr>
            <w:r w:rsidRPr="00043284">
              <w:rPr>
                <w:sz w:val="15"/>
                <w:szCs w:val="15"/>
              </w:rPr>
              <w:t>11.2</w:t>
            </w:r>
          </w:p>
        </w:tc>
        <w:tc>
          <w:tcPr>
            <w:tcW w:w="258" w:type="pct"/>
          </w:tcPr>
          <w:p w:rsidR="007F1640" w:rsidRPr="00043284" w:rsidRDefault="007F1640" w:rsidP="00D6488C">
            <w:pPr>
              <w:jc w:val="center"/>
              <w:rPr>
                <w:sz w:val="15"/>
                <w:szCs w:val="15"/>
              </w:rPr>
            </w:pPr>
            <w:r w:rsidRPr="00043284">
              <w:rPr>
                <w:sz w:val="15"/>
                <w:szCs w:val="15"/>
              </w:rPr>
              <w:t>19.4</w:t>
            </w:r>
          </w:p>
        </w:tc>
      </w:tr>
      <w:tr w:rsidR="007F1640" w:rsidRPr="00C91BF2" w:rsidTr="007D3FBB">
        <w:trPr>
          <w:trHeight w:val="283"/>
          <w:jc w:val="center"/>
        </w:trPr>
        <w:tc>
          <w:tcPr>
            <w:tcW w:w="559" w:type="pct"/>
            <w:vMerge/>
            <w:vAlign w:val="center"/>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TOG</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50</w:t>
            </w:r>
          </w:p>
        </w:tc>
        <w:tc>
          <w:tcPr>
            <w:tcW w:w="226" w:type="pct"/>
          </w:tcPr>
          <w:p w:rsidR="007F1640" w:rsidRPr="00043284" w:rsidRDefault="007F1640" w:rsidP="00D6488C">
            <w:pPr>
              <w:jc w:val="center"/>
              <w:rPr>
                <w:sz w:val="15"/>
                <w:szCs w:val="15"/>
              </w:rPr>
            </w:pPr>
            <w:r w:rsidRPr="00043284">
              <w:rPr>
                <w:sz w:val="15"/>
                <w:szCs w:val="15"/>
              </w:rPr>
              <w:t>1.5</w:t>
            </w:r>
          </w:p>
        </w:tc>
        <w:tc>
          <w:tcPr>
            <w:tcW w:w="263" w:type="pct"/>
          </w:tcPr>
          <w:p w:rsidR="007F1640" w:rsidRPr="00043284" w:rsidRDefault="007F1640" w:rsidP="00D6488C">
            <w:pPr>
              <w:jc w:val="center"/>
              <w:rPr>
                <w:sz w:val="15"/>
                <w:szCs w:val="15"/>
              </w:rPr>
            </w:pPr>
            <w:r w:rsidRPr="00043284">
              <w:rPr>
                <w:sz w:val="15"/>
                <w:szCs w:val="15"/>
              </w:rPr>
              <w:t>3.4</w:t>
            </w:r>
          </w:p>
        </w:tc>
        <w:tc>
          <w:tcPr>
            <w:tcW w:w="263" w:type="pct"/>
          </w:tcPr>
          <w:p w:rsidR="007F1640" w:rsidRPr="00043284" w:rsidRDefault="007F1640" w:rsidP="00D6488C">
            <w:pPr>
              <w:jc w:val="center"/>
              <w:rPr>
                <w:sz w:val="15"/>
                <w:szCs w:val="15"/>
              </w:rPr>
            </w:pPr>
            <w:r w:rsidRPr="00043284">
              <w:rPr>
                <w:sz w:val="15"/>
                <w:szCs w:val="15"/>
              </w:rPr>
              <w:t>11.9</w:t>
            </w:r>
          </w:p>
        </w:tc>
        <w:tc>
          <w:tcPr>
            <w:tcW w:w="263" w:type="pct"/>
          </w:tcPr>
          <w:p w:rsidR="007F1640" w:rsidRPr="00043284" w:rsidRDefault="007F1640" w:rsidP="00D6488C">
            <w:pPr>
              <w:jc w:val="center"/>
              <w:rPr>
                <w:sz w:val="15"/>
                <w:szCs w:val="15"/>
              </w:rPr>
            </w:pPr>
            <w:r w:rsidRPr="00043284">
              <w:rPr>
                <w:sz w:val="15"/>
                <w:szCs w:val="15"/>
              </w:rPr>
              <w:t>18.7</w:t>
            </w:r>
          </w:p>
        </w:tc>
        <w:tc>
          <w:tcPr>
            <w:tcW w:w="258" w:type="pct"/>
          </w:tcPr>
          <w:p w:rsidR="007F1640" w:rsidRPr="00043284" w:rsidRDefault="007F1640" w:rsidP="00D6488C">
            <w:pPr>
              <w:jc w:val="center"/>
              <w:rPr>
                <w:sz w:val="15"/>
                <w:szCs w:val="15"/>
              </w:rPr>
            </w:pPr>
            <w:r w:rsidRPr="00043284">
              <w:rPr>
                <w:sz w:val="15"/>
                <w:szCs w:val="15"/>
              </w:rPr>
              <w:t>32.3</w:t>
            </w:r>
          </w:p>
        </w:tc>
      </w:tr>
      <w:tr w:rsidR="007F1640" w:rsidRPr="00C91BF2" w:rsidTr="007D3FBB">
        <w:trPr>
          <w:trHeight w:val="283"/>
          <w:jc w:val="center"/>
        </w:trPr>
        <w:tc>
          <w:tcPr>
            <w:tcW w:w="559" w:type="pct"/>
            <w:vMerge w:val="restart"/>
            <w:vAlign w:val="center"/>
          </w:tcPr>
          <w:p w:rsidR="007F1640" w:rsidRPr="00C91BF2" w:rsidRDefault="007F1640" w:rsidP="00D6488C">
            <w:pPr>
              <w:adjustRightInd w:val="0"/>
              <w:snapToGrid w:val="0"/>
              <w:jc w:val="center"/>
              <w:rPr>
                <w:sz w:val="15"/>
                <w:szCs w:val="15"/>
              </w:rPr>
            </w:pPr>
            <w:r w:rsidRPr="00C91BF2">
              <w:rPr>
                <w:sz w:val="15"/>
                <w:szCs w:val="15"/>
              </w:rPr>
              <w:t>家具制造</w:t>
            </w:r>
          </w:p>
        </w:tc>
        <w:tc>
          <w:tcPr>
            <w:tcW w:w="1433" w:type="pct"/>
            <w:gridSpan w:val="2"/>
            <w:vMerge w:val="restart"/>
            <w:vAlign w:val="center"/>
          </w:tcPr>
          <w:p w:rsidR="007F1640" w:rsidRPr="00C91BF2" w:rsidRDefault="007F1640" w:rsidP="00D6488C">
            <w:pPr>
              <w:adjustRightInd w:val="0"/>
              <w:snapToGrid w:val="0"/>
              <w:jc w:val="center"/>
              <w:rPr>
                <w:sz w:val="15"/>
                <w:szCs w:val="15"/>
              </w:rPr>
            </w:pPr>
            <w:r w:rsidRPr="00C91BF2">
              <w:rPr>
                <w:sz w:val="15"/>
                <w:szCs w:val="15"/>
              </w:rPr>
              <w:t>调漆、喷漆、烘干等工艺</w:t>
            </w:r>
          </w:p>
        </w:tc>
        <w:tc>
          <w:tcPr>
            <w:tcW w:w="842" w:type="pct"/>
            <w:vAlign w:val="center"/>
          </w:tcPr>
          <w:p w:rsidR="007F1640" w:rsidRPr="00C91BF2" w:rsidRDefault="007F1640" w:rsidP="00D6488C">
            <w:pPr>
              <w:jc w:val="center"/>
              <w:rPr>
                <w:sz w:val="15"/>
                <w:szCs w:val="15"/>
              </w:rPr>
            </w:pPr>
            <w:r w:rsidRPr="00C91BF2">
              <w:rPr>
                <w:sz w:val="15"/>
                <w:szCs w:val="15"/>
              </w:rPr>
              <w:t>苯</w:t>
            </w:r>
          </w:p>
        </w:tc>
        <w:tc>
          <w:tcPr>
            <w:tcW w:w="893" w:type="pct"/>
            <w:vAlign w:val="center"/>
          </w:tcPr>
          <w:p w:rsidR="007F1640" w:rsidRPr="00C91BF2" w:rsidRDefault="007F1640" w:rsidP="00D6488C">
            <w:pPr>
              <w:jc w:val="center"/>
              <w:rPr>
                <w:color w:val="000000"/>
                <w:sz w:val="15"/>
                <w:szCs w:val="15"/>
              </w:rPr>
            </w:pPr>
            <w:r w:rsidRPr="00C91BF2">
              <w:rPr>
                <w:color w:val="000000"/>
                <w:sz w:val="15"/>
                <w:szCs w:val="15"/>
              </w:rPr>
              <w:t>0.5</w:t>
            </w:r>
          </w:p>
        </w:tc>
        <w:tc>
          <w:tcPr>
            <w:tcW w:w="226" w:type="pct"/>
          </w:tcPr>
          <w:p w:rsidR="007F1640" w:rsidRPr="00043284" w:rsidRDefault="007F1640" w:rsidP="00D6488C">
            <w:pPr>
              <w:jc w:val="center"/>
              <w:rPr>
                <w:sz w:val="15"/>
                <w:szCs w:val="15"/>
              </w:rPr>
            </w:pPr>
            <w:r w:rsidRPr="00043284">
              <w:rPr>
                <w:sz w:val="15"/>
                <w:szCs w:val="15"/>
              </w:rPr>
              <w:t>0.1</w:t>
            </w:r>
          </w:p>
        </w:tc>
        <w:tc>
          <w:tcPr>
            <w:tcW w:w="263" w:type="pct"/>
          </w:tcPr>
          <w:p w:rsidR="007F1640" w:rsidRPr="00043284" w:rsidRDefault="007F1640" w:rsidP="00D6488C">
            <w:pPr>
              <w:jc w:val="center"/>
              <w:rPr>
                <w:sz w:val="15"/>
                <w:szCs w:val="15"/>
              </w:rPr>
            </w:pPr>
            <w:r w:rsidRPr="00043284">
              <w:rPr>
                <w:sz w:val="15"/>
                <w:szCs w:val="15"/>
              </w:rPr>
              <w:t>0.2</w:t>
            </w:r>
          </w:p>
        </w:tc>
        <w:tc>
          <w:tcPr>
            <w:tcW w:w="263" w:type="pct"/>
          </w:tcPr>
          <w:p w:rsidR="007F1640" w:rsidRPr="00043284" w:rsidRDefault="007F1640" w:rsidP="00D6488C">
            <w:pPr>
              <w:jc w:val="center"/>
              <w:rPr>
                <w:sz w:val="15"/>
                <w:szCs w:val="15"/>
              </w:rPr>
            </w:pPr>
            <w:r w:rsidRPr="00043284">
              <w:rPr>
                <w:sz w:val="15"/>
                <w:szCs w:val="15"/>
              </w:rPr>
              <w:t>0.5</w:t>
            </w:r>
          </w:p>
        </w:tc>
        <w:tc>
          <w:tcPr>
            <w:tcW w:w="263" w:type="pct"/>
          </w:tcPr>
          <w:p w:rsidR="007F1640" w:rsidRPr="00043284" w:rsidRDefault="007F1640" w:rsidP="00D6488C">
            <w:pPr>
              <w:jc w:val="center"/>
              <w:rPr>
                <w:sz w:val="15"/>
                <w:szCs w:val="15"/>
              </w:rPr>
            </w:pPr>
            <w:r w:rsidRPr="00043284">
              <w:rPr>
                <w:sz w:val="15"/>
                <w:szCs w:val="15"/>
              </w:rPr>
              <w:t>0.6</w:t>
            </w:r>
          </w:p>
        </w:tc>
        <w:tc>
          <w:tcPr>
            <w:tcW w:w="258" w:type="pct"/>
          </w:tcPr>
          <w:p w:rsidR="007F1640" w:rsidRPr="00043284" w:rsidRDefault="007F1640" w:rsidP="00D6488C">
            <w:pPr>
              <w:jc w:val="center"/>
              <w:rPr>
                <w:sz w:val="15"/>
                <w:szCs w:val="15"/>
              </w:rPr>
            </w:pPr>
            <w:r w:rsidRPr="00043284">
              <w:rPr>
                <w:sz w:val="15"/>
                <w:szCs w:val="15"/>
              </w:rPr>
              <w:t>0.8</w:t>
            </w:r>
          </w:p>
        </w:tc>
      </w:tr>
      <w:tr w:rsidR="007F1640" w:rsidRPr="00C91BF2" w:rsidTr="007D3FBB">
        <w:trPr>
          <w:trHeight w:val="283"/>
          <w:jc w:val="center"/>
        </w:trPr>
        <w:tc>
          <w:tcPr>
            <w:tcW w:w="559" w:type="pct"/>
            <w:vMerge/>
            <w:vAlign w:val="center"/>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甲苯与二甲苯合计</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10</w:t>
            </w:r>
          </w:p>
        </w:tc>
        <w:tc>
          <w:tcPr>
            <w:tcW w:w="226" w:type="pct"/>
          </w:tcPr>
          <w:p w:rsidR="007F1640" w:rsidRPr="00043284" w:rsidRDefault="007F1640" w:rsidP="00D6488C">
            <w:pPr>
              <w:jc w:val="center"/>
              <w:rPr>
                <w:sz w:val="15"/>
                <w:szCs w:val="15"/>
              </w:rPr>
            </w:pPr>
            <w:r w:rsidRPr="00043284">
              <w:rPr>
                <w:sz w:val="15"/>
                <w:szCs w:val="15"/>
              </w:rPr>
              <w:t>0.4</w:t>
            </w:r>
          </w:p>
        </w:tc>
        <w:tc>
          <w:tcPr>
            <w:tcW w:w="263" w:type="pct"/>
          </w:tcPr>
          <w:p w:rsidR="007F1640" w:rsidRPr="00043284" w:rsidRDefault="007F1640" w:rsidP="00D6488C">
            <w:pPr>
              <w:jc w:val="center"/>
              <w:rPr>
                <w:sz w:val="15"/>
                <w:szCs w:val="15"/>
              </w:rPr>
            </w:pPr>
            <w:r w:rsidRPr="00043284">
              <w:rPr>
                <w:sz w:val="15"/>
                <w:szCs w:val="15"/>
              </w:rPr>
              <w:t>0.9</w:t>
            </w:r>
          </w:p>
        </w:tc>
        <w:tc>
          <w:tcPr>
            <w:tcW w:w="263" w:type="pct"/>
          </w:tcPr>
          <w:p w:rsidR="007F1640" w:rsidRPr="00043284" w:rsidRDefault="007F1640" w:rsidP="00D6488C">
            <w:pPr>
              <w:jc w:val="center"/>
              <w:rPr>
                <w:sz w:val="15"/>
                <w:szCs w:val="15"/>
              </w:rPr>
            </w:pPr>
            <w:r w:rsidRPr="00043284">
              <w:rPr>
                <w:sz w:val="15"/>
                <w:szCs w:val="15"/>
              </w:rPr>
              <w:t>3.0</w:t>
            </w:r>
          </w:p>
        </w:tc>
        <w:tc>
          <w:tcPr>
            <w:tcW w:w="263" w:type="pct"/>
          </w:tcPr>
          <w:p w:rsidR="007F1640" w:rsidRPr="00043284" w:rsidRDefault="007F1640" w:rsidP="00D6488C">
            <w:pPr>
              <w:jc w:val="center"/>
              <w:rPr>
                <w:sz w:val="15"/>
                <w:szCs w:val="15"/>
              </w:rPr>
            </w:pPr>
            <w:r w:rsidRPr="00043284">
              <w:rPr>
                <w:sz w:val="15"/>
                <w:szCs w:val="15"/>
              </w:rPr>
              <w:t>5.1</w:t>
            </w:r>
          </w:p>
        </w:tc>
        <w:tc>
          <w:tcPr>
            <w:tcW w:w="258" w:type="pct"/>
          </w:tcPr>
          <w:p w:rsidR="007F1640" w:rsidRPr="00043284" w:rsidRDefault="007F1640" w:rsidP="00D6488C">
            <w:pPr>
              <w:jc w:val="center"/>
              <w:rPr>
                <w:sz w:val="15"/>
                <w:szCs w:val="15"/>
              </w:rPr>
            </w:pPr>
            <w:r w:rsidRPr="00043284">
              <w:rPr>
                <w:sz w:val="15"/>
                <w:szCs w:val="15"/>
              </w:rPr>
              <w:t>8.5</w:t>
            </w:r>
          </w:p>
        </w:tc>
      </w:tr>
      <w:tr w:rsidR="007F1640" w:rsidRPr="00C91BF2" w:rsidTr="007D3FBB">
        <w:trPr>
          <w:trHeight w:val="283"/>
          <w:jc w:val="center"/>
        </w:trPr>
        <w:tc>
          <w:tcPr>
            <w:tcW w:w="559" w:type="pct"/>
            <w:vMerge/>
            <w:vAlign w:val="center"/>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非甲烷总烃</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20</w:t>
            </w:r>
          </w:p>
        </w:tc>
        <w:tc>
          <w:tcPr>
            <w:tcW w:w="226" w:type="pct"/>
          </w:tcPr>
          <w:p w:rsidR="007F1640" w:rsidRPr="00043284" w:rsidRDefault="007F1640" w:rsidP="00D6488C">
            <w:pPr>
              <w:jc w:val="center"/>
              <w:rPr>
                <w:sz w:val="15"/>
                <w:szCs w:val="15"/>
              </w:rPr>
            </w:pPr>
            <w:r w:rsidRPr="00043284">
              <w:rPr>
                <w:sz w:val="15"/>
                <w:szCs w:val="15"/>
              </w:rPr>
              <w:t>0.8</w:t>
            </w:r>
          </w:p>
        </w:tc>
        <w:tc>
          <w:tcPr>
            <w:tcW w:w="263" w:type="pct"/>
          </w:tcPr>
          <w:p w:rsidR="007F1640" w:rsidRPr="00043284" w:rsidRDefault="007F1640" w:rsidP="00D6488C">
            <w:pPr>
              <w:jc w:val="center"/>
              <w:rPr>
                <w:sz w:val="15"/>
                <w:szCs w:val="15"/>
              </w:rPr>
            </w:pPr>
            <w:r w:rsidRPr="00043284">
              <w:rPr>
                <w:sz w:val="15"/>
                <w:szCs w:val="15"/>
              </w:rPr>
              <w:t>1.7</w:t>
            </w:r>
          </w:p>
        </w:tc>
        <w:tc>
          <w:tcPr>
            <w:tcW w:w="263" w:type="pct"/>
          </w:tcPr>
          <w:p w:rsidR="007F1640" w:rsidRPr="00043284" w:rsidRDefault="007F1640" w:rsidP="00D6488C">
            <w:pPr>
              <w:jc w:val="center"/>
              <w:rPr>
                <w:sz w:val="15"/>
                <w:szCs w:val="15"/>
              </w:rPr>
            </w:pPr>
            <w:r w:rsidRPr="00043284">
              <w:rPr>
                <w:sz w:val="15"/>
                <w:szCs w:val="15"/>
              </w:rPr>
              <w:t>6.0</w:t>
            </w:r>
          </w:p>
        </w:tc>
        <w:tc>
          <w:tcPr>
            <w:tcW w:w="263" w:type="pct"/>
          </w:tcPr>
          <w:p w:rsidR="007F1640" w:rsidRPr="00043284" w:rsidRDefault="007F1640" w:rsidP="00D6488C">
            <w:pPr>
              <w:jc w:val="center"/>
              <w:rPr>
                <w:sz w:val="15"/>
                <w:szCs w:val="15"/>
              </w:rPr>
            </w:pPr>
            <w:r w:rsidRPr="00043284">
              <w:rPr>
                <w:sz w:val="15"/>
                <w:szCs w:val="15"/>
              </w:rPr>
              <w:t>9.4</w:t>
            </w:r>
          </w:p>
        </w:tc>
        <w:tc>
          <w:tcPr>
            <w:tcW w:w="258" w:type="pct"/>
          </w:tcPr>
          <w:p w:rsidR="007F1640" w:rsidRPr="00043284" w:rsidRDefault="007F1640" w:rsidP="00D6488C">
            <w:pPr>
              <w:jc w:val="center"/>
              <w:rPr>
                <w:sz w:val="15"/>
                <w:szCs w:val="15"/>
              </w:rPr>
            </w:pPr>
            <w:r w:rsidRPr="00043284">
              <w:rPr>
                <w:sz w:val="15"/>
                <w:szCs w:val="15"/>
              </w:rPr>
              <w:t>16.2</w:t>
            </w:r>
          </w:p>
        </w:tc>
      </w:tr>
      <w:tr w:rsidR="007F1640" w:rsidRPr="00C91BF2" w:rsidTr="007D3FBB">
        <w:trPr>
          <w:trHeight w:val="283"/>
          <w:jc w:val="center"/>
        </w:trPr>
        <w:tc>
          <w:tcPr>
            <w:tcW w:w="559" w:type="pct"/>
            <w:vMerge/>
            <w:vAlign w:val="center"/>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TOG</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40</w:t>
            </w:r>
          </w:p>
        </w:tc>
        <w:tc>
          <w:tcPr>
            <w:tcW w:w="226" w:type="pct"/>
          </w:tcPr>
          <w:p w:rsidR="007F1640" w:rsidRPr="00043284" w:rsidRDefault="007F1640" w:rsidP="00D6488C">
            <w:pPr>
              <w:jc w:val="center"/>
              <w:rPr>
                <w:sz w:val="15"/>
                <w:szCs w:val="15"/>
              </w:rPr>
            </w:pPr>
            <w:r w:rsidRPr="00043284">
              <w:rPr>
                <w:sz w:val="15"/>
                <w:szCs w:val="15"/>
              </w:rPr>
              <w:t>1.5</w:t>
            </w:r>
          </w:p>
        </w:tc>
        <w:tc>
          <w:tcPr>
            <w:tcW w:w="263" w:type="pct"/>
          </w:tcPr>
          <w:p w:rsidR="007F1640" w:rsidRPr="00043284" w:rsidRDefault="007F1640" w:rsidP="00D6488C">
            <w:pPr>
              <w:jc w:val="center"/>
              <w:rPr>
                <w:sz w:val="15"/>
                <w:szCs w:val="15"/>
              </w:rPr>
            </w:pPr>
            <w:r w:rsidRPr="00043284">
              <w:rPr>
                <w:sz w:val="15"/>
                <w:szCs w:val="15"/>
              </w:rPr>
              <w:t>3.4</w:t>
            </w:r>
          </w:p>
        </w:tc>
        <w:tc>
          <w:tcPr>
            <w:tcW w:w="263" w:type="pct"/>
          </w:tcPr>
          <w:p w:rsidR="007F1640" w:rsidRPr="00043284" w:rsidRDefault="007F1640" w:rsidP="00D6488C">
            <w:pPr>
              <w:jc w:val="center"/>
              <w:rPr>
                <w:sz w:val="15"/>
                <w:szCs w:val="15"/>
              </w:rPr>
            </w:pPr>
            <w:r w:rsidRPr="00043284">
              <w:rPr>
                <w:sz w:val="15"/>
                <w:szCs w:val="15"/>
              </w:rPr>
              <w:t>11.9</w:t>
            </w:r>
          </w:p>
        </w:tc>
        <w:tc>
          <w:tcPr>
            <w:tcW w:w="263" w:type="pct"/>
          </w:tcPr>
          <w:p w:rsidR="007F1640" w:rsidRPr="00043284" w:rsidRDefault="007F1640" w:rsidP="00D6488C">
            <w:pPr>
              <w:jc w:val="center"/>
              <w:rPr>
                <w:sz w:val="15"/>
                <w:szCs w:val="15"/>
              </w:rPr>
            </w:pPr>
            <w:r w:rsidRPr="00043284">
              <w:rPr>
                <w:sz w:val="15"/>
                <w:szCs w:val="15"/>
              </w:rPr>
              <w:t>18.7</w:t>
            </w:r>
          </w:p>
        </w:tc>
        <w:tc>
          <w:tcPr>
            <w:tcW w:w="258" w:type="pct"/>
          </w:tcPr>
          <w:p w:rsidR="007F1640" w:rsidRPr="00043284" w:rsidRDefault="007F1640" w:rsidP="00D6488C">
            <w:pPr>
              <w:jc w:val="center"/>
              <w:rPr>
                <w:sz w:val="15"/>
                <w:szCs w:val="15"/>
              </w:rPr>
            </w:pPr>
            <w:r w:rsidRPr="00043284">
              <w:rPr>
                <w:sz w:val="15"/>
                <w:szCs w:val="15"/>
              </w:rPr>
              <w:t>32.3</w:t>
            </w:r>
          </w:p>
        </w:tc>
      </w:tr>
      <w:tr w:rsidR="007F1640" w:rsidRPr="00C91BF2" w:rsidTr="007D3FBB">
        <w:trPr>
          <w:trHeight w:val="283"/>
          <w:jc w:val="center"/>
        </w:trPr>
        <w:tc>
          <w:tcPr>
            <w:tcW w:w="559" w:type="pct"/>
            <w:vMerge w:val="restart"/>
            <w:vAlign w:val="center"/>
          </w:tcPr>
          <w:p w:rsidR="007F1640" w:rsidRPr="00C91BF2" w:rsidRDefault="007F1640" w:rsidP="00D6488C">
            <w:pPr>
              <w:adjustRightInd w:val="0"/>
              <w:snapToGrid w:val="0"/>
              <w:jc w:val="center"/>
              <w:rPr>
                <w:sz w:val="15"/>
                <w:szCs w:val="15"/>
              </w:rPr>
            </w:pPr>
            <w:r w:rsidRPr="00C91BF2">
              <w:rPr>
                <w:sz w:val="15"/>
                <w:szCs w:val="15"/>
              </w:rPr>
              <w:t>表面涂装</w:t>
            </w:r>
          </w:p>
        </w:tc>
        <w:tc>
          <w:tcPr>
            <w:tcW w:w="1433" w:type="pct"/>
            <w:gridSpan w:val="2"/>
            <w:vMerge w:val="restart"/>
            <w:vAlign w:val="center"/>
          </w:tcPr>
          <w:p w:rsidR="007F1640" w:rsidRPr="00C91BF2" w:rsidRDefault="007F1640" w:rsidP="00D6488C">
            <w:pPr>
              <w:adjustRightInd w:val="0"/>
              <w:snapToGrid w:val="0"/>
              <w:jc w:val="center"/>
              <w:rPr>
                <w:sz w:val="15"/>
                <w:szCs w:val="15"/>
              </w:rPr>
            </w:pPr>
            <w:r w:rsidRPr="00C91BF2">
              <w:rPr>
                <w:sz w:val="15"/>
                <w:szCs w:val="15"/>
              </w:rPr>
              <w:t>调漆、喷漆、烘干等工艺</w:t>
            </w:r>
          </w:p>
        </w:tc>
        <w:tc>
          <w:tcPr>
            <w:tcW w:w="842" w:type="pct"/>
            <w:vAlign w:val="center"/>
          </w:tcPr>
          <w:p w:rsidR="007F1640" w:rsidRPr="00C91BF2" w:rsidRDefault="007F1640" w:rsidP="00D6488C">
            <w:pPr>
              <w:jc w:val="center"/>
              <w:rPr>
                <w:kern w:val="0"/>
                <w:sz w:val="15"/>
                <w:szCs w:val="15"/>
              </w:rPr>
            </w:pPr>
            <w:r w:rsidRPr="00C91BF2">
              <w:rPr>
                <w:kern w:val="0"/>
                <w:sz w:val="15"/>
                <w:szCs w:val="15"/>
              </w:rPr>
              <w:t>苯</w:t>
            </w:r>
          </w:p>
        </w:tc>
        <w:tc>
          <w:tcPr>
            <w:tcW w:w="893" w:type="pct"/>
            <w:vAlign w:val="center"/>
          </w:tcPr>
          <w:p w:rsidR="007F1640" w:rsidRPr="00C91BF2" w:rsidRDefault="007F1640" w:rsidP="00D6488C">
            <w:pPr>
              <w:jc w:val="center"/>
              <w:rPr>
                <w:color w:val="000000"/>
                <w:sz w:val="15"/>
                <w:szCs w:val="15"/>
              </w:rPr>
            </w:pPr>
            <w:r w:rsidRPr="00C91BF2">
              <w:rPr>
                <w:color w:val="000000"/>
                <w:sz w:val="15"/>
                <w:szCs w:val="15"/>
              </w:rPr>
              <w:t>1</w:t>
            </w:r>
          </w:p>
        </w:tc>
        <w:tc>
          <w:tcPr>
            <w:tcW w:w="226" w:type="pct"/>
          </w:tcPr>
          <w:p w:rsidR="007F1640" w:rsidRPr="00043284" w:rsidRDefault="007F1640" w:rsidP="00D6488C">
            <w:pPr>
              <w:jc w:val="center"/>
              <w:rPr>
                <w:sz w:val="15"/>
                <w:szCs w:val="15"/>
              </w:rPr>
            </w:pPr>
            <w:r w:rsidRPr="00043284">
              <w:rPr>
                <w:sz w:val="15"/>
                <w:szCs w:val="15"/>
              </w:rPr>
              <w:t>0.2</w:t>
            </w:r>
          </w:p>
        </w:tc>
        <w:tc>
          <w:tcPr>
            <w:tcW w:w="263" w:type="pct"/>
          </w:tcPr>
          <w:p w:rsidR="007F1640" w:rsidRPr="00043284" w:rsidRDefault="007F1640" w:rsidP="00D6488C">
            <w:pPr>
              <w:jc w:val="center"/>
              <w:rPr>
                <w:sz w:val="15"/>
                <w:szCs w:val="15"/>
              </w:rPr>
            </w:pPr>
            <w:r w:rsidRPr="00043284">
              <w:rPr>
                <w:sz w:val="15"/>
                <w:szCs w:val="15"/>
              </w:rPr>
              <w:t>0.3</w:t>
            </w:r>
          </w:p>
        </w:tc>
        <w:tc>
          <w:tcPr>
            <w:tcW w:w="263" w:type="pct"/>
          </w:tcPr>
          <w:p w:rsidR="007F1640" w:rsidRPr="00043284" w:rsidRDefault="007F1640" w:rsidP="00D6488C">
            <w:pPr>
              <w:jc w:val="center"/>
              <w:rPr>
                <w:sz w:val="15"/>
                <w:szCs w:val="15"/>
              </w:rPr>
            </w:pPr>
            <w:r w:rsidRPr="00043284">
              <w:rPr>
                <w:sz w:val="15"/>
                <w:szCs w:val="15"/>
              </w:rPr>
              <w:t>0.9</w:t>
            </w:r>
          </w:p>
        </w:tc>
        <w:tc>
          <w:tcPr>
            <w:tcW w:w="263" w:type="pct"/>
          </w:tcPr>
          <w:p w:rsidR="007F1640" w:rsidRPr="00043284" w:rsidRDefault="007F1640" w:rsidP="00D6488C">
            <w:pPr>
              <w:jc w:val="center"/>
              <w:rPr>
                <w:sz w:val="15"/>
                <w:szCs w:val="15"/>
              </w:rPr>
            </w:pPr>
            <w:r w:rsidRPr="00043284">
              <w:rPr>
                <w:sz w:val="15"/>
                <w:szCs w:val="15"/>
              </w:rPr>
              <w:t>1.2</w:t>
            </w:r>
          </w:p>
        </w:tc>
        <w:tc>
          <w:tcPr>
            <w:tcW w:w="258" w:type="pct"/>
          </w:tcPr>
          <w:p w:rsidR="007F1640" w:rsidRPr="00043284" w:rsidRDefault="007F1640" w:rsidP="00D6488C">
            <w:pPr>
              <w:jc w:val="center"/>
              <w:rPr>
                <w:sz w:val="15"/>
                <w:szCs w:val="15"/>
              </w:rPr>
            </w:pPr>
            <w:r w:rsidRPr="00043284">
              <w:rPr>
                <w:sz w:val="15"/>
                <w:szCs w:val="15"/>
              </w:rPr>
              <w:t>1.5</w:t>
            </w:r>
          </w:p>
        </w:tc>
      </w:tr>
      <w:tr w:rsidR="007F1640" w:rsidRPr="00C91BF2" w:rsidTr="007D3FBB">
        <w:trPr>
          <w:trHeight w:val="283"/>
          <w:jc w:val="center"/>
        </w:trPr>
        <w:tc>
          <w:tcPr>
            <w:tcW w:w="559" w:type="pct"/>
            <w:vMerge/>
            <w:vAlign w:val="center"/>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jc w:val="center"/>
              <w:rPr>
                <w:kern w:val="0"/>
                <w:sz w:val="15"/>
                <w:szCs w:val="15"/>
              </w:rPr>
            </w:pPr>
            <w:r w:rsidRPr="00C91BF2">
              <w:rPr>
                <w:kern w:val="0"/>
                <w:sz w:val="15"/>
                <w:szCs w:val="15"/>
              </w:rPr>
              <w:t>甲苯和二甲苯合计</w:t>
            </w:r>
          </w:p>
        </w:tc>
        <w:tc>
          <w:tcPr>
            <w:tcW w:w="893" w:type="pct"/>
            <w:vAlign w:val="center"/>
          </w:tcPr>
          <w:p w:rsidR="007F1640" w:rsidRPr="00C91BF2" w:rsidRDefault="007F1640" w:rsidP="00D6488C">
            <w:pPr>
              <w:jc w:val="center"/>
              <w:rPr>
                <w:color w:val="000000"/>
                <w:sz w:val="15"/>
                <w:szCs w:val="15"/>
              </w:rPr>
            </w:pPr>
            <w:r w:rsidRPr="00C91BF2">
              <w:rPr>
                <w:color w:val="000000"/>
                <w:sz w:val="15"/>
                <w:szCs w:val="15"/>
              </w:rPr>
              <w:t>20</w:t>
            </w:r>
          </w:p>
        </w:tc>
        <w:tc>
          <w:tcPr>
            <w:tcW w:w="226" w:type="pct"/>
          </w:tcPr>
          <w:p w:rsidR="007F1640" w:rsidRPr="00043284" w:rsidRDefault="007F1640" w:rsidP="00D6488C">
            <w:pPr>
              <w:jc w:val="center"/>
              <w:rPr>
                <w:sz w:val="15"/>
                <w:szCs w:val="15"/>
              </w:rPr>
            </w:pPr>
            <w:r w:rsidRPr="00043284">
              <w:rPr>
                <w:sz w:val="15"/>
                <w:szCs w:val="15"/>
              </w:rPr>
              <w:t>0.6</w:t>
            </w:r>
          </w:p>
        </w:tc>
        <w:tc>
          <w:tcPr>
            <w:tcW w:w="263" w:type="pct"/>
          </w:tcPr>
          <w:p w:rsidR="007F1640" w:rsidRPr="00043284" w:rsidRDefault="007F1640" w:rsidP="00D6488C">
            <w:pPr>
              <w:jc w:val="center"/>
              <w:rPr>
                <w:sz w:val="15"/>
                <w:szCs w:val="15"/>
              </w:rPr>
            </w:pPr>
            <w:r w:rsidRPr="00043284">
              <w:rPr>
                <w:sz w:val="15"/>
                <w:szCs w:val="15"/>
              </w:rPr>
              <w:t>1.7</w:t>
            </w:r>
          </w:p>
        </w:tc>
        <w:tc>
          <w:tcPr>
            <w:tcW w:w="263" w:type="pct"/>
          </w:tcPr>
          <w:p w:rsidR="007F1640" w:rsidRPr="00043284" w:rsidRDefault="007F1640" w:rsidP="00D6488C">
            <w:pPr>
              <w:jc w:val="center"/>
              <w:rPr>
                <w:sz w:val="15"/>
                <w:szCs w:val="15"/>
              </w:rPr>
            </w:pPr>
            <w:r w:rsidRPr="00043284">
              <w:rPr>
                <w:sz w:val="15"/>
                <w:szCs w:val="15"/>
              </w:rPr>
              <w:t>6.0</w:t>
            </w:r>
          </w:p>
        </w:tc>
        <w:tc>
          <w:tcPr>
            <w:tcW w:w="263" w:type="pct"/>
          </w:tcPr>
          <w:p w:rsidR="007F1640" w:rsidRPr="00043284" w:rsidRDefault="007F1640" w:rsidP="00D6488C">
            <w:pPr>
              <w:jc w:val="center"/>
              <w:rPr>
                <w:sz w:val="15"/>
                <w:szCs w:val="15"/>
              </w:rPr>
            </w:pPr>
            <w:r w:rsidRPr="00043284">
              <w:rPr>
                <w:sz w:val="15"/>
                <w:szCs w:val="15"/>
              </w:rPr>
              <w:t>10.2</w:t>
            </w:r>
          </w:p>
        </w:tc>
        <w:tc>
          <w:tcPr>
            <w:tcW w:w="258" w:type="pct"/>
          </w:tcPr>
          <w:p w:rsidR="007F1640" w:rsidRPr="00043284" w:rsidRDefault="007F1640" w:rsidP="00D6488C">
            <w:pPr>
              <w:jc w:val="center"/>
              <w:rPr>
                <w:sz w:val="15"/>
                <w:szCs w:val="15"/>
              </w:rPr>
            </w:pPr>
            <w:r w:rsidRPr="00043284">
              <w:rPr>
                <w:sz w:val="15"/>
                <w:szCs w:val="15"/>
              </w:rPr>
              <w:t>17.0</w:t>
            </w:r>
          </w:p>
        </w:tc>
      </w:tr>
      <w:tr w:rsidR="007F1640" w:rsidRPr="00C91BF2" w:rsidTr="007D3FBB">
        <w:trPr>
          <w:trHeight w:val="283"/>
          <w:jc w:val="center"/>
        </w:trPr>
        <w:tc>
          <w:tcPr>
            <w:tcW w:w="559" w:type="pct"/>
            <w:vMerge/>
            <w:vAlign w:val="center"/>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非甲烷总烃</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40</w:t>
            </w:r>
          </w:p>
        </w:tc>
        <w:tc>
          <w:tcPr>
            <w:tcW w:w="226" w:type="pct"/>
          </w:tcPr>
          <w:p w:rsidR="007F1640" w:rsidRPr="00043284" w:rsidRDefault="007F1640" w:rsidP="00D6488C">
            <w:pPr>
              <w:jc w:val="center"/>
              <w:rPr>
                <w:sz w:val="15"/>
                <w:szCs w:val="15"/>
              </w:rPr>
            </w:pPr>
            <w:r w:rsidRPr="00043284">
              <w:rPr>
                <w:sz w:val="15"/>
                <w:szCs w:val="15"/>
              </w:rPr>
              <w:t>1.2</w:t>
            </w:r>
          </w:p>
        </w:tc>
        <w:tc>
          <w:tcPr>
            <w:tcW w:w="263" w:type="pct"/>
          </w:tcPr>
          <w:p w:rsidR="007F1640" w:rsidRPr="00043284" w:rsidRDefault="007F1640" w:rsidP="00D6488C">
            <w:pPr>
              <w:jc w:val="center"/>
              <w:rPr>
                <w:sz w:val="15"/>
                <w:szCs w:val="15"/>
              </w:rPr>
            </w:pPr>
            <w:r w:rsidRPr="00043284">
              <w:rPr>
                <w:sz w:val="15"/>
                <w:szCs w:val="15"/>
              </w:rPr>
              <w:t>2.7</w:t>
            </w:r>
          </w:p>
        </w:tc>
        <w:tc>
          <w:tcPr>
            <w:tcW w:w="263" w:type="pct"/>
          </w:tcPr>
          <w:p w:rsidR="007F1640" w:rsidRPr="00043284" w:rsidRDefault="007F1640" w:rsidP="00D6488C">
            <w:pPr>
              <w:jc w:val="center"/>
              <w:rPr>
                <w:sz w:val="15"/>
                <w:szCs w:val="15"/>
              </w:rPr>
            </w:pPr>
            <w:r w:rsidRPr="00043284">
              <w:rPr>
                <w:sz w:val="15"/>
                <w:szCs w:val="15"/>
              </w:rPr>
              <w:t>8.9</w:t>
            </w:r>
          </w:p>
        </w:tc>
        <w:tc>
          <w:tcPr>
            <w:tcW w:w="263" w:type="pct"/>
          </w:tcPr>
          <w:p w:rsidR="007F1640" w:rsidRPr="00043284" w:rsidRDefault="007F1640" w:rsidP="00D6488C">
            <w:pPr>
              <w:jc w:val="center"/>
              <w:rPr>
                <w:sz w:val="15"/>
                <w:szCs w:val="15"/>
              </w:rPr>
            </w:pPr>
            <w:r w:rsidRPr="00043284">
              <w:rPr>
                <w:sz w:val="15"/>
                <w:szCs w:val="15"/>
              </w:rPr>
              <w:t>15.0</w:t>
            </w:r>
          </w:p>
        </w:tc>
        <w:tc>
          <w:tcPr>
            <w:tcW w:w="258" w:type="pct"/>
          </w:tcPr>
          <w:p w:rsidR="007F1640" w:rsidRPr="00043284" w:rsidRDefault="007F1640" w:rsidP="00D6488C">
            <w:pPr>
              <w:jc w:val="center"/>
              <w:rPr>
                <w:sz w:val="15"/>
                <w:szCs w:val="15"/>
              </w:rPr>
            </w:pPr>
            <w:r w:rsidRPr="00043284">
              <w:rPr>
                <w:sz w:val="15"/>
                <w:szCs w:val="15"/>
              </w:rPr>
              <w:t>25.8</w:t>
            </w:r>
          </w:p>
        </w:tc>
      </w:tr>
      <w:tr w:rsidR="007F1640" w:rsidRPr="00C91BF2" w:rsidTr="007D3FBB">
        <w:trPr>
          <w:trHeight w:val="283"/>
          <w:jc w:val="center"/>
        </w:trPr>
        <w:tc>
          <w:tcPr>
            <w:tcW w:w="559" w:type="pct"/>
            <w:vMerge/>
            <w:vAlign w:val="center"/>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TOG</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50</w:t>
            </w:r>
          </w:p>
        </w:tc>
        <w:tc>
          <w:tcPr>
            <w:tcW w:w="226" w:type="pct"/>
          </w:tcPr>
          <w:p w:rsidR="007F1640" w:rsidRPr="00043284" w:rsidRDefault="007F1640" w:rsidP="00D6488C">
            <w:pPr>
              <w:jc w:val="center"/>
              <w:rPr>
                <w:sz w:val="15"/>
                <w:szCs w:val="15"/>
              </w:rPr>
            </w:pPr>
            <w:r w:rsidRPr="00043284">
              <w:rPr>
                <w:sz w:val="15"/>
                <w:szCs w:val="15"/>
              </w:rPr>
              <w:t>1.5</w:t>
            </w:r>
          </w:p>
        </w:tc>
        <w:tc>
          <w:tcPr>
            <w:tcW w:w="263" w:type="pct"/>
          </w:tcPr>
          <w:p w:rsidR="007F1640" w:rsidRPr="00043284" w:rsidRDefault="007F1640" w:rsidP="00D6488C">
            <w:pPr>
              <w:jc w:val="center"/>
              <w:rPr>
                <w:sz w:val="15"/>
                <w:szCs w:val="15"/>
              </w:rPr>
            </w:pPr>
            <w:r w:rsidRPr="00043284">
              <w:rPr>
                <w:sz w:val="15"/>
                <w:szCs w:val="15"/>
              </w:rPr>
              <w:t>3.4</w:t>
            </w:r>
          </w:p>
        </w:tc>
        <w:tc>
          <w:tcPr>
            <w:tcW w:w="263" w:type="pct"/>
          </w:tcPr>
          <w:p w:rsidR="007F1640" w:rsidRPr="00043284" w:rsidRDefault="007F1640" w:rsidP="00D6488C">
            <w:pPr>
              <w:jc w:val="center"/>
              <w:rPr>
                <w:sz w:val="15"/>
                <w:szCs w:val="15"/>
              </w:rPr>
            </w:pPr>
            <w:r w:rsidRPr="00043284">
              <w:rPr>
                <w:sz w:val="15"/>
                <w:szCs w:val="15"/>
              </w:rPr>
              <w:t>11.9</w:t>
            </w:r>
          </w:p>
        </w:tc>
        <w:tc>
          <w:tcPr>
            <w:tcW w:w="263" w:type="pct"/>
          </w:tcPr>
          <w:p w:rsidR="007F1640" w:rsidRPr="00043284" w:rsidRDefault="007F1640" w:rsidP="00D6488C">
            <w:pPr>
              <w:jc w:val="center"/>
              <w:rPr>
                <w:sz w:val="15"/>
                <w:szCs w:val="15"/>
              </w:rPr>
            </w:pPr>
            <w:r w:rsidRPr="00043284">
              <w:rPr>
                <w:sz w:val="15"/>
                <w:szCs w:val="15"/>
              </w:rPr>
              <w:t>18.7</w:t>
            </w:r>
          </w:p>
        </w:tc>
        <w:tc>
          <w:tcPr>
            <w:tcW w:w="258" w:type="pct"/>
          </w:tcPr>
          <w:p w:rsidR="007F1640" w:rsidRPr="00043284" w:rsidRDefault="007F1640" w:rsidP="00D6488C">
            <w:pPr>
              <w:jc w:val="center"/>
              <w:rPr>
                <w:sz w:val="15"/>
                <w:szCs w:val="15"/>
              </w:rPr>
            </w:pPr>
            <w:r w:rsidRPr="00043284">
              <w:rPr>
                <w:sz w:val="15"/>
                <w:szCs w:val="15"/>
              </w:rPr>
              <w:t>32.3</w:t>
            </w:r>
          </w:p>
        </w:tc>
      </w:tr>
      <w:tr w:rsidR="007F1640" w:rsidRPr="00C91BF2" w:rsidTr="007D3FBB">
        <w:trPr>
          <w:trHeight w:val="283"/>
          <w:jc w:val="center"/>
        </w:trPr>
        <w:tc>
          <w:tcPr>
            <w:tcW w:w="559" w:type="pct"/>
            <w:vMerge w:val="restart"/>
            <w:vAlign w:val="center"/>
          </w:tcPr>
          <w:p w:rsidR="007F1640" w:rsidRPr="00C91BF2" w:rsidRDefault="007F1640" w:rsidP="00D6488C">
            <w:pPr>
              <w:adjustRightInd w:val="0"/>
              <w:snapToGrid w:val="0"/>
              <w:jc w:val="center"/>
              <w:rPr>
                <w:sz w:val="15"/>
                <w:szCs w:val="15"/>
              </w:rPr>
            </w:pPr>
            <w:r w:rsidRPr="00C91BF2">
              <w:rPr>
                <w:sz w:val="15"/>
                <w:szCs w:val="15"/>
              </w:rPr>
              <w:t>黑色金属冶炼</w:t>
            </w:r>
          </w:p>
        </w:tc>
        <w:tc>
          <w:tcPr>
            <w:tcW w:w="1433" w:type="pct"/>
            <w:gridSpan w:val="2"/>
            <w:vMerge w:val="restart"/>
            <w:vAlign w:val="center"/>
          </w:tcPr>
          <w:p w:rsidR="007F1640" w:rsidRPr="00C91BF2" w:rsidRDefault="007F1640" w:rsidP="00D6488C">
            <w:pPr>
              <w:adjustRightInd w:val="0"/>
              <w:snapToGrid w:val="0"/>
              <w:jc w:val="center"/>
              <w:rPr>
                <w:sz w:val="15"/>
                <w:szCs w:val="15"/>
              </w:rPr>
            </w:pPr>
            <w:r w:rsidRPr="00C91BF2">
              <w:rPr>
                <w:sz w:val="15"/>
                <w:szCs w:val="15"/>
              </w:rPr>
              <w:t>烧结工艺</w:t>
            </w: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非甲烷总烃</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50</w:t>
            </w:r>
          </w:p>
        </w:tc>
        <w:tc>
          <w:tcPr>
            <w:tcW w:w="226" w:type="pct"/>
          </w:tcPr>
          <w:p w:rsidR="007F1640" w:rsidRPr="00043284" w:rsidRDefault="007F1640" w:rsidP="00D6488C">
            <w:pPr>
              <w:jc w:val="center"/>
              <w:rPr>
                <w:sz w:val="15"/>
                <w:szCs w:val="15"/>
              </w:rPr>
            </w:pPr>
            <w:r w:rsidRPr="00043284">
              <w:rPr>
                <w:sz w:val="15"/>
                <w:szCs w:val="15"/>
              </w:rPr>
              <w:t>1.5</w:t>
            </w:r>
          </w:p>
        </w:tc>
        <w:tc>
          <w:tcPr>
            <w:tcW w:w="263" w:type="pct"/>
          </w:tcPr>
          <w:p w:rsidR="007F1640" w:rsidRPr="00043284" w:rsidRDefault="007F1640" w:rsidP="00D6488C">
            <w:pPr>
              <w:jc w:val="center"/>
              <w:rPr>
                <w:sz w:val="15"/>
                <w:szCs w:val="15"/>
              </w:rPr>
            </w:pPr>
            <w:r w:rsidRPr="00043284">
              <w:rPr>
                <w:sz w:val="15"/>
                <w:szCs w:val="15"/>
              </w:rPr>
              <w:t>3.4</w:t>
            </w:r>
          </w:p>
        </w:tc>
        <w:tc>
          <w:tcPr>
            <w:tcW w:w="263" w:type="pct"/>
          </w:tcPr>
          <w:p w:rsidR="007F1640" w:rsidRPr="00043284" w:rsidRDefault="007F1640" w:rsidP="00D6488C">
            <w:pPr>
              <w:jc w:val="center"/>
              <w:rPr>
                <w:sz w:val="15"/>
                <w:szCs w:val="15"/>
              </w:rPr>
            </w:pPr>
            <w:r w:rsidRPr="00043284">
              <w:rPr>
                <w:sz w:val="15"/>
                <w:szCs w:val="15"/>
              </w:rPr>
              <w:t>11.9</w:t>
            </w:r>
          </w:p>
        </w:tc>
        <w:tc>
          <w:tcPr>
            <w:tcW w:w="263" w:type="pct"/>
          </w:tcPr>
          <w:p w:rsidR="007F1640" w:rsidRPr="00043284" w:rsidRDefault="007F1640" w:rsidP="00D6488C">
            <w:pPr>
              <w:jc w:val="center"/>
              <w:rPr>
                <w:sz w:val="15"/>
                <w:szCs w:val="15"/>
              </w:rPr>
            </w:pPr>
            <w:r w:rsidRPr="00043284">
              <w:rPr>
                <w:sz w:val="15"/>
                <w:szCs w:val="15"/>
              </w:rPr>
              <w:t>18.7</w:t>
            </w:r>
          </w:p>
        </w:tc>
        <w:tc>
          <w:tcPr>
            <w:tcW w:w="258" w:type="pct"/>
          </w:tcPr>
          <w:p w:rsidR="007F1640" w:rsidRPr="00043284" w:rsidRDefault="007F1640" w:rsidP="00D6488C">
            <w:pPr>
              <w:jc w:val="center"/>
              <w:rPr>
                <w:sz w:val="15"/>
                <w:szCs w:val="15"/>
              </w:rPr>
            </w:pPr>
            <w:r w:rsidRPr="00043284">
              <w:rPr>
                <w:sz w:val="15"/>
                <w:szCs w:val="15"/>
              </w:rPr>
              <w:t>32.3</w:t>
            </w:r>
          </w:p>
        </w:tc>
      </w:tr>
      <w:tr w:rsidR="007F1640" w:rsidRPr="00C91BF2" w:rsidTr="007D3FBB">
        <w:trPr>
          <w:trHeight w:val="283"/>
          <w:jc w:val="center"/>
        </w:trPr>
        <w:tc>
          <w:tcPr>
            <w:tcW w:w="559" w:type="pct"/>
            <w:vMerge/>
            <w:vAlign w:val="center"/>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TOG</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60</w:t>
            </w:r>
          </w:p>
        </w:tc>
        <w:tc>
          <w:tcPr>
            <w:tcW w:w="226" w:type="pct"/>
          </w:tcPr>
          <w:p w:rsidR="007F1640" w:rsidRPr="00043284" w:rsidRDefault="007F1640" w:rsidP="00D6488C">
            <w:pPr>
              <w:jc w:val="center"/>
              <w:rPr>
                <w:sz w:val="15"/>
                <w:szCs w:val="15"/>
              </w:rPr>
            </w:pPr>
            <w:r w:rsidRPr="00043284">
              <w:rPr>
                <w:sz w:val="15"/>
                <w:szCs w:val="15"/>
              </w:rPr>
              <w:t>1.8</w:t>
            </w:r>
          </w:p>
        </w:tc>
        <w:tc>
          <w:tcPr>
            <w:tcW w:w="263" w:type="pct"/>
          </w:tcPr>
          <w:p w:rsidR="007F1640" w:rsidRPr="00043284" w:rsidRDefault="007F1640" w:rsidP="00D6488C">
            <w:pPr>
              <w:jc w:val="center"/>
              <w:rPr>
                <w:sz w:val="15"/>
                <w:szCs w:val="15"/>
              </w:rPr>
            </w:pPr>
            <w:r w:rsidRPr="00043284">
              <w:rPr>
                <w:sz w:val="15"/>
                <w:szCs w:val="15"/>
              </w:rPr>
              <w:t>4.1</w:t>
            </w:r>
          </w:p>
        </w:tc>
        <w:tc>
          <w:tcPr>
            <w:tcW w:w="263" w:type="pct"/>
          </w:tcPr>
          <w:p w:rsidR="007F1640" w:rsidRPr="00043284" w:rsidRDefault="007F1640" w:rsidP="00D6488C">
            <w:pPr>
              <w:jc w:val="center"/>
              <w:rPr>
                <w:sz w:val="15"/>
                <w:szCs w:val="15"/>
              </w:rPr>
            </w:pPr>
            <w:r w:rsidRPr="00043284">
              <w:rPr>
                <w:sz w:val="15"/>
                <w:szCs w:val="15"/>
              </w:rPr>
              <w:t>14.3</w:t>
            </w:r>
          </w:p>
        </w:tc>
        <w:tc>
          <w:tcPr>
            <w:tcW w:w="263" w:type="pct"/>
          </w:tcPr>
          <w:p w:rsidR="007F1640" w:rsidRPr="00043284" w:rsidRDefault="007F1640" w:rsidP="00D6488C">
            <w:pPr>
              <w:jc w:val="center"/>
              <w:rPr>
                <w:sz w:val="15"/>
                <w:szCs w:val="15"/>
              </w:rPr>
            </w:pPr>
            <w:r w:rsidRPr="00043284">
              <w:rPr>
                <w:sz w:val="15"/>
                <w:szCs w:val="15"/>
              </w:rPr>
              <w:t>22.4</w:t>
            </w:r>
          </w:p>
        </w:tc>
        <w:tc>
          <w:tcPr>
            <w:tcW w:w="258" w:type="pct"/>
          </w:tcPr>
          <w:p w:rsidR="007F1640" w:rsidRPr="00043284" w:rsidRDefault="007F1640" w:rsidP="00D6488C">
            <w:pPr>
              <w:jc w:val="center"/>
              <w:rPr>
                <w:sz w:val="15"/>
                <w:szCs w:val="15"/>
              </w:rPr>
            </w:pPr>
            <w:r w:rsidRPr="00043284">
              <w:rPr>
                <w:sz w:val="15"/>
                <w:szCs w:val="15"/>
              </w:rPr>
              <w:t>38.8</w:t>
            </w:r>
          </w:p>
        </w:tc>
      </w:tr>
      <w:tr w:rsidR="007F1640" w:rsidRPr="00C91BF2" w:rsidTr="007D3FBB">
        <w:trPr>
          <w:trHeight w:val="283"/>
          <w:jc w:val="center"/>
        </w:trPr>
        <w:tc>
          <w:tcPr>
            <w:tcW w:w="559" w:type="pct"/>
            <w:vMerge w:val="restart"/>
            <w:vAlign w:val="center"/>
          </w:tcPr>
          <w:p w:rsidR="007F1640" w:rsidRPr="00C91BF2" w:rsidRDefault="007F1640" w:rsidP="00D6488C">
            <w:pPr>
              <w:adjustRightInd w:val="0"/>
              <w:snapToGrid w:val="0"/>
              <w:jc w:val="center"/>
              <w:rPr>
                <w:sz w:val="15"/>
                <w:szCs w:val="15"/>
              </w:rPr>
            </w:pPr>
            <w:r w:rsidRPr="00C91BF2">
              <w:rPr>
                <w:sz w:val="15"/>
                <w:szCs w:val="15"/>
              </w:rPr>
              <w:t>其他行业</w:t>
            </w:r>
          </w:p>
        </w:tc>
        <w:tc>
          <w:tcPr>
            <w:tcW w:w="1433" w:type="pct"/>
            <w:gridSpan w:val="2"/>
            <w:vMerge w:val="restart"/>
            <w:vAlign w:val="center"/>
          </w:tcPr>
          <w:p w:rsidR="007F1640" w:rsidRPr="00C91BF2" w:rsidRDefault="007F1640" w:rsidP="00D6488C">
            <w:pPr>
              <w:adjustRightInd w:val="0"/>
              <w:snapToGrid w:val="0"/>
              <w:jc w:val="center"/>
              <w:rPr>
                <w:sz w:val="15"/>
                <w:szCs w:val="15"/>
              </w:rPr>
            </w:pPr>
            <w:r w:rsidRPr="00C91BF2">
              <w:rPr>
                <w:sz w:val="15"/>
                <w:szCs w:val="15"/>
              </w:rPr>
              <w:t>--</w:t>
            </w: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苯</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1</w:t>
            </w:r>
          </w:p>
        </w:tc>
        <w:tc>
          <w:tcPr>
            <w:tcW w:w="226" w:type="pct"/>
          </w:tcPr>
          <w:p w:rsidR="007F1640" w:rsidRPr="00043284" w:rsidRDefault="007F1640" w:rsidP="00D6488C">
            <w:pPr>
              <w:jc w:val="center"/>
              <w:rPr>
                <w:sz w:val="15"/>
                <w:szCs w:val="15"/>
              </w:rPr>
            </w:pPr>
            <w:r w:rsidRPr="00043284">
              <w:rPr>
                <w:sz w:val="15"/>
                <w:szCs w:val="15"/>
              </w:rPr>
              <w:t>0.3</w:t>
            </w:r>
          </w:p>
        </w:tc>
        <w:tc>
          <w:tcPr>
            <w:tcW w:w="263" w:type="pct"/>
          </w:tcPr>
          <w:p w:rsidR="007F1640" w:rsidRPr="00043284" w:rsidRDefault="007F1640" w:rsidP="00D6488C">
            <w:pPr>
              <w:jc w:val="center"/>
              <w:rPr>
                <w:sz w:val="15"/>
                <w:szCs w:val="15"/>
              </w:rPr>
            </w:pPr>
            <w:r w:rsidRPr="00043284">
              <w:rPr>
                <w:sz w:val="15"/>
                <w:szCs w:val="15"/>
              </w:rPr>
              <w:t>0.3</w:t>
            </w:r>
          </w:p>
        </w:tc>
        <w:tc>
          <w:tcPr>
            <w:tcW w:w="263" w:type="pct"/>
          </w:tcPr>
          <w:p w:rsidR="007F1640" w:rsidRPr="00043284" w:rsidRDefault="007F1640" w:rsidP="00D6488C">
            <w:pPr>
              <w:jc w:val="center"/>
              <w:rPr>
                <w:sz w:val="15"/>
                <w:szCs w:val="15"/>
              </w:rPr>
            </w:pPr>
            <w:r w:rsidRPr="00043284">
              <w:rPr>
                <w:sz w:val="15"/>
                <w:szCs w:val="15"/>
              </w:rPr>
              <w:t>0.9</w:t>
            </w:r>
          </w:p>
        </w:tc>
        <w:tc>
          <w:tcPr>
            <w:tcW w:w="263" w:type="pct"/>
          </w:tcPr>
          <w:p w:rsidR="007F1640" w:rsidRPr="00043284" w:rsidRDefault="007F1640" w:rsidP="00D6488C">
            <w:pPr>
              <w:jc w:val="center"/>
              <w:rPr>
                <w:sz w:val="15"/>
                <w:szCs w:val="15"/>
              </w:rPr>
            </w:pPr>
            <w:r w:rsidRPr="00043284">
              <w:rPr>
                <w:sz w:val="15"/>
                <w:szCs w:val="15"/>
              </w:rPr>
              <w:t>1.3</w:t>
            </w:r>
          </w:p>
        </w:tc>
        <w:tc>
          <w:tcPr>
            <w:tcW w:w="258" w:type="pct"/>
          </w:tcPr>
          <w:p w:rsidR="007F1640" w:rsidRPr="00043284" w:rsidRDefault="007F1640" w:rsidP="00D6488C">
            <w:pPr>
              <w:jc w:val="center"/>
              <w:rPr>
                <w:sz w:val="15"/>
                <w:szCs w:val="15"/>
              </w:rPr>
            </w:pPr>
            <w:r w:rsidRPr="00043284">
              <w:rPr>
                <w:sz w:val="15"/>
                <w:szCs w:val="15"/>
              </w:rPr>
              <w:t>1.7</w:t>
            </w:r>
          </w:p>
        </w:tc>
      </w:tr>
      <w:tr w:rsidR="007F1640" w:rsidRPr="00C91BF2" w:rsidTr="007D3FBB">
        <w:trPr>
          <w:trHeight w:val="283"/>
          <w:jc w:val="center"/>
        </w:trPr>
        <w:tc>
          <w:tcPr>
            <w:tcW w:w="559" w:type="pct"/>
            <w:vMerge/>
            <w:vAlign w:val="center"/>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甲苯与二甲苯合计</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40</w:t>
            </w:r>
          </w:p>
        </w:tc>
        <w:tc>
          <w:tcPr>
            <w:tcW w:w="226" w:type="pct"/>
          </w:tcPr>
          <w:p w:rsidR="007F1640" w:rsidRPr="00043284" w:rsidRDefault="007F1640" w:rsidP="00D6488C">
            <w:pPr>
              <w:jc w:val="center"/>
              <w:rPr>
                <w:sz w:val="15"/>
                <w:szCs w:val="15"/>
              </w:rPr>
            </w:pPr>
            <w:r w:rsidRPr="00043284">
              <w:rPr>
                <w:sz w:val="15"/>
                <w:szCs w:val="15"/>
              </w:rPr>
              <w:t>1.0</w:t>
            </w:r>
          </w:p>
        </w:tc>
        <w:tc>
          <w:tcPr>
            <w:tcW w:w="263" w:type="pct"/>
          </w:tcPr>
          <w:p w:rsidR="007F1640" w:rsidRPr="00043284" w:rsidRDefault="007F1640" w:rsidP="00D6488C">
            <w:pPr>
              <w:jc w:val="center"/>
              <w:rPr>
                <w:sz w:val="15"/>
                <w:szCs w:val="15"/>
              </w:rPr>
            </w:pPr>
            <w:r w:rsidRPr="00043284">
              <w:rPr>
                <w:sz w:val="15"/>
                <w:szCs w:val="15"/>
              </w:rPr>
              <w:t>2.1</w:t>
            </w:r>
          </w:p>
        </w:tc>
        <w:tc>
          <w:tcPr>
            <w:tcW w:w="263" w:type="pct"/>
          </w:tcPr>
          <w:p w:rsidR="007F1640" w:rsidRPr="00043284" w:rsidRDefault="007F1640" w:rsidP="00D6488C">
            <w:pPr>
              <w:jc w:val="center"/>
              <w:rPr>
                <w:sz w:val="15"/>
                <w:szCs w:val="15"/>
              </w:rPr>
            </w:pPr>
            <w:r w:rsidRPr="00043284">
              <w:rPr>
                <w:sz w:val="15"/>
                <w:szCs w:val="15"/>
              </w:rPr>
              <w:t>6.8</w:t>
            </w:r>
          </w:p>
        </w:tc>
        <w:tc>
          <w:tcPr>
            <w:tcW w:w="263" w:type="pct"/>
          </w:tcPr>
          <w:p w:rsidR="007F1640" w:rsidRPr="00043284" w:rsidRDefault="007F1640" w:rsidP="00D6488C">
            <w:pPr>
              <w:jc w:val="center"/>
              <w:rPr>
                <w:sz w:val="15"/>
                <w:szCs w:val="15"/>
              </w:rPr>
            </w:pPr>
            <w:r w:rsidRPr="00043284">
              <w:rPr>
                <w:sz w:val="15"/>
                <w:szCs w:val="15"/>
              </w:rPr>
              <w:t>11.9</w:t>
            </w:r>
          </w:p>
        </w:tc>
        <w:tc>
          <w:tcPr>
            <w:tcW w:w="258" w:type="pct"/>
          </w:tcPr>
          <w:p w:rsidR="007F1640" w:rsidRPr="00043284" w:rsidRDefault="007F1640" w:rsidP="00D6488C">
            <w:pPr>
              <w:jc w:val="center"/>
              <w:rPr>
                <w:sz w:val="15"/>
                <w:szCs w:val="15"/>
              </w:rPr>
            </w:pPr>
            <w:r w:rsidRPr="00043284">
              <w:rPr>
                <w:sz w:val="15"/>
                <w:szCs w:val="15"/>
              </w:rPr>
              <w:t>18.7</w:t>
            </w:r>
          </w:p>
        </w:tc>
      </w:tr>
      <w:tr w:rsidR="007F1640" w:rsidRPr="00C91BF2" w:rsidTr="007D3FBB">
        <w:trPr>
          <w:trHeight w:val="283"/>
          <w:jc w:val="center"/>
        </w:trPr>
        <w:tc>
          <w:tcPr>
            <w:tcW w:w="559" w:type="pct"/>
            <w:vMerge/>
            <w:vAlign w:val="center"/>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非甲烷总烃</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50</w:t>
            </w:r>
          </w:p>
        </w:tc>
        <w:tc>
          <w:tcPr>
            <w:tcW w:w="226" w:type="pct"/>
          </w:tcPr>
          <w:p w:rsidR="007F1640" w:rsidRPr="00043284" w:rsidRDefault="007F1640" w:rsidP="00D6488C">
            <w:pPr>
              <w:jc w:val="center"/>
              <w:rPr>
                <w:sz w:val="15"/>
                <w:szCs w:val="15"/>
              </w:rPr>
            </w:pPr>
            <w:r w:rsidRPr="00043284">
              <w:rPr>
                <w:sz w:val="15"/>
                <w:szCs w:val="15"/>
              </w:rPr>
              <w:t>1.5</w:t>
            </w:r>
          </w:p>
        </w:tc>
        <w:tc>
          <w:tcPr>
            <w:tcW w:w="263" w:type="pct"/>
          </w:tcPr>
          <w:p w:rsidR="007F1640" w:rsidRPr="00043284" w:rsidRDefault="007F1640" w:rsidP="00D6488C">
            <w:pPr>
              <w:jc w:val="center"/>
              <w:rPr>
                <w:sz w:val="15"/>
                <w:szCs w:val="15"/>
              </w:rPr>
            </w:pPr>
            <w:r w:rsidRPr="00043284">
              <w:rPr>
                <w:sz w:val="15"/>
                <w:szCs w:val="15"/>
              </w:rPr>
              <w:t>3.4</w:t>
            </w:r>
          </w:p>
        </w:tc>
        <w:tc>
          <w:tcPr>
            <w:tcW w:w="263" w:type="pct"/>
          </w:tcPr>
          <w:p w:rsidR="007F1640" w:rsidRPr="00043284" w:rsidRDefault="007F1640" w:rsidP="00D6488C">
            <w:pPr>
              <w:jc w:val="center"/>
              <w:rPr>
                <w:sz w:val="15"/>
                <w:szCs w:val="15"/>
              </w:rPr>
            </w:pPr>
            <w:r w:rsidRPr="00043284">
              <w:rPr>
                <w:sz w:val="15"/>
                <w:szCs w:val="15"/>
              </w:rPr>
              <w:t>11.9</w:t>
            </w:r>
          </w:p>
        </w:tc>
        <w:tc>
          <w:tcPr>
            <w:tcW w:w="263" w:type="pct"/>
          </w:tcPr>
          <w:p w:rsidR="007F1640" w:rsidRPr="00043284" w:rsidRDefault="007F1640" w:rsidP="00D6488C">
            <w:pPr>
              <w:jc w:val="center"/>
              <w:rPr>
                <w:sz w:val="15"/>
                <w:szCs w:val="15"/>
              </w:rPr>
            </w:pPr>
            <w:r w:rsidRPr="00043284">
              <w:rPr>
                <w:sz w:val="15"/>
                <w:szCs w:val="15"/>
              </w:rPr>
              <w:t>18.7</w:t>
            </w:r>
          </w:p>
        </w:tc>
        <w:tc>
          <w:tcPr>
            <w:tcW w:w="258" w:type="pct"/>
          </w:tcPr>
          <w:p w:rsidR="007F1640" w:rsidRPr="00043284" w:rsidRDefault="007F1640" w:rsidP="00D6488C">
            <w:pPr>
              <w:jc w:val="center"/>
              <w:rPr>
                <w:sz w:val="15"/>
                <w:szCs w:val="15"/>
              </w:rPr>
            </w:pPr>
            <w:r w:rsidRPr="00043284">
              <w:rPr>
                <w:sz w:val="15"/>
                <w:szCs w:val="15"/>
              </w:rPr>
              <w:t>32.3</w:t>
            </w:r>
          </w:p>
        </w:tc>
      </w:tr>
      <w:tr w:rsidR="007F1640" w:rsidRPr="00C91BF2" w:rsidTr="007D3FBB">
        <w:trPr>
          <w:trHeight w:val="283"/>
          <w:jc w:val="center"/>
        </w:trPr>
        <w:tc>
          <w:tcPr>
            <w:tcW w:w="559" w:type="pct"/>
            <w:vMerge/>
            <w:vAlign w:val="center"/>
          </w:tcPr>
          <w:p w:rsidR="007F1640" w:rsidRPr="00C91BF2" w:rsidRDefault="007F1640" w:rsidP="00D6488C">
            <w:pPr>
              <w:adjustRightInd w:val="0"/>
              <w:snapToGrid w:val="0"/>
              <w:jc w:val="center"/>
              <w:rPr>
                <w:sz w:val="15"/>
                <w:szCs w:val="15"/>
              </w:rPr>
            </w:pPr>
          </w:p>
        </w:tc>
        <w:tc>
          <w:tcPr>
            <w:tcW w:w="1433" w:type="pct"/>
            <w:gridSpan w:val="2"/>
            <w:vMerge/>
            <w:vAlign w:val="center"/>
          </w:tcPr>
          <w:p w:rsidR="007F1640" w:rsidRPr="00C91BF2" w:rsidRDefault="007F1640" w:rsidP="00D6488C">
            <w:pPr>
              <w:adjustRightInd w:val="0"/>
              <w:snapToGrid w:val="0"/>
              <w:jc w:val="center"/>
              <w:rPr>
                <w:sz w:val="15"/>
                <w:szCs w:val="15"/>
              </w:rPr>
            </w:pPr>
          </w:p>
        </w:tc>
        <w:tc>
          <w:tcPr>
            <w:tcW w:w="842" w:type="pct"/>
            <w:vAlign w:val="center"/>
          </w:tcPr>
          <w:p w:rsidR="007F1640" w:rsidRPr="00C91BF2" w:rsidRDefault="007F1640" w:rsidP="00D6488C">
            <w:pPr>
              <w:adjustRightInd w:val="0"/>
              <w:snapToGrid w:val="0"/>
              <w:jc w:val="center"/>
              <w:rPr>
                <w:sz w:val="15"/>
                <w:szCs w:val="15"/>
              </w:rPr>
            </w:pPr>
            <w:r w:rsidRPr="00C91BF2">
              <w:rPr>
                <w:sz w:val="15"/>
                <w:szCs w:val="15"/>
              </w:rPr>
              <w:t>TOG</w:t>
            </w:r>
          </w:p>
        </w:tc>
        <w:tc>
          <w:tcPr>
            <w:tcW w:w="893" w:type="pct"/>
            <w:vAlign w:val="center"/>
          </w:tcPr>
          <w:p w:rsidR="007F1640" w:rsidRPr="00C91BF2" w:rsidRDefault="007F1640" w:rsidP="00D6488C">
            <w:pPr>
              <w:adjustRightInd w:val="0"/>
              <w:snapToGrid w:val="0"/>
              <w:jc w:val="center"/>
              <w:rPr>
                <w:sz w:val="15"/>
                <w:szCs w:val="15"/>
              </w:rPr>
            </w:pPr>
            <w:r w:rsidRPr="00C91BF2">
              <w:rPr>
                <w:sz w:val="15"/>
                <w:szCs w:val="15"/>
              </w:rPr>
              <w:t>60</w:t>
            </w:r>
          </w:p>
        </w:tc>
        <w:tc>
          <w:tcPr>
            <w:tcW w:w="226" w:type="pct"/>
          </w:tcPr>
          <w:p w:rsidR="007F1640" w:rsidRPr="00043284" w:rsidRDefault="007F1640" w:rsidP="00D6488C">
            <w:pPr>
              <w:jc w:val="center"/>
              <w:rPr>
                <w:sz w:val="15"/>
                <w:szCs w:val="15"/>
              </w:rPr>
            </w:pPr>
            <w:r w:rsidRPr="00043284">
              <w:rPr>
                <w:sz w:val="15"/>
                <w:szCs w:val="15"/>
              </w:rPr>
              <w:t>1.8</w:t>
            </w:r>
          </w:p>
        </w:tc>
        <w:tc>
          <w:tcPr>
            <w:tcW w:w="263" w:type="pct"/>
          </w:tcPr>
          <w:p w:rsidR="007F1640" w:rsidRPr="00043284" w:rsidRDefault="007F1640" w:rsidP="00D6488C">
            <w:pPr>
              <w:jc w:val="center"/>
              <w:rPr>
                <w:sz w:val="15"/>
                <w:szCs w:val="15"/>
              </w:rPr>
            </w:pPr>
            <w:r w:rsidRPr="00043284">
              <w:rPr>
                <w:sz w:val="15"/>
                <w:szCs w:val="15"/>
              </w:rPr>
              <w:t>4.1</w:t>
            </w:r>
          </w:p>
        </w:tc>
        <w:tc>
          <w:tcPr>
            <w:tcW w:w="263" w:type="pct"/>
          </w:tcPr>
          <w:p w:rsidR="007F1640" w:rsidRPr="00043284" w:rsidRDefault="007F1640" w:rsidP="00D6488C">
            <w:pPr>
              <w:jc w:val="center"/>
              <w:rPr>
                <w:sz w:val="15"/>
                <w:szCs w:val="15"/>
              </w:rPr>
            </w:pPr>
            <w:r w:rsidRPr="00043284">
              <w:rPr>
                <w:sz w:val="15"/>
                <w:szCs w:val="15"/>
              </w:rPr>
              <w:t>14.3</w:t>
            </w:r>
          </w:p>
        </w:tc>
        <w:tc>
          <w:tcPr>
            <w:tcW w:w="263" w:type="pct"/>
          </w:tcPr>
          <w:p w:rsidR="007F1640" w:rsidRPr="00043284" w:rsidRDefault="007F1640" w:rsidP="00D6488C">
            <w:pPr>
              <w:jc w:val="center"/>
              <w:rPr>
                <w:sz w:val="15"/>
                <w:szCs w:val="15"/>
              </w:rPr>
            </w:pPr>
            <w:r w:rsidRPr="00043284">
              <w:rPr>
                <w:sz w:val="15"/>
                <w:szCs w:val="15"/>
              </w:rPr>
              <w:t>22.4</w:t>
            </w:r>
          </w:p>
        </w:tc>
        <w:tc>
          <w:tcPr>
            <w:tcW w:w="258" w:type="pct"/>
          </w:tcPr>
          <w:p w:rsidR="007F1640" w:rsidRPr="00043284" w:rsidRDefault="007F1640" w:rsidP="00D6488C">
            <w:pPr>
              <w:jc w:val="center"/>
              <w:rPr>
                <w:sz w:val="15"/>
                <w:szCs w:val="15"/>
              </w:rPr>
            </w:pPr>
            <w:r w:rsidRPr="00043284">
              <w:rPr>
                <w:sz w:val="15"/>
                <w:szCs w:val="15"/>
              </w:rPr>
              <w:t>38.8</w:t>
            </w:r>
          </w:p>
        </w:tc>
      </w:tr>
      <w:tr w:rsidR="007F1640" w:rsidRPr="00C91BF2" w:rsidTr="009E6B96">
        <w:trPr>
          <w:trHeight w:val="340"/>
          <w:jc w:val="center"/>
        </w:trPr>
        <w:tc>
          <w:tcPr>
            <w:tcW w:w="5000" w:type="pct"/>
            <w:gridSpan w:val="10"/>
            <w:vAlign w:val="center"/>
          </w:tcPr>
          <w:p w:rsidR="007F1640" w:rsidRPr="00C91BF2" w:rsidRDefault="007F1640" w:rsidP="007F1640">
            <w:pPr>
              <w:rPr>
                <w:sz w:val="15"/>
                <w:szCs w:val="15"/>
              </w:rPr>
            </w:pPr>
            <w:r w:rsidRPr="00C91BF2">
              <w:rPr>
                <w:sz w:val="15"/>
                <w:szCs w:val="15"/>
              </w:rPr>
              <w:t>注</w:t>
            </w:r>
            <w:r w:rsidRPr="00C91BF2">
              <w:rPr>
                <w:sz w:val="15"/>
                <w:szCs w:val="15"/>
                <w:vertAlign w:val="superscript"/>
              </w:rPr>
              <w:t>1</w:t>
            </w:r>
            <w:r w:rsidRPr="00C91BF2">
              <w:rPr>
                <w:sz w:val="15"/>
                <w:szCs w:val="15"/>
                <w:vertAlign w:val="superscript"/>
              </w:rPr>
              <w:t>）</w:t>
            </w:r>
            <w:r w:rsidRPr="00C91BF2">
              <w:rPr>
                <w:sz w:val="15"/>
                <w:szCs w:val="15"/>
              </w:rPr>
              <w:t>：表中规定的各行业非甲烷总烃的最高允许排放浓度为按照监测规范要求测得的任意</w:t>
            </w:r>
            <w:r w:rsidRPr="00C91BF2">
              <w:rPr>
                <w:sz w:val="15"/>
                <w:szCs w:val="15"/>
              </w:rPr>
              <w:t>1h</w:t>
            </w:r>
            <w:r w:rsidRPr="00C91BF2">
              <w:rPr>
                <w:sz w:val="15"/>
                <w:szCs w:val="15"/>
              </w:rPr>
              <w:t>平均浓度限值，如按照监测规范要求测得的非甲烷总烃任意一次浓度限值为表中规定限值的</w:t>
            </w:r>
            <w:r w:rsidRPr="00C91BF2">
              <w:rPr>
                <w:sz w:val="15"/>
                <w:szCs w:val="15"/>
              </w:rPr>
              <w:t>1.</w:t>
            </w:r>
            <w:r>
              <w:rPr>
                <w:rFonts w:hint="eastAsia"/>
                <w:sz w:val="15"/>
                <w:szCs w:val="15"/>
              </w:rPr>
              <w:t>5</w:t>
            </w:r>
            <w:r w:rsidRPr="00C91BF2">
              <w:rPr>
                <w:sz w:val="15"/>
                <w:szCs w:val="15"/>
              </w:rPr>
              <w:t>倍。</w:t>
            </w:r>
          </w:p>
        </w:tc>
      </w:tr>
    </w:tbl>
    <w:p w:rsidR="002C41EA" w:rsidRDefault="0075674D" w:rsidP="00CF728E">
      <w:pPr>
        <w:pStyle w:val="a0"/>
        <w:widowControl w:val="0"/>
        <w:spacing w:before="156" w:after="156"/>
        <w:ind w:left="0"/>
        <w:jc w:val="both"/>
        <w:outlineLvl w:val="1"/>
        <w:rPr>
          <w:rFonts w:ascii="Times New Roman" w:eastAsiaTheme="minorEastAsia" w:hAnsiTheme="minorEastAsia"/>
          <w:bCs/>
          <w:kern w:val="2"/>
        </w:rPr>
      </w:pPr>
      <w:bookmarkStart w:id="59" w:name="_Toc446573838"/>
      <w:r w:rsidRPr="00216917">
        <w:rPr>
          <w:rFonts w:ascii="Times New Roman" w:eastAsiaTheme="minorEastAsia" w:hAnsiTheme="minorEastAsia" w:hint="eastAsia"/>
          <w:bCs/>
          <w:kern w:val="2"/>
        </w:rPr>
        <w:t>排气筒高度</w:t>
      </w:r>
      <w:r w:rsidR="00F56055" w:rsidRPr="00216917">
        <w:rPr>
          <w:rFonts w:ascii="Times New Roman" w:eastAsiaTheme="minorEastAsia" w:hAnsiTheme="minorEastAsia" w:hint="eastAsia"/>
          <w:bCs/>
          <w:kern w:val="2"/>
        </w:rPr>
        <w:t>不低于</w:t>
      </w:r>
      <w:r w:rsidR="00F56055" w:rsidRPr="00216917">
        <w:rPr>
          <w:rFonts w:ascii="Times New Roman" w:eastAsiaTheme="minorEastAsia" w:hAnsiTheme="minorEastAsia" w:hint="eastAsia"/>
          <w:bCs/>
          <w:kern w:val="2"/>
        </w:rPr>
        <w:t>15m</w:t>
      </w:r>
      <w:r w:rsidR="00F56055" w:rsidRPr="00216917">
        <w:rPr>
          <w:rFonts w:ascii="Times New Roman" w:eastAsiaTheme="minorEastAsia" w:hAnsiTheme="minorEastAsia" w:hint="eastAsia"/>
          <w:bCs/>
          <w:kern w:val="2"/>
        </w:rPr>
        <w:t>（因安全考虑或有特殊工艺要求的除外）</w:t>
      </w:r>
      <w:r w:rsidRPr="00216917">
        <w:rPr>
          <w:rFonts w:ascii="Times New Roman" w:eastAsiaTheme="minorEastAsia" w:hAnsiTheme="minorEastAsia" w:hint="eastAsia"/>
          <w:bCs/>
          <w:kern w:val="2"/>
        </w:rPr>
        <w:t>，具体高度以及与周围建筑物的相对高度关系应根据环境影响评价文件确定</w:t>
      </w:r>
      <w:r w:rsidR="00F56055" w:rsidRPr="00216917">
        <w:rPr>
          <w:rFonts w:ascii="Times New Roman" w:eastAsiaTheme="minorEastAsia" w:hAnsiTheme="minorEastAsia" w:hint="eastAsia"/>
          <w:bCs/>
          <w:kern w:val="2"/>
        </w:rPr>
        <w:t>。</w:t>
      </w:r>
    </w:p>
    <w:p w:rsidR="00EC12F5" w:rsidRDefault="00EC12F5" w:rsidP="00CF728E">
      <w:pPr>
        <w:pStyle w:val="a0"/>
        <w:widowControl w:val="0"/>
        <w:spacing w:before="156" w:after="156"/>
        <w:ind w:left="0"/>
        <w:jc w:val="both"/>
        <w:outlineLvl w:val="1"/>
        <w:rPr>
          <w:rFonts w:ascii="Times New Roman" w:eastAsiaTheme="minorEastAsia" w:hAnsiTheme="minorEastAsia"/>
          <w:bCs/>
          <w:kern w:val="2"/>
        </w:rPr>
      </w:pPr>
      <w:r w:rsidRPr="00216917">
        <w:rPr>
          <w:rFonts w:ascii="Times New Roman" w:eastAsiaTheme="minorEastAsia" w:hAnsiTheme="minorEastAsia" w:hint="eastAsia"/>
          <w:bCs/>
          <w:kern w:val="2"/>
        </w:rPr>
        <w:t>企业内部有多根排放含</w:t>
      </w:r>
      <w:r w:rsidRPr="00216917">
        <w:rPr>
          <w:rFonts w:ascii="Times New Roman" w:eastAsiaTheme="minorEastAsia" w:hAnsiTheme="minorEastAsia" w:hint="eastAsia"/>
          <w:bCs/>
          <w:kern w:val="2"/>
        </w:rPr>
        <w:t>VOC</w:t>
      </w:r>
      <w:r w:rsidR="0075674D" w:rsidRPr="00216917">
        <w:rPr>
          <w:rFonts w:ascii="Times New Roman" w:eastAsiaTheme="minorEastAsia" w:hAnsiTheme="minorEastAsia" w:hint="eastAsia"/>
          <w:bCs/>
          <w:kern w:val="2"/>
        </w:rPr>
        <w:t>s</w:t>
      </w:r>
      <w:r w:rsidRPr="00216917">
        <w:rPr>
          <w:rFonts w:ascii="Times New Roman" w:eastAsiaTheme="minorEastAsia" w:hAnsiTheme="minorEastAsia" w:hint="eastAsia"/>
          <w:bCs/>
          <w:kern w:val="2"/>
        </w:rPr>
        <w:t>废气的排气筒时，若两根排气筒距离小于其几何高度之和，应合并视为一根等效排气筒。若有三根以上的近距离排气筒，且均排放</w:t>
      </w:r>
      <w:r w:rsidRPr="00216917">
        <w:rPr>
          <w:rFonts w:ascii="Times New Roman" w:eastAsiaTheme="minorEastAsia" w:hAnsiTheme="minorEastAsia" w:hint="eastAsia"/>
          <w:bCs/>
          <w:kern w:val="2"/>
        </w:rPr>
        <w:t>VOC</w:t>
      </w:r>
      <w:r w:rsidR="0075674D" w:rsidRPr="00216917">
        <w:rPr>
          <w:rFonts w:ascii="Times New Roman" w:eastAsiaTheme="minorEastAsia" w:hAnsiTheme="minorEastAsia" w:hint="eastAsia"/>
          <w:bCs/>
          <w:kern w:val="2"/>
        </w:rPr>
        <w:t>s</w:t>
      </w:r>
      <w:r w:rsidRPr="00216917">
        <w:rPr>
          <w:rFonts w:ascii="Times New Roman" w:eastAsiaTheme="minorEastAsia" w:hAnsiTheme="minorEastAsia" w:hint="eastAsia"/>
          <w:bCs/>
          <w:kern w:val="2"/>
        </w:rPr>
        <w:t>废气时，应以前两根的等效排气筒，依次与第三、第四根排气筒取得等效值。等效排气筒的有关参数</w:t>
      </w:r>
      <w:r w:rsidR="000F5044" w:rsidRPr="00216917">
        <w:rPr>
          <w:rFonts w:ascii="Times New Roman" w:eastAsiaTheme="minorEastAsia" w:hAnsiTheme="minorEastAsia" w:hint="eastAsia"/>
          <w:bCs/>
          <w:kern w:val="2"/>
        </w:rPr>
        <w:t>计算方法参见附录</w:t>
      </w:r>
      <w:r w:rsidR="001F1689" w:rsidRPr="00216917">
        <w:rPr>
          <w:rFonts w:ascii="Times New Roman" w:eastAsiaTheme="minorEastAsia" w:hAnsiTheme="minorEastAsia" w:hint="eastAsia"/>
          <w:bCs/>
          <w:kern w:val="2"/>
        </w:rPr>
        <w:t>C</w:t>
      </w:r>
      <w:r w:rsidRPr="00216917">
        <w:rPr>
          <w:rFonts w:ascii="Times New Roman" w:eastAsiaTheme="minorEastAsia" w:hAnsiTheme="minorEastAsia" w:hint="eastAsia"/>
          <w:bCs/>
          <w:kern w:val="2"/>
        </w:rPr>
        <w:t>。</w:t>
      </w:r>
    </w:p>
    <w:p w:rsidR="003F0D79" w:rsidRDefault="003F0D79" w:rsidP="003F0D79">
      <w:pPr>
        <w:pStyle w:val="a0"/>
        <w:widowControl w:val="0"/>
        <w:spacing w:before="156" w:after="156"/>
        <w:ind w:left="0"/>
        <w:jc w:val="both"/>
        <w:outlineLvl w:val="1"/>
        <w:rPr>
          <w:rFonts w:ascii="Times New Roman" w:eastAsiaTheme="minorEastAsia" w:hAnsiTheme="minorEastAsia"/>
          <w:bCs/>
          <w:kern w:val="2"/>
        </w:rPr>
      </w:pPr>
      <w:r>
        <w:rPr>
          <w:rFonts w:ascii="Times New Roman" w:eastAsiaTheme="minorEastAsia" w:hAnsiTheme="minorEastAsia" w:hint="eastAsia"/>
          <w:bCs/>
          <w:kern w:val="2"/>
        </w:rPr>
        <w:t>排气筒高度处于表</w:t>
      </w:r>
      <w:r>
        <w:rPr>
          <w:rFonts w:ascii="Times New Roman" w:eastAsiaTheme="minorEastAsia" w:hAnsiTheme="minorEastAsia" w:hint="eastAsia"/>
          <w:bCs/>
          <w:kern w:val="2"/>
        </w:rPr>
        <w:t>1</w:t>
      </w:r>
      <w:r>
        <w:rPr>
          <w:rFonts w:ascii="Times New Roman" w:eastAsiaTheme="minorEastAsia" w:hAnsiTheme="minorEastAsia" w:hint="eastAsia"/>
          <w:bCs/>
          <w:kern w:val="2"/>
        </w:rPr>
        <w:t>所列的两个高度之间时，其执行的最高允许排放速率以内插法计算；排气筒高度大于</w:t>
      </w:r>
      <w:r>
        <w:rPr>
          <w:rFonts w:ascii="Times New Roman" w:eastAsiaTheme="minorEastAsia" w:hAnsiTheme="minorEastAsia" w:hint="eastAsia"/>
          <w:bCs/>
          <w:kern w:val="2"/>
        </w:rPr>
        <w:t>50m</w:t>
      </w:r>
      <w:r>
        <w:rPr>
          <w:rFonts w:ascii="Times New Roman" w:eastAsiaTheme="minorEastAsia" w:hAnsiTheme="minorEastAsia" w:hint="eastAsia"/>
          <w:bCs/>
          <w:kern w:val="2"/>
        </w:rPr>
        <w:t>时，以外推法计算其最高允许排放速率。内插法和外推法计算式参见附录</w:t>
      </w:r>
      <w:r>
        <w:rPr>
          <w:rFonts w:ascii="Times New Roman" w:eastAsiaTheme="minorEastAsia" w:hAnsiTheme="minorEastAsia" w:hint="eastAsia"/>
          <w:bCs/>
          <w:kern w:val="2"/>
        </w:rPr>
        <w:t>G</w:t>
      </w:r>
      <w:r>
        <w:rPr>
          <w:rFonts w:ascii="Times New Roman" w:eastAsiaTheme="minorEastAsia" w:hAnsiTheme="minorEastAsia" w:hint="eastAsia"/>
          <w:bCs/>
          <w:kern w:val="2"/>
        </w:rPr>
        <w:t>。</w:t>
      </w:r>
    </w:p>
    <w:p w:rsidR="00293639" w:rsidRPr="00AE3ABD" w:rsidRDefault="004271A8" w:rsidP="00B73D12">
      <w:pPr>
        <w:pStyle w:val="a0"/>
        <w:widowControl w:val="0"/>
        <w:spacing w:before="156" w:after="156"/>
        <w:ind w:left="0"/>
        <w:jc w:val="both"/>
        <w:outlineLvl w:val="1"/>
        <w:rPr>
          <w:rFonts w:ascii="Times New Roman" w:eastAsiaTheme="minorEastAsia"/>
          <w:bCs/>
          <w:kern w:val="2"/>
        </w:rPr>
      </w:pPr>
      <w:r w:rsidRPr="00B73D12">
        <w:rPr>
          <w:rFonts w:ascii="Times New Roman" w:eastAsiaTheme="minorEastAsia" w:hAnsiTheme="minorEastAsia" w:hint="eastAsia"/>
          <w:bCs/>
          <w:kern w:val="2"/>
        </w:rPr>
        <w:t>进</w:t>
      </w:r>
      <w:r w:rsidRPr="00B73D12">
        <w:rPr>
          <w:rFonts w:ascii="Times New Roman" w:eastAsiaTheme="minorEastAsia"/>
          <w:bCs/>
          <w:kern w:val="2"/>
        </w:rPr>
        <w:t>入</w:t>
      </w:r>
      <w:r w:rsidRPr="00B73D12">
        <w:rPr>
          <w:rFonts w:ascii="Times New Roman" w:eastAsiaTheme="minorEastAsia"/>
          <w:bCs/>
          <w:kern w:val="2"/>
        </w:rPr>
        <w:t>VOCs</w:t>
      </w:r>
      <w:r w:rsidR="00EB3813" w:rsidRPr="00B73D12">
        <w:rPr>
          <w:rFonts w:ascii="Times New Roman" w:eastAsiaTheme="minorEastAsia" w:hint="eastAsia"/>
          <w:bCs/>
          <w:kern w:val="2"/>
        </w:rPr>
        <w:t>单一</w:t>
      </w:r>
      <w:r w:rsidRPr="00B73D12">
        <w:rPr>
          <w:rFonts w:ascii="Times New Roman" w:eastAsiaTheme="minorEastAsia"/>
          <w:bCs/>
          <w:kern w:val="2"/>
        </w:rPr>
        <w:t>燃烧</w:t>
      </w:r>
      <w:r w:rsidR="00EB3813" w:rsidRPr="00B73D12">
        <w:rPr>
          <w:rFonts w:ascii="Times New Roman" w:eastAsiaTheme="minorEastAsia" w:hint="eastAsia"/>
          <w:bCs/>
          <w:kern w:val="2"/>
        </w:rPr>
        <w:t>（</w:t>
      </w:r>
      <w:r w:rsidRPr="00B73D12">
        <w:rPr>
          <w:rFonts w:ascii="Times New Roman" w:eastAsiaTheme="minorEastAsia"/>
          <w:bCs/>
          <w:kern w:val="2"/>
        </w:rPr>
        <w:t>焚烧、氧化</w:t>
      </w:r>
      <w:r w:rsidR="00EB3813" w:rsidRPr="00B73D12">
        <w:rPr>
          <w:rFonts w:ascii="Times New Roman" w:eastAsiaTheme="minorEastAsia" w:hint="eastAsia"/>
          <w:bCs/>
          <w:kern w:val="2"/>
        </w:rPr>
        <w:t>）</w:t>
      </w:r>
      <w:r w:rsidRPr="00B73D12">
        <w:rPr>
          <w:rFonts w:ascii="Times New Roman" w:eastAsiaTheme="minorEastAsia"/>
          <w:bCs/>
          <w:kern w:val="2"/>
        </w:rPr>
        <w:t>装置的废气需要补</w:t>
      </w:r>
      <w:r w:rsidRPr="00357FA0">
        <w:rPr>
          <w:rFonts w:ascii="Times New Roman" w:eastAsiaTheme="minorEastAsia"/>
          <w:bCs/>
          <w:kern w:val="2"/>
        </w:rPr>
        <w:t>充空气进行燃烧、氧化反应的，</w:t>
      </w:r>
      <w:r w:rsidRPr="00357FA0">
        <w:rPr>
          <w:rFonts w:ascii="Times New Roman" w:eastAsiaTheme="minorEastAsia"/>
          <w:bCs/>
          <w:kern w:val="2"/>
        </w:rPr>
        <w:lastRenderedPageBreak/>
        <w:t>排气筒中实测</w:t>
      </w:r>
      <w:r w:rsidR="005A5B92" w:rsidRPr="00357FA0">
        <w:rPr>
          <w:rFonts w:ascii="Times New Roman" w:eastAsiaTheme="minorEastAsia" w:hint="eastAsia"/>
          <w:bCs/>
          <w:kern w:val="2"/>
        </w:rPr>
        <w:t>挥发性有机物</w:t>
      </w:r>
      <w:r w:rsidRPr="00357FA0">
        <w:rPr>
          <w:rFonts w:ascii="Times New Roman" w:eastAsiaTheme="minorEastAsia"/>
          <w:bCs/>
          <w:kern w:val="2"/>
        </w:rPr>
        <w:t>排放浓度，应按式</w:t>
      </w:r>
      <w:r w:rsidR="00E36317" w:rsidRPr="00357FA0">
        <w:rPr>
          <w:rFonts w:ascii="Times New Roman" w:eastAsiaTheme="minorEastAsia" w:hint="eastAsia"/>
          <w:bCs/>
          <w:kern w:val="2"/>
        </w:rPr>
        <w:t>（</w:t>
      </w:r>
      <w:r w:rsidRPr="00357FA0">
        <w:rPr>
          <w:rFonts w:ascii="Times New Roman" w:eastAsiaTheme="minorEastAsia"/>
          <w:bCs/>
          <w:kern w:val="2"/>
        </w:rPr>
        <w:t>1</w:t>
      </w:r>
      <w:r w:rsidR="00E36317" w:rsidRPr="00357FA0">
        <w:rPr>
          <w:rFonts w:ascii="Times New Roman" w:eastAsiaTheme="minorEastAsia" w:hint="eastAsia"/>
          <w:bCs/>
          <w:kern w:val="2"/>
        </w:rPr>
        <w:t>）</w:t>
      </w:r>
      <w:r w:rsidRPr="00357FA0">
        <w:rPr>
          <w:rFonts w:ascii="Times New Roman" w:eastAsiaTheme="minorEastAsia"/>
          <w:bCs/>
          <w:kern w:val="2"/>
        </w:rPr>
        <w:t>换算为基准含氧量为</w:t>
      </w:r>
      <w:r w:rsidRPr="00357FA0">
        <w:rPr>
          <w:rFonts w:ascii="Times New Roman" w:eastAsiaTheme="minorEastAsia"/>
          <w:bCs/>
          <w:kern w:val="2"/>
        </w:rPr>
        <w:t>3%</w:t>
      </w:r>
      <w:r w:rsidRPr="00357FA0">
        <w:rPr>
          <w:rFonts w:ascii="Times New Roman" w:eastAsiaTheme="minorEastAsia"/>
          <w:bCs/>
          <w:kern w:val="2"/>
        </w:rPr>
        <w:t>的</w:t>
      </w:r>
      <w:r w:rsidR="005A5B92" w:rsidRPr="00357FA0">
        <w:rPr>
          <w:rFonts w:ascii="Times New Roman" w:eastAsiaTheme="minorEastAsia" w:hint="eastAsia"/>
          <w:bCs/>
          <w:kern w:val="2"/>
        </w:rPr>
        <w:t>挥发性有机物</w:t>
      </w:r>
      <w:r w:rsidRPr="00357FA0">
        <w:rPr>
          <w:rFonts w:ascii="Times New Roman" w:eastAsiaTheme="minorEastAsia"/>
          <w:bCs/>
          <w:kern w:val="2"/>
        </w:rPr>
        <w:t>基准排放浓度。利用锅炉、工业炉窑、固废焚烧炉焚烧处理有</w:t>
      </w:r>
      <w:r w:rsidRPr="00B73D12">
        <w:rPr>
          <w:rFonts w:ascii="Times New Roman" w:eastAsiaTheme="minorEastAsia"/>
          <w:bCs/>
          <w:kern w:val="2"/>
        </w:rPr>
        <w:t>机废气的，烟气基准含氧量按其排放标准规定执行。</w:t>
      </w:r>
    </w:p>
    <w:p w:rsidR="00293639" w:rsidRPr="00FF2795" w:rsidRDefault="00AD5A03" w:rsidP="00FF2795">
      <w:pPr>
        <w:pStyle w:val="af7"/>
        <w:wordWrap w:val="0"/>
        <w:ind w:firstLineChars="600" w:firstLine="1260"/>
        <w:jc w:val="right"/>
        <w:rPr>
          <w:rFonts w:ascii="Times New Roman" w:eastAsiaTheme="minorEastAsia"/>
          <w:bCs/>
          <w:noProof w:val="0"/>
          <w:kern w:val="2"/>
          <w:szCs w:val="21"/>
        </w:rPr>
      </w:pPr>
      <m:oMath>
        <m:sSub>
          <m:sSubPr>
            <m:ctrlPr>
              <w:rPr>
                <w:rFonts w:ascii="Cambria Math" w:eastAsiaTheme="minorEastAsia" w:hAnsi="Cambria Math"/>
                <w:i/>
              </w:rPr>
            </m:ctrlPr>
          </m:sSubPr>
          <m:e>
            <m:r>
              <m:rPr>
                <m:nor/>
              </m:rPr>
              <w:rPr>
                <w:rFonts w:ascii="Times New Roman" w:eastAsiaTheme="minorEastAsia"/>
              </w:rPr>
              <m:t>ρ</m:t>
            </m:r>
          </m:e>
          <m:sub>
            <m:r>
              <m:rPr>
                <m:nor/>
              </m:rPr>
              <w:rPr>
                <w:rFonts w:ascii="Times New Roman" w:eastAsiaTheme="minorEastAsia"/>
              </w:rPr>
              <m:t>基</m:t>
            </m:r>
          </m:sub>
        </m:sSub>
        <m:r>
          <m:rPr>
            <m:nor/>
          </m:rPr>
          <w:rPr>
            <w:rFonts w:ascii="Times New Roman" w:eastAsiaTheme="minorEastAsia"/>
          </w:rPr>
          <m:t xml:space="preserve">= </m:t>
        </m:r>
        <m:f>
          <m:fPr>
            <m:ctrlPr>
              <w:rPr>
                <w:rFonts w:ascii="Cambria Math" w:eastAsiaTheme="minorEastAsia" w:hAnsi="Cambria Math"/>
                <w:i/>
              </w:rPr>
            </m:ctrlPr>
          </m:fPr>
          <m:num>
            <m:r>
              <m:rPr>
                <m:nor/>
              </m:rPr>
              <w:rPr>
                <w:rFonts w:ascii="Times New Roman" w:eastAsiaTheme="minorEastAsia"/>
              </w:rPr>
              <m:t>21-</m:t>
            </m:r>
            <m:sSub>
              <m:sSubPr>
                <m:ctrlPr>
                  <w:rPr>
                    <w:rFonts w:ascii="Cambria Math" w:eastAsiaTheme="minorEastAsia" w:hAnsi="Cambria Math"/>
                    <w:i/>
                  </w:rPr>
                </m:ctrlPr>
              </m:sSubPr>
              <m:e>
                <m:r>
                  <m:rPr>
                    <m:nor/>
                  </m:rPr>
                  <w:rPr>
                    <w:rFonts w:ascii="Times New Roman" w:eastAsiaTheme="minorEastAsia"/>
                  </w:rPr>
                  <m:t>O</m:t>
                </m:r>
              </m:e>
              <m:sub>
                <m:r>
                  <m:rPr>
                    <m:nor/>
                  </m:rPr>
                  <w:rPr>
                    <w:rFonts w:ascii="Times New Roman" w:eastAsiaTheme="minorEastAsia"/>
                  </w:rPr>
                  <m:t>基</m:t>
                </m:r>
              </m:sub>
            </m:sSub>
          </m:num>
          <m:den>
            <m:r>
              <m:rPr>
                <m:nor/>
              </m:rPr>
              <w:rPr>
                <w:rFonts w:ascii="Times New Roman" w:eastAsiaTheme="minorEastAsia"/>
              </w:rPr>
              <m:t>21-</m:t>
            </m:r>
            <m:sSub>
              <m:sSubPr>
                <m:ctrlPr>
                  <w:rPr>
                    <w:rFonts w:ascii="Cambria Math" w:eastAsiaTheme="minorEastAsia" w:hAnsi="Cambria Math"/>
                    <w:i/>
                  </w:rPr>
                </m:ctrlPr>
              </m:sSubPr>
              <m:e>
                <m:r>
                  <m:rPr>
                    <m:nor/>
                  </m:rPr>
                  <w:rPr>
                    <w:rFonts w:ascii="Times New Roman" w:eastAsiaTheme="minorEastAsia"/>
                  </w:rPr>
                  <m:t>O</m:t>
                </m:r>
              </m:e>
              <m:sub>
                <m:r>
                  <m:rPr>
                    <m:nor/>
                  </m:rPr>
                  <w:rPr>
                    <w:rFonts w:ascii="Times New Roman" w:eastAsiaTheme="minorEastAsia"/>
                  </w:rPr>
                  <m:t>实</m:t>
                </m:r>
              </m:sub>
            </m:sSub>
            <m:r>
              <m:rPr>
                <m:nor/>
              </m:rPr>
              <w:rPr>
                <w:rFonts w:ascii="Times New Roman" w:eastAsiaTheme="minorEastAsia"/>
              </w:rPr>
              <m:t xml:space="preserve"> </m:t>
            </m:r>
          </m:den>
        </m:f>
        <m:r>
          <m:rPr>
            <m:nor/>
          </m:rPr>
          <w:rPr>
            <w:rFonts w:ascii="Times New Roman" w:eastAsiaTheme="minorEastAsia"/>
          </w:rPr>
          <m:t xml:space="preserve"> × </m:t>
        </m:r>
        <m:sSub>
          <m:sSubPr>
            <m:ctrlPr>
              <w:rPr>
                <w:rFonts w:ascii="Cambria Math" w:eastAsiaTheme="minorEastAsia" w:hAnsi="Cambria Math"/>
                <w:i/>
              </w:rPr>
            </m:ctrlPr>
          </m:sSubPr>
          <m:e>
            <m:r>
              <m:rPr>
                <m:nor/>
              </m:rPr>
              <w:rPr>
                <w:rFonts w:ascii="Times New Roman" w:eastAsiaTheme="minorEastAsia"/>
              </w:rPr>
              <m:t>ρ</m:t>
            </m:r>
          </m:e>
          <m:sub>
            <m:r>
              <m:rPr>
                <m:nor/>
              </m:rPr>
              <w:rPr>
                <w:rFonts w:ascii="Times New Roman" w:eastAsiaTheme="minorEastAsia"/>
              </w:rPr>
              <m:t>实</m:t>
            </m:r>
          </m:sub>
        </m:sSub>
      </m:oMath>
      <w:r w:rsidR="00FF2795">
        <w:rPr>
          <w:rFonts w:ascii="Times New Roman" w:eastAsiaTheme="minorEastAsia" w:hint="eastAsia"/>
          <w:bCs/>
          <w:noProof w:val="0"/>
          <w:kern w:val="2"/>
          <w:szCs w:val="21"/>
        </w:rPr>
        <w:t xml:space="preserve">                             </w:t>
      </w:r>
      <w:r w:rsidR="00FF2795">
        <w:rPr>
          <w:rFonts w:ascii="Times New Roman" w:eastAsiaTheme="minorEastAsia" w:hint="eastAsia"/>
          <w:bCs/>
          <w:noProof w:val="0"/>
          <w:kern w:val="2"/>
          <w:szCs w:val="21"/>
        </w:rPr>
        <w:t>（</w:t>
      </w:r>
      <w:r w:rsidR="00FF2795">
        <w:rPr>
          <w:rFonts w:ascii="Times New Roman" w:eastAsiaTheme="minorEastAsia" w:hint="eastAsia"/>
          <w:bCs/>
          <w:noProof w:val="0"/>
          <w:kern w:val="2"/>
          <w:szCs w:val="21"/>
        </w:rPr>
        <w:t>1</w:t>
      </w:r>
      <w:r w:rsidR="00A614F5">
        <w:rPr>
          <w:rFonts w:ascii="Times New Roman" w:eastAsiaTheme="minorEastAsia" w:hint="eastAsia"/>
          <w:bCs/>
          <w:noProof w:val="0"/>
          <w:kern w:val="2"/>
          <w:szCs w:val="21"/>
        </w:rPr>
        <w:t>）</w:t>
      </w:r>
    </w:p>
    <w:p w:rsidR="004271A8" w:rsidRPr="00603FC4" w:rsidRDefault="004271A8" w:rsidP="00B73D12">
      <w:pPr>
        <w:pStyle w:val="af7"/>
        <w:ind w:firstLineChars="0" w:firstLine="0"/>
        <w:rPr>
          <w:rFonts w:ascii="Times New Roman" w:eastAsiaTheme="minorEastAsia"/>
          <w:bCs/>
          <w:noProof w:val="0"/>
          <w:kern w:val="2"/>
          <w:szCs w:val="21"/>
        </w:rPr>
      </w:pPr>
      <w:r w:rsidRPr="00603FC4">
        <w:rPr>
          <w:rFonts w:ascii="Times New Roman" w:eastAsiaTheme="minorEastAsia"/>
          <w:bCs/>
          <w:noProof w:val="0"/>
          <w:kern w:val="2"/>
          <w:szCs w:val="21"/>
        </w:rPr>
        <w:t>式中</w:t>
      </w:r>
      <w:r w:rsidR="00B73D12">
        <w:rPr>
          <w:rFonts w:ascii="Times New Roman" w:eastAsiaTheme="minorEastAsia" w:hint="eastAsia"/>
          <w:bCs/>
          <w:noProof w:val="0"/>
          <w:kern w:val="2"/>
          <w:szCs w:val="21"/>
        </w:rPr>
        <w:t>：</w:t>
      </w:r>
      <w:r w:rsidR="001D2E0B" w:rsidRPr="0012174A">
        <w:rPr>
          <w:rFonts w:ascii="Times New Roman"/>
          <w:color w:val="333333"/>
          <w:sz w:val="20"/>
          <w:shd w:val="clear" w:color="auto" w:fill="FFFFFF"/>
        </w:rPr>
        <w:t>ρ</w:t>
      </w:r>
      <w:r w:rsidRPr="001D2E0B">
        <w:rPr>
          <w:rFonts w:ascii="Times New Roman" w:eastAsiaTheme="minorEastAsia"/>
          <w:bCs/>
          <w:noProof w:val="0"/>
          <w:kern w:val="2"/>
          <w:szCs w:val="21"/>
          <w:vertAlign w:val="subscript"/>
        </w:rPr>
        <w:t>基</w:t>
      </w:r>
      <w:r w:rsidR="00B703F5">
        <w:rPr>
          <w:rFonts w:ascii="Times New Roman" w:eastAsiaTheme="minorEastAsia" w:hint="eastAsia"/>
          <w:bCs/>
          <w:noProof w:val="0"/>
          <w:kern w:val="2"/>
          <w:szCs w:val="21"/>
          <w:vertAlign w:val="subscript"/>
        </w:rPr>
        <w:t xml:space="preserve"> </w:t>
      </w:r>
      <w:r w:rsidR="00B703F5" w:rsidRPr="00216917">
        <w:rPr>
          <w:rFonts w:ascii="Times New Roman"/>
        </w:rPr>
        <w:t>——</w:t>
      </w:r>
      <w:r w:rsidR="005A5B92">
        <w:rPr>
          <w:rFonts w:ascii="Times New Roman" w:hint="eastAsia"/>
        </w:rPr>
        <w:t>挥发性有机物</w:t>
      </w:r>
      <w:r w:rsidRPr="00603FC4">
        <w:rPr>
          <w:rFonts w:ascii="Times New Roman" w:eastAsiaTheme="minorEastAsia"/>
          <w:bCs/>
          <w:noProof w:val="0"/>
          <w:kern w:val="2"/>
          <w:szCs w:val="21"/>
        </w:rPr>
        <w:t>基准排放质量浓度</w:t>
      </w:r>
      <w:r w:rsidR="00B703F5">
        <w:rPr>
          <w:rFonts w:ascii="Times New Roman" w:eastAsiaTheme="minorEastAsia" w:hint="eastAsia"/>
          <w:bCs/>
          <w:noProof w:val="0"/>
          <w:kern w:val="2"/>
          <w:szCs w:val="21"/>
        </w:rPr>
        <w:t>，</w:t>
      </w:r>
      <w:r w:rsidRPr="00603FC4">
        <w:rPr>
          <w:rFonts w:ascii="Times New Roman" w:eastAsiaTheme="minorEastAsia"/>
          <w:bCs/>
          <w:noProof w:val="0"/>
          <w:kern w:val="2"/>
          <w:szCs w:val="21"/>
        </w:rPr>
        <w:t>mg/m</w:t>
      </w:r>
      <w:r w:rsidR="00B703F5" w:rsidRPr="00B703F5">
        <w:rPr>
          <w:rFonts w:ascii="Times New Roman" w:eastAsiaTheme="minorEastAsia" w:hint="eastAsia"/>
          <w:bCs/>
          <w:noProof w:val="0"/>
          <w:kern w:val="2"/>
          <w:szCs w:val="21"/>
          <w:vertAlign w:val="superscript"/>
        </w:rPr>
        <w:t>3</w:t>
      </w:r>
      <w:r w:rsidR="00B703F5">
        <w:rPr>
          <w:rFonts w:ascii="Times New Roman" w:eastAsiaTheme="minorEastAsia" w:hint="eastAsia"/>
          <w:bCs/>
          <w:noProof w:val="0"/>
          <w:kern w:val="2"/>
          <w:szCs w:val="21"/>
        </w:rPr>
        <w:t>；</w:t>
      </w:r>
    </w:p>
    <w:p w:rsidR="004271A8" w:rsidRDefault="00B703F5" w:rsidP="00F47E1A">
      <w:pPr>
        <w:pStyle w:val="af7"/>
        <w:ind w:firstLineChars="300" w:firstLine="600"/>
        <w:rPr>
          <w:rFonts w:ascii="Times New Roman" w:eastAsiaTheme="minorEastAsia"/>
          <w:bCs/>
          <w:noProof w:val="0"/>
          <w:kern w:val="2"/>
          <w:szCs w:val="21"/>
        </w:rPr>
      </w:pPr>
      <w:r w:rsidRPr="0012174A">
        <w:rPr>
          <w:rFonts w:ascii="Times New Roman"/>
          <w:color w:val="333333"/>
          <w:sz w:val="20"/>
          <w:shd w:val="clear" w:color="auto" w:fill="FFFFFF"/>
        </w:rPr>
        <w:t>ρ</w:t>
      </w:r>
      <w:r>
        <w:rPr>
          <w:rFonts w:ascii="Times New Roman" w:eastAsiaTheme="minorEastAsia" w:hint="eastAsia"/>
          <w:bCs/>
          <w:noProof w:val="0"/>
          <w:kern w:val="2"/>
          <w:szCs w:val="21"/>
          <w:vertAlign w:val="subscript"/>
        </w:rPr>
        <w:t>实</w:t>
      </w:r>
      <w:r w:rsidR="005916E1">
        <w:rPr>
          <w:rFonts w:ascii="Times New Roman" w:eastAsiaTheme="minorEastAsia" w:hint="eastAsia"/>
          <w:bCs/>
          <w:noProof w:val="0"/>
          <w:kern w:val="2"/>
          <w:szCs w:val="21"/>
          <w:vertAlign w:val="subscript"/>
        </w:rPr>
        <w:t xml:space="preserve"> </w:t>
      </w:r>
      <w:r w:rsidR="005916E1" w:rsidRPr="00216917">
        <w:rPr>
          <w:rFonts w:ascii="Times New Roman"/>
        </w:rPr>
        <w:t>——</w:t>
      </w:r>
      <w:r w:rsidR="005916E1" w:rsidRPr="005916E1">
        <w:rPr>
          <w:rFonts w:ascii="Times New Roman" w:eastAsiaTheme="minorEastAsia" w:hint="eastAsia"/>
          <w:bCs/>
          <w:noProof w:val="0"/>
          <w:kern w:val="2"/>
          <w:szCs w:val="21"/>
        </w:rPr>
        <w:t>实测</w:t>
      </w:r>
      <w:r w:rsidR="005A5B92">
        <w:rPr>
          <w:rFonts w:ascii="Times New Roman" w:eastAsiaTheme="minorEastAsia" w:hint="eastAsia"/>
          <w:bCs/>
          <w:noProof w:val="0"/>
          <w:kern w:val="2"/>
          <w:szCs w:val="21"/>
        </w:rPr>
        <w:t>挥发性有机物</w:t>
      </w:r>
      <w:r w:rsidR="005916E1" w:rsidRPr="005916E1">
        <w:rPr>
          <w:rFonts w:ascii="Times New Roman" w:eastAsiaTheme="minorEastAsia" w:hint="eastAsia"/>
          <w:bCs/>
          <w:noProof w:val="0"/>
          <w:kern w:val="2"/>
          <w:szCs w:val="21"/>
        </w:rPr>
        <w:t>排放质量浓度，</w:t>
      </w:r>
      <w:r w:rsidR="005916E1" w:rsidRPr="005916E1">
        <w:rPr>
          <w:rFonts w:ascii="Times New Roman" w:eastAsiaTheme="minorEastAsia" w:hint="eastAsia"/>
          <w:bCs/>
          <w:noProof w:val="0"/>
          <w:kern w:val="2"/>
          <w:szCs w:val="21"/>
        </w:rPr>
        <w:t>mg/m</w:t>
      </w:r>
      <w:r w:rsidR="001D7F14" w:rsidRPr="001D7F14">
        <w:rPr>
          <w:rFonts w:ascii="Times New Roman" w:eastAsiaTheme="minorEastAsia" w:hint="eastAsia"/>
          <w:bCs/>
          <w:noProof w:val="0"/>
          <w:kern w:val="2"/>
          <w:szCs w:val="21"/>
          <w:vertAlign w:val="superscript"/>
        </w:rPr>
        <w:t>3</w:t>
      </w:r>
      <w:r w:rsidR="001D7F14">
        <w:rPr>
          <w:rFonts w:ascii="Times New Roman" w:eastAsiaTheme="minorEastAsia" w:hint="eastAsia"/>
          <w:bCs/>
          <w:noProof w:val="0"/>
          <w:kern w:val="2"/>
          <w:szCs w:val="21"/>
        </w:rPr>
        <w:t>；</w:t>
      </w:r>
    </w:p>
    <w:p w:rsidR="001D7F14" w:rsidRDefault="001D7F14" w:rsidP="0012174A">
      <w:pPr>
        <w:pStyle w:val="af7"/>
        <w:ind w:firstLineChars="280" w:firstLine="588"/>
        <w:rPr>
          <w:rFonts w:ascii="Times New Roman" w:eastAsiaTheme="minorEastAsia"/>
          <w:bCs/>
          <w:noProof w:val="0"/>
          <w:kern w:val="2"/>
          <w:szCs w:val="21"/>
        </w:rPr>
      </w:pPr>
      <w:r>
        <w:rPr>
          <w:rFonts w:ascii="Times New Roman" w:eastAsiaTheme="minorEastAsia" w:hint="eastAsia"/>
          <w:bCs/>
          <w:noProof w:val="0"/>
          <w:kern w:val="2"/>
          <w:szCs w:val="21"/>
        </w:rPr>
        <w:t>O</w:t>
      </w:r>
      <w:r w:rsidRPr="001D2E0B">
        <w:rPr>
          <w:rFonts w:ascii="Times New Roman" w:eastAsiaTheme="minorEastAsia"/>
          <w:bCs/>
          <w:noProof w:val="0"/>
          <w:kern w:val="2"/>
          <w:szCs w:val="21"/>
          <w:vertAlign w:val="subscript"/>
        </w:rPr>
        <w:t>基</w:t>
      </w:r>
      <w:r>
        <w:rPr>
          <w:rFonts w:ascii="Times New Roman" w:eastAsiaTheme="minorEastAsia" w:hint="eastAsia"/>
          <w:bCs/>
          <w:noProof w:val="0"/>
          <w:kern w:val="2"/>
          <w:szCs w:val="21"/>
          <w:vertAlign w:val="subscript"/>
        </w:rPr>
        <w:t xml:space="preserve"> </w:t>
      </w:r>
      <w:r w:rsidRPr="00216917">
        <w:rPr>
          <w:rFonts w:ascii="Times New Roman"/>
        </w:rPr>
        <w:t>——</w:t>
      </w:r>
      <w:r>
        <w:rPr>
          <w:rFonts w:ascii="Times New Roman" w:eastAsiaTheme="minorEastAsia" w:hint="eastAsia"/>
          <w:bCs/>
          <w:noProof w:val="0"/>
          <w:kern w:val="2"/>
          <w:szCs w:val="21"/>
        </w:rPr>
        <w:t>干烟气基准含氧量，</w:t>
      </w:r>
      <w:r>
        <w:rPr>
          <w:rFonts w:ascii="Times New Roman" w:eastAsiaTheme="minorEastAsia" w:hint="eastAsia"/>
          <w:bCs/>
          <w:noProof w:val="0"/>
          <w:kern w:val="2"/>
          <w:szCs w:val="21"/>
        </w:rPr>
        <w:t>%</w:t>
      </w:r>
      <w:r>
        <w:rPr>
          <w:rFonts w:ascii="Times New Roman" w:eastAsiaTheme="minorEastAsia" w:hint="eastAsia"/>
          <w:bCs/>
          <w:noProof w:val="0"/>
          <w:kern w:val="2"/>
          <w:szCs w:val="21"/>
        </w:rPr>
        <w:t>；</w:t>
      </w:r>
    </w:p>
    <w:p w:rsidR="001D7F14" w:rsidRPr="001D7F14" w:rsidRDefault="001D7F14" w:rsidP="0012174A">
      <w:pPr>
        <w:pStyle w:val="af7"/>
        <w:ind w:firstLineChars="280" w:firstLine="588"/>
        <w:rPr>
          <w:rFonts w:ascii="Times New Roman" w:eastAsiaTheme="minorEastAsia"/>
          <w:bCs/>
          <w:noProof w:val="0"/>
          <w:kern w:val="2"/>
          <w:szCs w:val="21"/>
        </w:rPr>
      </w:pPr>
      <w:r>
        <w:rPr>
          <w:rFonts w:ascii="Times New Roman" w:eastAsiaTheme="minorEastAsia" w:hint="eastAsia"/>
          <w:bCs/>
          <w:noProof w:val="0"/>
          <w:kern w:val="2"/>
          <w:szCs w:val="21"/>
        </w:rPr>
        <w:t>O</w:t>
      </w:r>
      <w:r>
        <w:rPr>
          <w:rFonts w:ascii="Times New Roman" w:eastAsiaTheme="minorEastAsia" w:hint="eastAsia"/>
          <w:bCs/>
          <w:noProof w:val="0"/>
          <w:kern w:val="2"/>
          <w:szCs w:val="21"/>
          <w:vertAlign w:val="subscript"/>
        </w:rPr>
        <w:t>实</w:t>
      </w:r>
      <w:r>
        <w:rPr>
          <w:rFonts w:ascii="Times New Roman" w:eastAsiaTheme="minorEastAsia" w:hint="eastAsia"/>
          <w:bCs/>
          <w:noProof w:val="0"/>
          <w:kern w:val="2"/>
          <w:szCs w:val="21"/>
          <w:vertAlign w:val="subscript"/>
        </w:rPr>
        <w:t xml:space="preserve"> </w:t>
      </w:r>
      <w:r w:rsidRPr="00216917">
        <w:rPr>
          <w:rFonts w:ascii="Times New Roman"/>
        </w:rPr>
        <w:t>——</w:t>
      </w:r>
      <w:r>
        <w:rPr>
          <w:rFonts w:ascii="Times New Roman" w:hint="eastAsia"/>
        </w:rPr>
        <w:t>实测的</w:t>
      </w:r>
      <w:r>
        <w:rPr>
          <w:rFonts w:ascii="Times New Roman" w:eastAsiaTheme="minorEastAsia" w:hint="eastAsia"/>
          <w:bCs/>
          <w:noProof w:val="0"/>
          <w:kern w:val="2"/>
          <w:szCs w:val="21"/>
        </w:rPr>
        <w:t>干烟气含氧量，</w:t>
      </w:r>
      <w:r>
        <w:rPr>
          <w:rFonts w:ascii="Times New Roman" w:eastAsiaTheme="minorEastAsia" w:hint="eastAsia"/>
          <w:bCs/>
          <w:noProof w:val="0"/>
          <w:kern w:val="2"/>
          <w:szCs w:val="21"/>
        </w:rPr>
        <w:t>%</w:t>
      </w:r>
      <w:r>
        <w:rPr>
          <w:rFonts w:ascii="Times New Roman" w:eastAsiaTheme="minorEastAsia" w:hint="eastAsia"/>
          <w:bCs/>
          <w:noProof w:val="0"/>
          <w:kern w:val="2"/>
          <w:szCs w:val="21"/>
        </w:rPr>
        <w:t>。</w:t>
      </w:r>
    </w:p>
    <w:p w:rsidR="00E01843" w:rsidRDefault="004271A8" w:rsidP="00683F39">
      <w:pPr>
        <w:pStyle w:val="af7"/>
        <w:rPr>
          <w:rFonts w:ascii="Times New Roman" w:eastAsiaTheme="minorEastAsia"/>
          <w:bCs/>
          <w:noProof w:val="0"/>
          <w:kern w:val="2"/>
          <w:szCs w:val="21"/>
        </w:rPr>
      </w:pPr>
      <w:r w:rsidRPr="00603FC4">
        <w:rPr>
          <w:rFonts w:ascii="Times New Roman" w:eastAsiaTheme="minorEastAsia"/>
          <w:bCs/>
          <w:noProof w:val="0"/>
          <w:kern w:val="2"/>
          <w:szCs w:val="21"/>
        </w:rPr>
        <w:t>进入</w:t>
      </w:r>
      <w:r w:rsidRPr="00603FC4">
        <w:rPr>
          <w:rFonts w:ascii="Times New Roman" w:eastAsiaTheme="minorEastAsia"/>
          <w:bCs/>
          <w:noProof w:val="0"/>
          <w:kern w:val="2"/>
          <w:szCs w:val="21"/>
        </w:rPr>
        <w:t>VOCs</w:t>
      </w:r>
      <w:r w:rsidR="00BA6659">
        <w:rPr>
          <w:rFonts w:ascii="Times New Roman" w:eastAsiaTheme="minorEastAsia" w:hint="eastAsia"/>
          <w:bCs/>
          <w:noProof w:val="0"/>
          <w:kern w:val="2"/>
          <w:szCs w:val="21"/>
        </w:rPr>
        <w:t>单一</w:t>
      </w:r>
      <w:r w:rsidRPr="00603FC4">
        <w:rPr>
          <w:rFonts w:ascii="Times New Roman" w:eastAsiaTheme="minorEastAsia"/>
          <w:bCs/>
          <w:noProof w:val="0"/>
          <w:kern w:val="2"/>
          <w:szCs w:val="21"/>
        </w:rPr>
        <w:t>燃烧</w:t>
      </w:r>
      <w:r w:rsidR="00BA6659">
        <w:rPr>
          <w:rFonts w:ascii="Times New Roman" w:eastAsiaTheme="minorEastAsia" w:hint="eastAsia"/>
          <w:bCs/>
          <w:noProof w:val="0"/>
          <w:kern w:val="2"/>
          <w:szCs w:val="21"/>
        </w:rPr>
        <w:t>（</w:t>
      </w:r>
      <w:r w:rsidRPr="00603FC4">
        <w:rPr>
          <w:rFonts w:ascii="Times New Roman" w:eastAsiaTheme="minorEastAsia"/>
          <w:bCs/>
          <w:noProof w:val="0"/>
          <w:kern w:val="2"/>
          <w:szCs w:val="21"/>
        </w:rPr>
        <w:t>焚烧、氧化</w:t>
      </w:r>
      <w:r w:rsidR="00BA6659">
        <w:rPr>
          <w:rFonts w:ascii="Times New Roman" w:eastAsiaTheme="minorEastAsia" w:hint="eastAsia"/>
          <w:bCs/>
          <w:noProof w:val="0"/>
          <w:kern w:val="2"/>
          <w:szCs w:val="21"/>
        </w:rPr>
        <w:t>）</w:t>
      </w:r>
      <w:r w:rsidRPr="00603FC4">
        <w:rPr>
          <w:rFonts w:ascii="Times New Roman" w:eastAsiaTheme="minorEastAsia"/>
          <w:bCs/>
          <w:noProof w:val="0"/>
          <w:kern w:val="2"/>
          <w:szCs w:val="21"/>
        </w:rPr>
        <w:t>装置中废气含氧量可满足自身燃烧、氧化反应需要，不需另外补充空气的</w:t>
      </w:r>
      <w:r w:rsidR="00BA6659">
        <w:rPr>
          <w:rFonts w:ascii="Times New Roman" w:eastAsiaTheme="minorEastAsia" w:hint="eastAsia"/>
          <w:bCs/>
          <w:noProof w:val="0"/>
          <w:kern w:val="2"/>
          <w:szCs w:val="21"/>
        </w:rPr>
        <w:t>（</w:t>
      </w:r>
      <w:r w:rsidRPr="00603FC4">
        <w:rPr>
          <w:rFonts w:ascii="Times New Roman" w:eastAsiaTheme="minorEastAsia"/>
          <w:bCs/>
          <w:noProof w:val="0"/>
          <w:kern w:val="2"/>
          <w:szCs w:val="21"/>
        </w:rPr>
        <w:t>燃烧器需要补充空气助燃的除外</w:t>
      </w:r>
      <w:r w:rsidR="00BA6659">
        <w:rPr>
          <w:rFonts w:ascii="Times New Roman" w:eastAsiaTheme="minorEastAsia" w:hint="eastAsia"/>
          <w:bCs/>
          <w:noProof w:val="0"/>
          <w:kern w:val="2"/>
          <w:szCs w:val="21"/>
        </w:rPr>
        <w:t>），</w:t>
      </w:r>
      <w:r w:rsidRPr="00603FC4">
        <w:rPr>
          <w:rFonts w:ascii="Times New Roman" w:eastAsiaTheme="minorEastAsia"/>
          <w:bCs/>
          <w:noProof w:val="0"/>
          <w:kern w:val="2"/>
          <w:szCs w:val="21"/>
        </w:rPr>
        <w:t>以实测质量浓度作为达标判定依据，但装置出口烟气含氧量不得高于装置进口废气含氧量。</w:t>
      </w:r>
    </w:p>
    <w:p w:rsidR="00070F79" w:rsidRPr="00603FC4" w:rsidRDefault="004271A8" w:rsidP="00683F39">
      <w:pPr>
        <w:pStyle w:val="af7"/>
        <w:rPr>
          <w:rFonts w:ascii="Times New Roman" w:eastAsiaTheme="minorEastAsia"/>
          <w:bCs/>
          <w:noProof w:val="0"/>
          <w:kern w:val="2"/>
          <w:szCs w:val="21"/>
        </w:rPr>
      </w:pPr>
      <w:r w:rsidRPr="00603FC4">
        <w:rPr>
          <w:rFonts w:ascii="Times New Roman" w:eastAsiaTheme="minorEastAsia"/>
          <w:bCs/>
          <w:noProof w:val="0"/>
          <w:kern w:val="2"/>
          <w:szCs w:val="21"/>
        </w:rPr>
        <w:t>吸附、吸收、冷凝、生物、膜分离等其他</w:t>
      </w:r>
      <w:r w:rsidRPr="00603FC4">
        <w:rPr>
          <w:rFonts w:ascii="Times New Roman" w:eastAsiaTheme="minorEastAsia"/>
          <w:bCs/>
          <w:noProof w:val="0"/>
          <w:kern w:val="2"/>
          <w:szCs w:val="21"/>
        </w:rPr>
        <w:t>VOCs</w:t>
      </w:r>
      <w:r w:rsidR="0033792F">
        <w:rPr>
          <w:rFonts w:ascii="Times New Roman" w:eastAsiaTheme="minorEastAsia"/>
          <w:bCs/>
          <w:noProof w:val="0"/>
          <w:kern w:val="2"/>
          <w:szCs w:val="21"/>
        </w:rPr>
        <w:t>处理设施，以实测质量浓度作为达标判定依据，</w:t>
      </w:r>
      <w:r w:rsidR="0033792F">
        <w:rPr>
          <w:rFonts w:ascii="Times New Roman" w:eastAsiaTheme="minorEastAsia" w:hint="eastAsia"/>
          <w:bCs/>
          <w:noProof w:val="0"/>
          <w:kern w:val="2"/>
          <w:szCs w:val="21"/>
        </w:rPr>
        <w:t>不得稀释排放。</w:t>
      </w:r>
    </w:p>
    <w:p w:rsidR="00A71CF6" w:rsidRPr="00216917" w:rsidRDefault="0007584A" w:rsidP="00CF728E">
      <w:pPr>
        <w:pStyle w:val="a0"/>
        <w:widowControl w:val="0"/>
        <w:tabs>
          <w:tab w:val="num" w:pos="480"/>
        </w:tabs>
        <w:spacing w:before="156" w:after="156"/>
        <w:ind w:left="0"/>
        <w:jc w:val="both"/>
        <w:outlineLvl w:val="1"/>
        <w:rPr>
          <w:rFonts w:ascii="Times New Roman" w:eastAsiaTheme="minorEastAsia"/>
        </w:rPr>
      </w:pPr>
      <w:r w:rsidRPr="00216917">
        <w:rPr>
          <w:rFonts w:ascii="Times New Roman" w:eastAsiaTheme="minorEastAsia" w:hAnsiTheme="minorEastAsia" w:hint="eastAsia"/>
          <w:kern w:val="2"/>
        </w:rPr>
        <w:t>当执行不同排放控制要求的挥发性有机物废气合并排气筒排放时，应在废气混合前进行监测，并执行相应的排放控制要求；若可选择的监控位置只能对混合后的废气进行监测，应执行各排放控制要求中最严格的规定。</w:t>
      </w:r>
    </w:p>
    <w:p w:rsidR="00B923C4" w:rsidRPr="00216917" w:rsidRDefault="00F56055" w:rsidP="00CF728E">
      <w:pPr>
        <w:pStyle w:val="a0"/>
        <w:widowControl w:val="0"/>
        <w:tabs>
          <w:tab w:val="num" w:pos="480"/>
        </w:tabs>
        <w:spacing w:before="156" w:after="156"/>
        <w:ind w:left="0"/>
        <w:jc w:val="both"/>
        <w:outlineLvl w:val="1"/>
        <w:rPr>
          <w:rFonts w:ascii="Times New Roman" w:eastAsiaTheme="minorEastAsia"/>
        </w:rPr>
      </w:pPr>
      <w:r w:rsidRPr="00216917">
        <w:rPr>
          <w:rFonts w:ascii="Times New Roman" w:eastAsiaTheme="minorEastAsia" w:hint="eastAsia"/>
        </w:rPr>
        <w:t>废气收集处理系统应与生产工艺设备同步运行，废气收集处理系统发生故障或检修时，对应的生产工艺设备应停止运行，待检修完毕后同步投入使用；生产工艺设备不能停止运行或不能及时停止运行的，应设置废气应急处理设施或采取其他替代措施</w:t>
      </w:r>
      <w:r w:rsidR="005A3393" w:rsidRPr="00216917">
        <w:rPr>
          <w:rFonts w:ascii="Times New Roman" w:eastAsiaTheme="minorEastAsia" w:hint="eastAsia"/>
        </w:rPr>
        <w:t>，</w:t>
      </w:r>
      <w:r w:rsidR="00184479" w:rsidRPr="00216917">
        <w:rPr>
          <w:rFonts w:ascii="Times New Roman" w:eastAsiaTheme="minorEastAsia" w:hint="eastAsia"/>
        </w:rPr>
        <w:t>废气</w:t>
      </w:r>
      <w:r w:rsidR="001C6EFD" w:rsidRPr="00216917">
        <w:rPr>
          <w:rFonts w:ascii="Times New Roman" w:eastAsiaTheme="minorEastAsia" w:hint="eastAsia"/>
        </w:rPr>
        <w:t>处理</w:t>
      </w:r>
      <w:r w:rsidR="00184479" w:rsidRPr="00216917">
        <w:rPr>
          <w:rFonts w:ascii="Times New Roman" w:eastAsiaTheme="minorEastAsia" w:hint="eastAsia"/>
        </w:rPr>
        <w:t>系统</w:t>
      </w:r>
      <w:r w:rsidR="001C6EFD" w:rsidRPr="00216917">
        <w:rPr>
          <w:rFonts w:ascii="Times New Roman" w:eastAsiaTheme="minorEastAsia" w:hint="eastAsia"/>
        </w:rPr>
        <w:t>进气管路上的应急排口应</w:t>
      </w:r>
      <w:r w:rsidR="009C2191" w:rsidRPr="00216917">
        <w:rPr>
          <w:rFonts w:ascii="Times New Roman" w:eastAsiaTheme="minorEastAsia" w:hint="eastAsia"/>
        </w:rPr>
        <w:t>安装</w:t>
      </w:r>
      <w:r w:rsidR="001C6EFD" w:rsidRPr="00216917">
        <w:rPr>
          <w:rFonts w:ascii="Times New Roman" w:eastAsiaTheme="minorEastAsia" w:hint="eastAsia"/>
        </w:rPr>
        <w:t>废气流量</w:t>
      </w:r>
      <w:r w:rsidR="006937B8" w:rsidRPr="00216917">
        <w:rPr>
          <w:rFonts w:ascii="Times New Roman" w:eastAsiaTheme="minorEastAsia" w:hint="eastAsia"/>
        </w:rPr>
        <w:t>连续</w:t>
      </w:r>
      <w:r w:rsidR="001C6EFD" w:rsidRPr="00216917">
        <w:rPr>
          <w:rFonts w:ascii="Times New Roman" w:eastAsiaTheme="minorEastAsia" w:hint="eastAsia"/>
        </w:rPr>
        <w:t>监测</w:t>
      </w:r>
      <w:r w:rsidR="00925593" w:rsidRPr="00216917">
        <w:rPr>
          <w:rFonts w:ascii="Times New Roman" w:eastAsiaTheme="minorEastAsia" w:hint="eastAsia"/>
        </w:rPr>
        <w:t>装置</w:t>
      </w:r>
      <w:r w:rsidR="001C6EFD" w:rsidRPr="00216917">
        <w:rPr>
          <w:rFonts w:ascii="Times New Roman" w:eastAsiaTheme="minorEastAsia" w:hint="eastAsia"/>
        </w:rPr>
        <w:t>。</w:t>
      </w:r>
    </w:p>
    <w:p w:rsidR="00851664" w:rsidRPr="005265D6" w:rsidRDefault="00560AD5" w:rsidP="00851664">
      <w:pPr>
        <w:pStyle w:val="a0"/>
        <w:spacing w:before="156" w:after="156"/>
        <w:ind w:left="0"/>
        <w:jc w:val="both"/>
        <w:outlineLvl w:val="1"/>
        <w:rPr>
          <w:rFonts w:ascii="Times New Roman" w:eastAsiaTheme="minorEastAsia"/>
          <w:bCs/>
          <w:kern w:val="2"/>
        </w:rPr>
      </w:pPr>
      <w:r w:rsidRPr="00A9134B">
        <w:rPr>
          <w:rFonts w:ascii="Times New Roman" w:eastAsiaTheme="minorEastAsia" w:hint="eastAsia"/>
          <w:bCs/>
          <w:kern w:val="2"/>
        </w:rPr>
        <w:t>重点</w:t>
      </w:r>
      <w:r w:rsidR="00E60513" w:rsidRPr="00A9134B">
        <w:rPr>
          <w:rFonts w:ascii="Times New Roman" w:eastAsiaTheme="minorEastAsia" w:hint="eastAsia"/>
          <w:bCs/>
          <w:kern w:val="2"/>
        </w:rPr>
        <w:t>行业</w:t>
      </w:r>
      <w:r w:rsidR="00C940BF" w:rsidRPr="00A9134B">
        <w:rPr>
          <w:rFonts w:ascii="Times New Roman" w:eastAsiaTheme="minorEastAsia" w:hint="eastAsia"/>
          <w:bCs/>
          <w:kern w:val="2"/>
        </w:rPr>
        <w:t>（见附录</w:t>
      </w:r>
      <w:r w:rsidR="00C940BF" w:rsidRPr="00A9134B">
        <w:rPr>
          <w:rFonts w:ascii="Times New Roman" w:eastAsiaTheme="minorEastAsia" w:hint="eastAsia"/>
          <w:bCs/>
          <w:kern w:val="2"/>
        </w:rPr>
        <w:t>A.13</w:t>
      </w:r>
      <w:r w:rsidR="00C940BF" w:rsidRPr="00A9134B">
        <w:rPr>
          <w:rFonts w:ascii="Times New Roman" w:eastAsiaTheme="minorEastAsia" w:hint="eastAsia"/>
          <w:bCs/>
          <w:kern w:val="2"/>
        </w:rPr>
        <w:t>）</w:t>
      </w:r>
      <w:r w:rsidR="009678FA" w:rsidRPr="00A9134B">
        <w:rPr>
          <w:rFonts w:ascii="Times New Roman" w:eastAsiaTheme="minorEastAsia" w:hint="eastAsia"/>
          <w:bCs/>
          <w:kern w:val="2"/>
        </w:rPr>
        <w:t>重点企业</w:t>
      </w:r>
      <w:r w:rsidR="003C5FCE">
        <w:rPr>
          <w:rFonts w:ascii="Times New Roman" w:eastAsiaTheme="minorEastAsia" w:hint="eastAsia"/>
          <w:bCs/>
          <w:kern w:val="2"/>
        </w:rPr>
        <w:t>排气筒</w:t>
      </w:r>
      <w:r w:rsidR="00FF4704" w:rsidRPr="00A9134B">
        <w:rPr>
          <w:rFonts w:ascii="Times New Roman" w:eastAsiaTheme="minorEastAsia" w:hint="eastAsia"/>
          <w:bCs/>
          <w:kern w:val="2"/>
        </w:rPr>
        <w:t>排放废气</w:t>
      </w:r>
      <w:r w:rsidR="00F56055" w:rsidRPr="00A9134B">
        <w:rPr>
          <w:rFonts w:ascii="Times New Roman" w:eastAsiaTheme="minorEastAsia" w:hint="eastAsia"/>
          <w:bCs/>
          <w:kern w:val="2"/>
        </w:rPr>
        <w:t>需达</w:t>
      </w:r>
      <w:r w:rsidR="00F56055" w:rsidRPr="00216917">
        <w:rPr>
          <w:rFonts w:ascii="Times New Roman" w:eastAsiaTheme="minorEastAsia" w:hint="eastAsia"/>
          <w:bCs/>
          <w:kern w:val="2"/>
        </w:rPr>
        <w:t>到“双重控制”（指确保排放浓度稳定达标，</w:t>
      </w:r>
      <w:r w:rsidR="007B1192">
        <w:rPr>
          <w:rFonts w:ascii="Times New Roman" w:eastAsiaTheme="minorEastAsia" w:hint="eastAsia"/>
          <w:bCs/>
          <w:kern w:val="2"/>
        </w:rPr>
        <w:t>非甲烷总烃</w:t>
      </w:r>
      <w:r w:rsidR="00F56055" w:rsidRPr="00216917">
        <w:rPr>
          <w:rFonts w:ascii="Times New Roman" w:eastAsiaTheme="minorEastAsia" w:hint="eastAsia"/>
          <w:bCs/>
          <w:kern w:val="2"/>
        </w:rPr>
        <w:t>去除效率不低于</w:t>
      </w:r>
      <w:r w:rsidR="00F56055" w:rsidRPr="00216917">
        <w:rPr>
          <w:rFonts w:ascii="Times New Roman" w:eastAsiaTheme="minorEastAsia" w:hint="eastAsia"/>
          <w:bCs/>
          <w:kern w:val="2"/>
        </w:rPr>
        <w:t>80%</w:t>
      </w:r>
      <w:r w:rsidR="00F56055" w:rsidRPr="00216917">
        <w:rPr>
          <w:rFonts w:ascii="Times New Roman" w:eastAsiaTheme="minorEastAsia" w:hint="eastAsia"/>
          <w:bCs/>
          <w:kern w:val="2"/>
        </w:rPr>
        <w:t>。采用的原辅材料符合国家有关低挥发性有机物含量产品规定的除外，有行业排放标准的按其相关规定执行）要求。</w:t>
      </w:r>
    </w:p>
    <w:p w:rsidR="006711DC" w:rsidRPr="00216917" w:rsidRDefault="006711DC" w:rsidP="00A22C5C">
      <w:pPr>
        <w:pStyle w:val="1"/>
        <w:keepNext w:val="0"/>
        <w:numPr>
          <w:ilvl w:val="0"/>
          <w:numId w:val="4"/>
        </w:numPr>
        <w:tabs>
          <w:tab w:val="num" w:pos="240"/>
        </w:tabs>
        <w:spacing w:beforeLines="100" w:afterLines="100" w:line="240" w:lineRule="auto"/>
        <w:rPr>
          <w:rFonts w:ascii="Times New Roman" w:eastAsia="黑体" w:hAnsi="Times New Roman" w:cs="Times New Roman"/>
          <w:b w:val="0"/>
          <w:sz w:val="21"/>
          <w:szCs w:val="21"/>
        </w:rPr>
      </w:pPr>
      <w:bookmarkStart w:id="60" w:name="_Toc29201512"/>
      <w:r w:rsidRPr="00216917">
        <w:rPr>
          <w:rFonts w:ascii="Times New Roman" w:eastAsia="黑体" w:hAnsi="Times New Roman" w:cs="Times New Roman" w:hint="eastAsia"/>
          <w:b w:val="0"/>
          <w:sz w:val="21"/>
          <w:szCs w:val="21"/>
        </w:rPr>
        <w:t>无组织排放控制要求</w:t>
      </w:r>
      <w:bookmarkEnd w:id="60"/>
    </w:p>
    <w:p w:rsidR="002D04C0" w:rsidRPr="00216917" w:rsidRDefault="002D04C0" w:rsidP="00A22C5C">
      <w:pPr>
        <w:pStyle w:val="2"/>
        <w:keepNext w:val="0"/>
        <w:keepLines w:val="0"/>
        <w:numPr>
          <w:ilvl w:val="1"/>
          <w:numId w:val="4"/>
        </w:numPr>
        <w:tabs>
          <w:tab w:val="num" w:pos="480"/>
        </w:tabs>
        <w:spacing w:beforeLines="50" w:afterLines="50" w:line="240" w:lineRule="auto"/>
        <w:ind w:left="0"/>
        <w:rPr>
          <w:rFonts w:eastAsia="黑体" w:cs="Times New Roman"/>
          <w:b w:val="0"/>
          <w:sz w:val="21"/>
          <w:szCs w:val="21"/>
        </w:rPr>
      </w:pPr>
      <w:r w:rsidRPr="00216917">
        <w:rPr>
          <w:rFonts w:eastAsia="黑体" w:cs="Times New Roman" w:hint="eastAsia"/>
          <w:b w:val="0"/>
          <w:sz w:val="21"/>
          <w:szCs w:val="21"/>
        </w:rPr>
        <w:t>执行时间</w:t>
      </w:r>
    </w:p>
    <w:p w:rsidR="000952A3" w:rsidRPr="00216917" w:rsidRDefault="001E6079" w:rsidP="002D04C0">
      <w:pPr>
        <w:ind w:firstLineChars="200" w:firstLine="420"/>
        <w:rPr>
          <w:rFonts w:hAnsiTheme="minorEastAsia"/>
        </w:rPr>
      </w:pPr>
      <w:r w:rsidRPr="00216917">
        <w:rPr>
          <w:rFonts w:hint="eastAsia"/>
        </w:rPr>
        <w:t>新建企</w:t>
      </w:r>
      <w:r w:rsidRPr="00B43CE9">
        <w:rPr>
          <w:rFonts w:hint="eastAsia"/>
        </w:rPr>
        <w:t>业</w:t>
      </w:r>
      <w:r w:rsidR="000952A3" w:rsidRPr="00B43CE9">
        <w:rPr>
          <w:rFonts w:hint="eastAsia"/>
        </w:rPr>
        <w:t>自</w:t>
      </w:r>
      <w:r w:rsidR="00337075" w:rsidRPr="00B43CE9">
        <w:rPr>
          <w:rFonts w:hint="eastAsia"/>
        </w:rPr>
        <w:t>本标准实施之</w:t>
      </w:r>
      <w:r w:rsidR="000952A3" w:rsidRPr="00B43CE9">
        <w:rPr>
          <w:rFonts w:hint="eastAsia"/>
        </w:rPr>
        <w:t>日起，现有企业</w:t>
      </w:r>
      <w:r w:rsidRPr="00B43CE9">
        <w:rPr>
          <w:rFonts w:hint="eastAsia"/>
        </w:rPr>
        <w:t>自</w:t>
      </w:r>
      <w:r w:rsidR="00183388" w:rsidRPr="00B43CE9">
        <w:rPr>
          <w:rFonts w:hint="eastAsia"/>
        </w:rPr>
        <w:t>2020</w:t>
      </w:r>
      <w:r w:rsidRPr="00B43CE9">
        <w:rPr>
          <w:rFonts w:hint="eastAsia"/>
        </w:rPr>
        <w:t>年</w:t>
      </w:r>
      <w:r w:rsidR="00183388" w:rsidRPr="00B43CE9">
        <w:rPr>
          <w:rFonts w:hint="eastAsia"/>
        </w:rPr>
        <w:t>12</w:t>
      </w:r>
      <w:r w:rsidRPr="00B43CE9">
        <w:rPr>
          <w:rFonts w:hint="eastAsia"/>
        </w:rPr>
        <w:t>月</w:t>
      </w:r>
      <w:r w:rsidR="00183388" w:rsidRPr="00B43CE9">
        <w:rPr>
          <w:rFonts w:hint="eastAsia"/>
        </w:rPr>
        <w:t>1</w:t>
      </w:r>
      <w:r w:rsidRPr="00B43CE9">
        <w:rPr>
          <w:rFonts w:hint="eastAsia"/>
        </w:rPr>
        <w:t>日起，</w:t>
      </w:r>
      <w:r w:rsidR="0019429C" w:rsidRPr="00216917">
        <w:rPr>
          <w:rFonts w:hint="eastAsia"/>
        </w:rPr>
        <w:t>VOCs</w:t>
      </w:r>
      <w:r w:rsidRPr="00216917">
        <w:rPr>
          <w:rFonts w:hint="eastAsia"/>
        </w:rPr>
        <w:t>无组织排放控制按照本标准的规定执行</w:t>
      </w:r>
      <w:r w:rsidR="000952A3" w:rsidRPr="00216917">
        <w:rPr>
          <w:rFonts w:hint="eastAsia"/>
        </w:rPr>
        <w:t>。</w:t>
      </w:r>
    </w:p>
    <w:p w:rsidR="00F25946" w:rsidRPr="00216917" w:rsidRDefault="002B45E2" w:rsidP="00A22C5C">
      <w:pPr>
        <w:pStyle w:val="2"/>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ascii="Times New Roman" w:eastAsia="黑体" w:hAnsi="Times New Roman" w:cs="Times New Roman"/>
          <w:b w:val="0"/>
          <w:sz w:val="21"/>
          <w:szCs w:val="21"/>
        </w:rPr>
        <w:t>VOCs</w:t>
      </w:r>
      <w:r w:rsidRPr="00216917">
        <w:rPr>
          <w:rFonts w:ascii="Times New Roman" w:eastAsia="黑体" w:hAnsi="Times New Roman" w:cs="Times New Roman"/>
          <w:b w:val="0"/>
          <w:sz w:val="21"/>
          <w:szCs w:val="21"/>
        </w:rPr>
        <w:t>物料储存无组织排放控制要求</w:t>
      </w:r>
    </w:p>
    <w:p w:rsidR="00291C0C" w:rsidRPr="00216917" w:rsidRDefault="00291C0C" w:rsidP="004D0F73">
      <w:pPr>
        <w:pStyle w:val="3"/>
        <w:numPr>
          <w:ilvl w:val="0"/>
          <w:numId w:val="6"/>
        </w:numPr>
        <w:ind w:left="0" w:firstLine="0"/>
        <w:jc w:val="left"/>
      </w:pPr>
      <w:r w:rsidRPr="00216917">
        <w:rPr>
          <w:rFonts w:hint="eastAsia"/>
        </w:rPr>
        <w:t>基本要求</w:t>
      </w:r>
    </w:p>
    <w:p w:rsidR="0042337C" w:rsidRPr="00216917" w:rsidRDefault="0042337C" w:rsidP="00046DB4">
      <w:pPr>
        <w:pStyle w:val="aff0"/>
        <w:numPr>
          <w:ilvl w:val="0"/>
          <w:numId w:val="27"/>
        </w:numPr>
        <w:ind w:left="0" w:firstLineChars="0" w:firstLine="0"/>
        <w:rPr>
          <w:rFonts w:ascii="Times New Roman" w:hAnsi="Times New Roman"/>
        </w:rPr>
      </w:pPr>
      <w:r w:rsidRPr="00216917">
        <w:rPr>
          <w:rFonts w:ascii="Times New Roman" w:hAnsi="Times New Roman"/>
        </w:rPr>
        <w:t>VOCs</w:t>
      </w:r>
      <w:r w:rsidRPr="00216917">
        <w:rPr>
          <w:rFonts w:ascii="Times New Roman" w:hAnsi="Times New Roman"/>
        </w:rPr>
        <w:t>物料应储存于密闭的容器、包装袋、储罐、储库、料仓中。</w:t>
      </w:r>
    </w:p>
    <w:p w:rsidR="0042337C" w:rsidRPr="00216917" w:rsidRDefault="0042337C" w:rsidP="00046DB4">
      <w:pPr>
        <w:pStyle w:val="aff0"/>
        <w:numPr>
          <w:ilvl w:val="0"/>
          <w:numId w:val="27"/>
        </w:numPr>
        <w:ind w:left="0" w:firstLineChars="0" w:firstLine="0"/>
        <w:rPr>
          <w:rFonts w:ascii="Times New Roman" w:hAnsi="Times New Roman"/>
        </w:rPr>
      </w:pPr>
      <w:r w:rsidRPr="00216917">
        <w:rPr>
          <w:rFonts w:ascii="Times New Roman" w:hAnsi="Times New Roman"/>
        </w:rPr>
        <w:t>盛装</w:t>
      </w:r>
      <w:r w:rsidRPr="00216917">
        <w:rPr>
          <w:rFonts w:ascii="Times New Roman" w:hAnsi="Times New Roman"/>
        </w:rPr>
        <w:t>VOCs</w:t>
      </w:r>
      <w:r w:rsidRPr="00216917">
        <w:rPr>
          <w:rFonts w:ascii="Times New Roman" w:hAnsi="Times New Roman"/>
        </w:rPr>
        <w:t>物料的容器或包装袋应存放于室内，或存放于设置有雨棚、遮阳和防渗设施的专用场地。盛装</w:t>
      </w:r>
      <w:r w:rsidRPr="00216917">
        <w:rPr>
          <w:rFonts w:ascii="Times New Roman" w:hAnsi="Times New Roman"/>
        </w:rPr>
        <w:t>VOCs</w:t>
      </w:r>
      <w:r w:rsidRPr="00216917">
        <w:rPr>
          <w:rFonts w:ascii="Times New Roman" w:hAnsi="Times New Roman"/>
        </w:rPr>
        <w:t>物料的容器或包装袋在非取用状态时应加盖、封口，保持密闭。</w:t>
      </w:r>
    </w:p>
    <w:p w:rsidR="0042337C" w:rsidRPr="00216917" w:rsidRDefault="0042337C" w:rsidP="00046DB4">
      <w:pPr>
        <w:pStyle w:val="aff0"/>
        <w:numPr>
          <w:ilvl w:val="0"/>
          <w:numId w:val="27"/>
        </w:numPr>
        <w:ind w:left="0" w:firstLineChars="0" w:firstLine="0"/>
        <w:rPr>
          <w:rFonts w:ascii="Times New Roman" w:hAnsi="Times New Roman"/>
        </w:rPr>
      </w:pPr>
      <w:r w:rsidRPr="00216917">
        <w:rPr>
          <w:rFonts w:ascii="Times New Roman" w:hAnsi="Times New Roman"/>
        </w:rPr>
        <w:t>VOCs</w:t>
      </w:r>
      <w:r w:rsidRPr="00216917">
        <w:rPr>
          <w:rFonts w:ascii="Times New Roman" w:hAnsi="Times New Roman"/>
        </w:rPr>
        <w:t>物料储罐应密封良好，其中挥发性有机液体储罐应符合</w:t>
      </w:r>
      <w:r w:rsidRPr="00216917">
        <w:rPr>
          <w:rFonts w:ascii="Times New Roman" w:hAnsi="Times New Roman"/>
        </w:rPr>
        <w:t>5.2.2</w:t>
      </w:r>
      <w:r w:rsidRPr="00216917">
        <w:rPr>
          <w:rFonts w:ascii="Times New Roman" w:hAnsi="Times New Roman"/>
        </w:rPr>
        <w:t>条规定。</w:t>
      </w:r>
    </w:p>
    <w:p w:rsidR="00B543F2" w:rsidRPr="00216917" w:rsidRDefault="0042337C" w:rsidP="00046DB4">
      <w:pPr>
        <w:pStyle w:val="aff0"/>
        <w:numPr>
          <w:ilvl w:val="0"/>
          <w:numId w:val="27"/>
        </w:numPr>
        <w:ind w:left="0" w:firstLineChars="0" w:firstLine="0"/>
        <w:rPr>
          <w:rFonts w:ascii="Times New Roman" w:hAnsi="Times New Roman"/>
        </w:rPr>
      </w:pPr>
      <w:r w:rsidRPr="00216917">
        <w:rPr>
          <w:rFonts w:ascii="Times New Roman" w:hAnsi="Times New Roman"/>
        </w:rPr>
        <w:t>VOCs</w:t>
      </w:r>
      <w:r w:rsidRPr="00216917">
        <w:rPr>
          <w:rFonts w:ascii="Times New Roman" w:hAnsi="Times New Roman"/>
        </w:rPr>
        <w:t>物料储库、料仓应满足</w:t>
      </w:r>
      <w:r w:rsidRPr="00216917">
        <w:rPr>
          <w:rFonts w:ascii="Times New Roman" w:hAnsi="Times New Roman"/>
        </w:rPr>
        <w:t>3.1</w:t>
      </w:r>
      <w:r w:rsidR="00A53308">
        <w:rPr>
          <w:rFonts w:ascii="Times New Roman" w:hAnsi="Times New Roman" w:hint="eastAsia"/>
        </w:rPr>
        <w:t>1</w:t>
      </w:r>
      <w:r w:rsidRPr="00216917">
        <w:rPr>
          <w:rFonts w:ascii="Times New Roman" w:hAnsi="Times New Roman"/>
        </w:rPr>
        <w:t>条对密闭空间的要求。</w:t>
      </w:r>
    </w:p>
    <w:p w:rsidR="002B4DE3" w:rsidRPr="00216917" w:rsidRDefault="002B4DE3" w:rsidP="004D0F73">
      <w:pPr>
        <w:pStyle w:val="3"/>
        <w:numPr>
          <w:ilvl w:val="0"/>
          <w:numId w:val="6"/>
        </w:numPr>
      </w:pPr>
      <w:r w:rsidRPr="00216917">
        <w:rPr>
          <w:rFonts w:hint="eastAsia"/>
        </w:rPr>
        <w:t>挥发性有机液体储罐控制要求</w:t>
      </w:r>
    </w:p>
    <w:p w:rsidR="00401991" w:rsidRPr="00216917" w:rsidRDefault="002B4DE3" w:rsidP="00046DB4">
      <w:pPr>
        <w:pStyle w:val="aff0"/>
        <w:numPr>
          <w:ilvl w:val="0"/>
          <w:numId w:val="13"/>
        </w:numPr>
        <w:ind w:left="0" w:firstLineChars="0" w:firstLine="0"/>
        <w:rPr>
          <w:rFonts w:ascii="Times New Roman" w:hAnsi="Times New Roman"/>
        </w:rPr>
      </w:pPr>
      <w:r w:rsidRPr="00216917">
        <w:rPr>
          <w:rFonts w:hint="eastAsia"/>
        </w:rPr>
        <w:t>储存真实蒸气压≥</w:t>
      </w:r>
      <w:r w:rsidRPr="00216917">
        <w:rPr>
          <w:rFonts w:ascii="Times New Roman" w:hAnsi="Times New Roman"/>
        </w:rPr>
        <w:t>76.6kPa</w:t>
      </w:r>
      <w:r w:rsidRPr="00216917">
        <w:rPr>
          <w:rFonts w:ascii="Times New Roman" w:hAnsi="Times New Roman"/>
        </w:rPr>
        <w:t>的挥发性有机液体储罐，应采取低压罐、压力罐或其他等效措施。</w:t>
      </w:r>
    </w:p>
    <w:p w:rsidR="002B4DE3" w:rsidRPr="00216917" w:rsidRDefault="00FA69CF" w:rsidP="00046DB4">
      <w:pPr>
        <w:pStyle w:val="aff0"/>
        <w:numPr>
          <w:ilvl w:val="0"/>
          <w:numId w:val="13"/>
        </w:numPr>
        <w:ind w:left="0" w:firstLineChars="0" w:firstLine="0"/>
      </w:pPr>
      <w:r w:rsidRPr="00216917">
        <w:rPr>
          <w:rFonts w:hint="eastAsia"/>
        </w:rPr>
        <w:lastRenderedPageBreak/>
        <w:t>制药行业和涂料、油墨及胶</w:t>
      </w:r>
      <w:r w:rsidR="001931E1">
        <w:rPr>
          <w:rFonts w:hint="eastAsia"/>
        </w:rPr>
        <w:t>粘</w:t>
      </w:r>
      <w:r w:rsidRPr="00216917">
        <w:rPr>
          <w:rFonts w:hint="eastAsia"/>
        </w:rPr>
        <w:t>剂工业</w:t>
      </w:r>
      <w:r w:rsidR="00BC2829" w:rsidRPr="00216917">
        <w:rPr>
          <w:rFonts w:hint="eastAsia"/>
        </w:rPr>
        <w:t>：</w:t>
      </w:r>
      <w:r w:rsidR="00045DC6" w:rsidRPr="00216917">
        <w:rPr>
          <w:rFonts w:ascii="Times New Roman" w:hAnsi="Times New Roman"/>
        </w:rPr>
        <w:t>储存真实蒸气压</w:t>
      </w:r>
      <w:r w:rsidR="009B088E" w:rsidRPr="00216917">
        <w:rPr>
          <w:rFonts w:hint="eastAsia"/>
        </w:rPr>
        <w:t>≥</w:t>
      </w:r>
      <w:r w:rsidRPr="00216917">
        <w:rPr>
          <w:rFonts w:ascii="Times New Roman" w:hAnsi="Times New Roman" w:hint="eastAsia"/>
        </w:rPr>
        <w:t>10.3</w:t>
      </w:r>
      <w:r w:rsidR="005D6973" w:rsidRPr="00216917">
        <w:rPr>
          <w:rFonts w:ascii="Times New Roman" w:hAnsi="Times New Roman"/>
        </w:rPr>
        <w:t>kPa</w:t>
      </w:r>
      <w:r w:rsidR="005D6973" w:rsidRPr="00216917">
        <w:rPr>
          <w:rFonts w:ascii="Times New Roman" w:hAnsi="Times New Roman"/>
        </w:rPr>
        <w:t>但＜</w:t>
      </w:r>
      <w:r w:rsidR="005D6973" w:rsidRPr="00216917">
        <w:rPr>
          <w:rFonts w:ascii="Times New Roman" w:hAnsi="Times New Roman"/>
        </w:rPr>
        <w:t>76.6kPa</w:t>
      </w:r>
      <w:r w:rsidR="005D6973" w:rsidRPr="00216917">
        <w:rPr>
          <w:rFonts w:ascii="Times New Roman" w:hAnsi="Times New Roman"/>
        </w:rPr>
        <w:t>且储罐容积</w:t>
      </w:r>
      <w:r w:rsidR="00B52F3B" w:rsidRPr="00216917">
        <w:rPr>
          <w:rFonts w:hint="eastAsia"/>
        </w:rPr>
        <w:t>≥</w:t>
      </w:r>
      <w:r w:rsidRPr="00216917">
        <w:rPr>
          <w:rFonts w:ascii="Times New Roman" w:hAnsi="Times New Roman" w:hint="eastAsia"/>
        </w:rPr>
        <w:t>20</w:t>
      </w:r>
      <w:r w:rsidR="005D6973" w:rsidRPr="00216917">
        <w:rPr>
          <w:rFonts w:ascii="Times New Roman" w:hAnsi="Times New Roman"/>
        </w:rPr>
        <w:t>m</w:t>
      </w:r>
      <w:r w:rsidR="005D6973" w:rsidRPr="00216917">
        <w:rPr>
          <w:rFonts w:ascii="Times New Roman" w:hAnsi="Times New Roman"/>
          <w:vertAlign w:val="superscript"/>
        </w:rPr>
        <w:t>3</w:t>
      </w:r>
      <w:r w:rsidR="00771E04" w:rsidRPr="00216917">
        <w:rPr>
          <w:rFonts w:ascii="Times New Roman" w:hAnsi="Times New Roman"/>
        </w:rPr>
        <w:t>的挥发性有机液体储罐，</w:t>
      </w:r>
      <w:r w:rsidR="003E74C1" w:rsidRPr="00216917">
        <w:rPr>
          <w:rFonts w:ascii="Times New Roman" w:hAnsi="Times New Roman"/>
        </w:rPr>
        <w:t>以及储存真实蒸气压</w:t>
      </w:r>
      <w:r w:rsidR="00F92BE3" w:rsidRPr="00216917">
        <w:rPr>
          <w:rFonts w:hint="eastAsia"/>
        </w:rPr>
        <w:t>≥</w:t>
      </w:r>
      <w:r w:rsidRPr="00216917">
        <w:rPr>
          <w:rFonts w:ascii="Times New Roman" w:hAnsi="Times New Roman" w:hint="eastAsia"/>
        </w:rPr>
        <w:t>0.7</w:t>
      </w:r>
      <w:r w:rsidR="003E74C1" w:rsidRPr="00216917">
        <w:rPr>
          <w:rFonts w:ascii="Times New Roman" w:hAnsi="Times New Roman"/>
        </w:rPr>
        <w:t>kPa</w:t>
      </w:r>
      <w:r w:rsidR="003E74C1" w:rsidRPr="00216917">
        <w:rPr>
          <w:rFonts w:ascii="Times New Roman" w:hAnsi="Times New Roman"/>
        </w:rPr>
        <w:t>但＜</w:t>
      </w:r>
      <w:r w:rsidRPr="00216917">
        <w:rPr>
          <w:rFonts w:ascii="Times New Roman" w:hAnsi="Times New Roman" w:hint="eastAsia"/>
        </w:rPr>
        <w:t>10.3</w:t>
      </w:r>
      <w:r w:rsidR="003E74C1" w:rsidRPr="00216917">
        <w:rPr>
          <w:rFonts w:ascii="Times New Roman" w:hAnsi="Times New Roman"/>
        </w:rPr>
        <w:t>kPa</w:t>
      </w:r>
      <w:r w:rsidR="003E74C1" w:rsidRPr="00216917">
        <w:rPr>
          <w:rFonts w:ascii="Times New Roman" w:hAnsi="Times New Roman"/>
        </w:rPr>
        <w:t>且储</w:t>
      </w:r>
      <w:r w:rsidR="003E74C1" w:rsidRPr="00216917">
        <w:rPr>
          <w:rFonts w:hint="eastAsia"/>
        </w:rPr>
        <w:t>罐容积≥</w:t>
      </w:r>
      <w:r w:rsidRPr="00216917">
        <w:rPr>
          <w:rFonts w:ascii="Times New Roman" w:hAnsi="Times New Roman" w:hint="eastAsia"/>
        </w:rPr>
        <w:t>3</w:t>
      </w:r>
      <w:r w:rsidR="003E74C1" w:rsidRPr="00216917">
        <w:rPr>
          <w:rFonts w:ascii="Times New Roman" w:hAnsi="Times New Roman"/>
        </w:rPr>
        <w:t>0m</w:t>
      </w:r>
      <w:r w:rsidR="003E74C1" w:rsidRPr="00216917">
        <w:rPr>
          <w:rFonts w:ascii="Times New Roman" w:hAnsi="Times New Roman"/>
          <w:vertAlign w:val="superscript"/>
        </w:rPr>
        <w:t>3</w:t>
      </w:r>
      <w:r w:rsidR="003E74C1" w:rsidRPr="00216917">
        <w:rPr>
          <w:rFonts w:hint="eastAsia"/>
        </w:rPr>
        <w:t>的挥发性有机液体储罐，</w:t>
      </w:r>
      <w:r w:rsidR="00771E04" w:rsidRPr="00216917">
        <w:rPr>
          <w:rFonts w:hint="eastAsia"/>
        </w:rPr>
        <w:t>应符合下列规定之一：</w:t>
      </w:r>
    </w:p>
    <w:p w:rsidR="00281DBB" w:rsidRPr="00216917" w:rsidRDefault="00771E04" w:rsidP="00796597">
      <w:pPr>
        <w:ind w:firstLineChars="200" w:firstLine="420"/>
      </w:pPr>
      <w:r w:rsidRPr="00216917">
        <w:rPr>
          <w:rFonts w:hint="eastAsia"/>
        </w:rPr>
        <w:t>a</w:t>
      </w:r>
      <w:r w:rsidR="00C0733A" w:rsidRPr="00216917">
        <w:rPr>
          <w:rFonts w:hint="eastAsia"/>
        </w:rPr>
        <w:t>）采用浮顶罐。对于内浮顶罐，浮顶与罐壁之间应采用浸液式密封、机械式</w:t>
      </w:r>
      <w:r w:rsidR="00D1600A" w:rsidRPr="00216917">
        <w:rPr>
          <w:rFonts w:hint="eastAsia"/>
        </w:rPr>
        <w:t>鞋形密封等高效密封方式；对于外浮顶罐，</w:t>
      </w:r>
      <w:r w:rsidR="00796597" w:rsidRPr="00216917">
        <w:rPr>
          <w:rFonts w:hint="eastAsia"/>
        </w:rPr>
        <w:t>浮顶与罐壁之间应采用双重</w:t>
      </w:r>
      <w:r w:rsidR="00441E02" w:rsidRPr="00216917">
        <w:rPr>
          <w:rFonts w:hint="eastAsia"/>
        </w:rPr>
        <w:t>密封，且一次密封应采用浸液式密封、机械式鞋形密封等高效密封方式</w:t>
      </w:r>
      <w:r w:rsidR="00E523B7" w:rsidRPr="00216917">
        <w:rPr>
          <w:rFonts w:hint="eastAsia"/>
        </w:rPr>
        <w:t>。</w:t>
      </w:r>
    </w:p>
    <w:p w:rsidR="00D00119" w:rsidRPr="00216917" w:rsidRDefault="00271DB3" w:rsidP="00271DB3">
      <w:pPr>
        <w:ind w:firstLineChars="200" w:firstLine="420"/>
      </w:pPr>
      <w:r w:rsidRPr="00216917">
        <w:rPr>
          <w:rFonts w:hint="eastAsia"/>
        </w:rPr>
        <w:t>b</w:t>
      </w:r>
      <w:r w:rsidR="00B320C4" w:rsidRPr="00216917">
        <w:rPr>
          <w:rFonts w:hint="eastAsia"/>
        </w:rPr>
        <w:t>）</w:t>
      </w:r>
      <w:r w:rsidRPr="00216917">
        <w:rPr>
          <w:rFonts w:hint="eastAsia"/>
        </w:rPr>
        <w:t>采用固定顶罐，排放的废气应收集处理</w:t>
      </w:r>
      <w:r w:rsidR="00F21792" w:rsidRPr="00216917">
        <w:rPr>
          <w:rFonts w:hint="eastAsia"/>
        </w:rPr>
        <w:t>并</w:t>
      </w:r>
      <w:r w:rsidRPr="00216917">
        <w:rPr>
          <w:rFonts w:hint="eastAsia"/>
        </w:rPr>
        <w:t>满足</w:t>
      </w:r>
      <w:r w:rsidR="00EB3140" w:rsidRPr="00216917">
        <w:rPr>
          <w:rFonts w:hint="eastAsia"/>
        </w:rPr>
        <w:t>表</w:t>
      </w:r>
      <w:r w:rsidR="00EB3140" w:rsidRPr="00216917">
        <w:rPr>
          <w:rFonts w:hint="eastAsia"/>
        </w:rPr>
        <w:t>1</w:t>
      </w:r>
      <w:r w:rsidRPr="00216917">
        <w:rPr>
          <w:rFonts w:hint="eastAsia"/>
        </w:rPr>
        <w:t>要求</w:t>
      </w:r>
      <w:r w:rsidR="000A45DC" w:rsidRPr="00216917">
        <w:rPr>
          <w:rFonts w:hint="eastAsia"/>
        </w:rPr>
        <w:t>，</w:t>
      </w:r>
      <w:r w:rsidR="00BE7D30" w:rsidRPr="00216917">
        <w:rPr>
          <w:rFonts w:hint="eastAsia"/>
        </w:rPr>
        <w:t>或者处理</w:t>
      </w:r>
      <w:r w:rsidR="00DF52BC" w:rsidRPr="00216917">
        <w:rPr>
          <w:rFonts w:hint="eastAsia"/>
        </w:rPr>
        <w:t>效率不低于</w:t>
      </w:r>
      <w:r w:rsidR="003F2609" w:rsidRPr="00216917">
        <w:rPr>
          <w:rFonts w:hint="eastAsia"/>
        </w:rPr>
        <w:t>9</w:t>
      </w:r>
      <w:r w:rsidR="00DF52BC" w:rsidRPr="00216917">
        <w:rPr>
          <w:rFonts w:hint="eastAsia"/>
        </w:rPr>
        <w:t>0%</w:t>
      </w:r>
      <w:r w:rsidR="00E523B7" w:rsidRPr="00216917">
        <w:rPr>
          <w:rFonts w:hint="eastAsia"/>
        </w:rPr>
        <w:t>。</w:t>
      </w:r>
    </w:p>
    <w:p w:rsidR="00271DB3" w:rsidRPr="00216917" w:rsidRDefault="00271DB3" w:rsidP="00271DB3">
      <w:pPr>
        <w:ind w:firstLineChars="200" w:firstLine="420"/>
      </w:pPr>
      <w:r w:rsidRPr="00216917">
        <w:rPr>
          <w:rFonts w:hint="eastAsia"/>
        </w:rPr>
        <w:t>c</w:t>
      </w:r>
      <w:r w:rsidRPr="00216917">
        <w:rPr>
          <w:rFonts w:hint="eastAsia"/>
        </w:rPr>
        <w:t>）</w:t>
      </w:r>
      <w:r w:rsidR="00441E02" w:rsidRPr="00216917">
        <w:rPr>
          <w:rFonts w:hint="eastAsia"/>
        </w:rPr>
        <w:t>采用气相平衡系统</w:t>
      </w:r>
      <w:r w:rsidR="00E523B7" w:rsidRPr="00216917">
        <w:rPr>
          <w:rFonts w:hint="eastAsia"/>
        </w:rPr>
        <w:t>。</w:t>
      </w:r>
    </w:p>
    <w:p w:rsidR="00FA69CF" w:rsidRPr="00216917" w:rsidRDefault="003B5E9E" w:rsidP="00FA69CF">
      <w:pPr>
        <w:ind w:firstLineChars="200" w:firstLine="420"/>
      </w:pPr>
      <w:r w:rsidRPr="00216917">
        <w:rPr>
          <w:rFonts w:hint="eastAsia"/>
        </w:rPr>
        <w:t>d</w:t>
      </w:r>
      <w:r w:rsidRPr="00216917">
        <w:rPr>
          <w:rFonts w:hint="eastAsia"/>
        </w:rPr>
        <w:t>）采用其它等效措施。</w:t>
      </w:r>
    </w:p>
    <w:p w:rsidR="00FA69CF" w:rsidRPr="00216917" w:rsidRDefault="00FA69CF" w:rsidP="00046DB4">
      <w:pPr>
        <w:pStyle w:val="aff0"/>
        <w:numPr>
          <w:ilvl w:val="0"/>
          <w:numId w:val="13"/>
        </w:numPr>
        <w:ind w:left="0" w:firstLineChars="0" w:firstLine="0"/>
      </w:pPr>
      <w:r w:rsidRPr="00216917">
        <w:rPr>
          <w:rFonts w:ascii="Times New Roman" w:hAnsi="Times New Roman" w:hint="eastAsia"/>
        </w:rPr>
        <w:t>除</w:t>
      </w:r>
      <w:r w:rsidRPr="00216917">
        <w:rPr>
          <w:rFonts w:hint="eastAsia"/>
        </w:rPr>
        <w:t>制药行业和涂料、油墨及胶</w:t>
      </w:r>
      <w:r w:rsidR="00E4132C">
        <w:rPr>
          <w:rFonts w:hint="eastAsia"/>
        </w:rPr>
        <w:t>粘</w:t>
      </w:r>
      <w:r w:rsidRPr="00216917">
        <w:rPr>
          <w:rFonts w:hint="eastAsia"/>
        </w:rPr>
        <w:t>剂工业外，</w:t>
      </w:r>
      <w:r w:rsidRPr="00216917">
        <w:rPr>
          <w:rFonts w:ascii="Times New Roman" w:hAnsi="Times New Roman"/>
        </w:rPr>
        <w:t>储存真实蒸气压</w:t>
      </w:r>
      <w:r w:rsidRPr="00216917">
        <w:rPr>
          <w:rFonts w:hint="eastAsia"/>
        </w:rPr>
        <w:t>≥</w:t>
      </w:r>
      <w:r w:rsidRPr="00216917">
        <w:rPr>
          <w:rFonts w:ascii="Times New Roman" w:hAnsi="Times New Roman" w:hint="eastAsia"/>
        </w:rPr>
        <w:t>27.6</w:t>
      </w:r>
      <w:r w:rsidRPr="00216917">
        <w:rPr>
          <w:rFonts w:ascii="Times New Roman" w:hAnsi="Times New Roman"/>
        </w:rPr>
        <w:t>kPa</w:t>
      </w:r>
      <w:r w:rsidRPr="00216917">
        <w:rPr>
          <w:rFonts w:ascii="Times New Roman" w:hAnsi="Times New Roman"/>
        </w:rPr>
        <w:t>但＜</w:t>
      </w:r>
      <w:r w:rsidRPr="00216917">
        <w:rPr>
          <w:rFonts w:ascii="Times New Roman" w:hAnsi="Times New Roman"/>
        </w:rPr>
        <w:t>76.6kPa</w:t>
      </w:r>
      <w:r w:rsidRPr="00216917">
        <w:rPr>
          <w:rFonts w:ascii="Times New Roman" w:hAnsi="Times New Roman"/>
        </w:rPr>
        <w:t>且储罐容积</w:t>
      </w:r>
      <w:r w:rsidRPr="00216917">
        <w:rPr>
          <w:rFonts w:hint="eastAsia"/>
        </w:rPr>
        <w:t>≥</w:t>
      </w:r>
      <w:r w:rsidRPr="00216917">
        <w:rPr>
          <w:rFonts w:ascii="Times New Roman" w:hAnsi="Times New Roman" w:hint="eastAsia"/>
        </w:rPr>
        <w:t>75</w:t>
      </w:r>
      <w:r w:rsidRPr="00216917">
        <w:rPr>
          <w:rFonts w:ascii="Times New Roman" w:hAnsi="Times New Roman"/>
        </w:rPr>
        <w:t>m</w:t>
      </w:r>
      <w:r w:rsidRPr="00216917">
        <w:rPr>
          <w:rFonts w:ascii="Times New Roman" w:hAnsi="Times New Roman"/>
          <w:vertAlign w:val="superscript"/>
        </w:rPr>
        <w:t>3</w:t>
      </w:r>
      <w:r w:rsidRPr="00216917">
        <w:rPr>
          <w:rFonts w:ascii="Times New Roman" w:hAnsi="Times New Roman"/>
        </w:rPr>
        <w:t>的挥发性有机液体储罐，以及储存真实蒸气压</w:t>
      </w:r>
      <w:r w:rsidRPr="00216917">
        <w:rPr>
          <w:rFonts w:hint="eastAsia"/>
        </w:rPr>
        <w:t>≥</w:t>
      </w:r>
      <w:r w:rsidRPr="00216917">
        <w:rPr>
          <w:rFonts w:ascii="Times New Roman" w:hAnsi="Times New Roman" w:hint="eastAsia"/>
        </w:rPr>
        <w:t>5.2</w:t>
      </w:r>
      <w:r w:rsidRPr="00216917">
        <w:rPr>
          <w:rFonts w:ascii="Times New Roman" w:hAnsi="Times New Roman"/>
        </w:rPr>
        <w:t>kPa</w:t>
      </w:r>
      <w:r w:rsidRPr="00216917">
        <w:rPr>
          <w:rFonts w:ascii="Times New Roman" w:hAnsi="Times New Roman"/>
        </w:rPr>
        <w:t>但＜</w:t>
      </w:r>
      <w:r w:rsidRPr="00216917">
        <w:rPr>
          <w:rFonts w:ascii="Times New Roman" w:hAnsi="Times New Roman" w:hint="eastAsia"/>
        </w:rPr>
        <w:t>27.6</w:t>
      </w:r>
      <w:r w:rsidRPr="00216917">
        <w:rPr>
          <w:rFonts w:ascii="Times New Roman" w:hAnsi="Times New Roman"/>
        </w:rPr>
        <w:t>kPa</w:t>
      </w:r>
      <w:r w:rsidRPr="00216917">
        <w:rPr>
          <w:rFonts w:ascii="Times New Roman" w:hAnsi="Times New Roman"/>
        </w:rPr>
        <w:t>且储</w:t>
      </w:r>
      <w:r w:rsidRPr="00216917">
        <w:rPr>
          <w:rFonts w:hint="eastAsia"/>
        </w:rPr>
        <w:t>罐容积≥</w:t>
      </w:r>
      <w:r w:rsidRPr="00216917">
        <w:rPr>
          <w:rFonts w:ascii="Times New Roman" w:hAnsi="Times New Roman"/>
        </w:rPr>
        <w:t>150m</w:t>
      </w:r>
      <w:r w:rsidRPr="00216917">
        <w:rPr>
          <w:rFonts w:ascii="Times New Roman" w:hAnsi="Times New Roman"/>
          <w:vertAlign w:val="superscript"/>
        </w:rPr>
        <w:t>3</w:t>
      </w:r>
      <w:r w:rsidRPr="00216917">
        <w:rPr>
          <w:rFonts w:hint="eastAsia"/>
        </w:rPr>
        <w:t>的挥发性有机液体储罐；</w:t>
      </w:r>
    </w:p>
    <w:p w:rsidR="00BC2829" w:rsidRPr="00216917" w:rsidRDefault="00BC2829" w:rsidP="00BC2829">
      <w:pPr>
        <w:pStyle w:val="aff0"/>
        <w:ind w:left="420" w:firstLineChars="0" w:firstLine="0"/>
        <w:rPr>
          <w:rFonts w:ascii="Times New Roman" w:hAnsi="Times New Roman"/>
        </w:rPr>
      </w:pPr>
      <w:r w:rsidRPr="00216917">
        <w:rPr>
          <w:rFonts w:ascii="Times New Roman" w:hAnsi="Times New Roman"/>
        </w:rPr>
        <w:t>a</w:t>
      </w:r>
      <w:r w:rsidRPr="00216917">
        <w:rPr>
          <w:rFonts w:ascii="Times New Roman" w:hAnsi="Times New Roman"/>
        </w:rPr>
        <w:t>）采用浮顶罐。对于内浮顶罐，浮顶与罐壁之间应采用浸液式密封、机械式鞋形密封等高效密封方式；对于外浮顶罐，浮顶与罐壁之间应采用双重密封，且一次密封应采用浸液式密封、机械式鞋形密封等高效密封方式。</w:t>
      </w:r>
    </w:p>
    <w:p w:rsidR="00BC2829" w:rsidRPr="00216917" w:rsidRDefault="00BC2829" w:rsidP="00BC2829">
      <w:pPr>
        <w:pStyle w:val="aff0"/>
        <w:ind w:left="420" w:firstLineChars="0" w:firstLine="0"/>
        <w:rPr>
          <w:rFonts w:ascii="Times New Roman" w:hAnsi="Times New Roman"/>
        </w:rPr>
      </w:pPr>
      <w:r w:rsidRPr="00216917">
        <w:rPr>
          <w:rFonts w:ascii="Times New Roman" w:hAnsi="Times New Roman"/>
        </w:rPr>
        <w:t>b</w:t>
      </w:r>
      <w:r w:rsidRPr="00216917">
        <w:rPr>
          <w:rFonts w:ascii="Times New Roman" w:hAnsi="Times New Roman"/>
        </w:rPr>
        <w:t>）采用固定顶罐，排放的废气应收集处理并满足表</w:t>
      </w:r>
      <w:r w:rsidRPr="00216917">
        <w:rPr>
          <w:rFonts w:ascii="Times New Roman" w:hAnsi="Times New Roman"/>
        </w:rPr>
        <w:t>1</w:t>
      </w:r>
      <w:r w:rsidRPr="00216917">
        <w:rPr>
          <w:rFonts w:ascii="Times New Roman" w:hAnsi="Times New Roman"/>
        </w:rPr>
        <w:t>要求，或者处理效率不低于</w:t>
      </w:r>
      <w:r w:rsidRPr="00216917">
        <w:rPr>
          <w:rFonts w:ascii="Times New Roman" w:hAnsi="Times New Roman"/>
        </w:rPr>
        <w:t>90%</w:t>
      </w:r>
      <w:r w:rsidRPr="00216917">
        <w:rPr>
          <w:rFonts w:ascii="Times New Roman" w:hAnsi="Times New Roman"/>
        </w:rPr>
        <w:t>（石油炼制、石油化学工业处理效率不低于</w:t>
      </w:r>
      <w:r w:rsidRPr="00216917">
        <w:rPr>
          <w:rFonts w:ascii="Times New Roman" w:hAnsi="Times New Roman"/>
        </w:rPr>
        <w:t>97%</w:t>
      </w:r>
      <w:r w:rsidRPr="00216917">
        <w:rPr>
          <w:rFonts w:ascii="Times New Roman" w:hAnsi="Times New Roman"/>
        </w:rPr>
        <w:t>）。</w:t>
      </w:r>
    </w:p>
    <w:p w:rsidR="00BC2829" w:rsidRPr="00216917" w:rsidRDefault="00BC2829" w:rsidP="00BC2829">
      <w:pPr>
        <w:pStyle w:val="aff0"/>
        <w:ind w:left="420" w:firstLineChars="0" w:firstLine="0"/>
        <w:rPr>
          <w:rFonts w:ascii="Times New Roman" w:hAnsi="Times New Roman"/>
        </w:rPr>
      </w:pPr>
      <w:r w:rsidRPr="00216917">
        <w:rPr>
          <w:rFonts w:ascii="Times New Roman" w:hAnsi="Times New Roman"/>
        </w:rPr>
        <w:t>c</w:t>
      </w:r>
      <w:r w:rsidRPr="00216917">
        <w:rPr>
          <w:rFonts w:ascii="Times New Roman" w:hAnsi="Times New Roman"/>
        </w:rPr>
        <w:t>）采用气相平衡系统。</w:t>
      </w:r>
    </w:p>
    <w:p w:rsidR="00FA69CF" w:rsidRPr="00216917" w:rsidRDefault="00BC2829" w:rsidP="00BC2829">
      <w:pPr>
        <w:pStyle w:val="aff0"/>
        <w:ind w:left="420" w:firstLineChars="0" w:firstLine="0"/>
      </w:pPr>
      <w:r w:rsidRPr="00216917">
        <w:rPr>
          <w:rFonts w:ascii="Times New Roman" w:hAnsi="Times New Roman"/>
        </w:rPr>
        <w:t>d</w:t>
      </w:r>
      <w:r w:rsidRPr="00216917">
        <w:rPr>
          <w:rFonts w:ascii="Times New Roman" w:hAnsi="Times New Roman"/>
        </w:rPr>
        <w:t>）采用</w:t>
      </w:r>
      <w:r w:rsidRPr="00216917">
        <w:rPr>
          <w:rFonts w:hint="eastAsia"/>
        </w:rPr>
        <w:t>其它等效措施。</w:t>
      </w:r>
    </w:p>
    <w:p w:rsidR="00886927" w:rsidRPr="00216917" w:rsidRDefault="00886927" w:rsidP="004D0F73">
      <w:pPr>
        <w:pStyle w:val="3"/>
        <w:numPr>
          <w:ilvl w:val="0"/>
          <w:numId w:val="6"/>
        </w:numPr>
      </w:pPr>
      <w:r w:rsidRPr="00216917">
        <w:rPr>
          <w:rFonts w:hint="eastAsia"/>
        </w:rPr>
        <w:t>挥发性有机液体储罐运行维护要求</w:t>
      </w:r>
    </w:p>
    <w:p w:rsidR="00401991" w:rsidRPr="00216917" w:rsidRDefault="00886927" w:rsidP="00046DB4">
      <w:pPr>
        <w:pStyle w:val="aff0"/>
        <w:numPr>
          <w:ilvl w:val="0"/>
          <w:numId w:val="14"/>
        </w:numPr>
        <w:ind w:firstLineChars="0"/>
      </w:pPr>
      <w:r w:rsidRPr="00216917">
        <w:rPr>
          <w:rFonts w:hint="eastAsia"/>
        </w:rPr>
        <w:t>浮顶罐</w:t>
      </w:r>
    </w:p>
    <w:p w:rsidR="00886927" w:rsidRPr="00216917" w:rsidRDefault="00613C44" w:rsidP="00613C44">
      <w:pPr>
        <w:ind w:firstLineChars="200" w:firstLine="420"/>
      </w:pPr>
      <w:r w:rsidRPr="00216917">
        <w:rPr>
          <w:rFonts w:hint="eastAsia"/>
        </w:rPr>
        <w:t>a</w:t>
      </w:r>
      <w:r w:rsidRPr="00216917">
        <w:rPr>
          <w:rFonts w:hint="eastAsia"/>
        </w:rPr>
        <w:t>）浮顶罐罐体应保持完</w:t>
      </w:r>
      <w:r w:rsidR="00925E1D" w:rsidRPr="00216917">
        <w:rPr>
          <w:rFonts w:hint="eastAsia"/>
        </w:rPr>
        <w:t>好，不应有孔洞、缝隙、浮顶边缘密封不应有破损。</w:t>
      </w:r>
    </w:p>
    <w:p w:rsidR="00613C44" w:rsidRPr="00216917" w:rsidRDefault="00613C44" w:rsidP="00613C44">
      <w:pPr>
        <w:ind w:firstLineChars="200" w:firstLine="420"/>
      </w:pPr>
      <w:r w:rsidRPr="00216917">
        <w:rPr>
          <w:rFonts w:hint="eastAsia"/>
        </w:rPr>
        <w:t>b</w:t>
      </w:r>
      <w:r w:rsidRPr="00216917">
        <w:rPr>
          <w:rFonts w:hint="eastAsia"/>
        </w:rPr>
        <w:t>）</w:t>
      </w:r>
      <w:r w:rsidR="00374986" w:rsidRPr="00216917">
        <w:rPr>
          <w:rFonts w:hint="eastAsia"/>
        </w:rPr>
        <w:t>储罐附件开</w:t>
      </w:r>
      <w:r w:rsidR="00925E1D" w:rsidRPr="00216917">
        <w:rPr>
          <w:rFonts w:hint="eastAsia"/>
        </w:rPr>
        <w:t>口（孔），除采样、计量、例行检查、维护和其他正常活动外，应密闭。</w:t>
      </w:r>
    </w:p>
    <w:p w:rsidR="00374986" w:rsidRPr="00216917" w:rsidRDefault="00374986" w:rsidP="00613C44">
      <w:pPr>
        <w:ind w:firstLineChars="200" w:firstLine="420"/>
      </w:pPr>
      <w:r w:rsidRPr="00216917">
        <w:rPr>
          <w:rFonts w:hint="eastAsia"/>
        </w:rPr>
        <w:t>c</w:t>
      </w:r>
      <w:r w:rsidR="00925E1D" w:rsidRPr="00216917">
        <w:rPr>
          <w:rFonts w:hint="eastAsia"/>
        </w:rPr>
        <w:t>）支柱、导向装置等储罐附件穿过浮顶时，应采取密封措施。</w:t>
      </w:r>
    </w:p>
    <w:p w:rsidR="00374986" w:rsidRPr="00216917" w:rsidRDefault="00374986" w:rsidP="00613C44">
      <w:pPr>
        <w:ind w:firstLineChars="200" w:firstLine="420"/>
      </w:pPr>
      <w:r w:rsidRPr="00216917">
        <w:rPr>
          <w:rFonts w:hint="eastAsia"/>
        </w:rPr>
        <w:t>d</w:t>
      </w:r>
      <w:r w:rsidRPr="00216917">
        <w:rPr>
          <w:rFonts w:hint="eastAsia"/>
        </w:rPr>
        <w:t>）</w:t>
      </w:r>
      <w:r w:rsidR="00A825BD" w:rsidRPr="00216917">
        <w:rPr>
          <w:rFonts w:hint="eastAsia"/>
        </w:rPr>
        <w:t>除储罐排空作业外，浮顶应始终漂浮于储存物料的表面。</w:t>
      </w:r>
    </w:p>
    <w:p w:rsidR="004616D6" w:rsidRPr="00216917" w:rsidRDefault="004616D6" w:rsidP="00613C44">
      <w:pPr>
        <w:ind w:firstLineChars="200" w:firstLine="420"/>
      </w:pPr>
      <w:r w:rsidRPr="00216917">
        <w:rPr>
          <w:rFonts w:hint="eastAsia"/>
        </w:rPr>
        <w:t>e</w:t>
      </w:r>
      <w:r w:rsidRPr="00216917">
        <w:rPr>
          <w:rFonts w:hint="eastAsia"/>
        </w:rPr>
        <w:t>）自动通气阀在</w:t>
      </w:r>
      <w:r w:rsidR="008623CF" w:rsidRPr="00216917">
        <w:rPr>
          <w:rFonts w:hint="eastAsia"/>
        </w:rPr>
        <w:t>浮顶处于漂浮状态时应关闭且密封良好，仅在浮顶处于支撑状态时开启。</w:t>
      </w:r>
    </w:p>
    <w:p w:rsidR="00A252A4" w:rsidRPr="00216917" w:rsidRDefault="00A252A4" w:rsidP="00613C44">
      <w:pPr>
        <w:ind w:firstLineChars="200" w:firstLine="420"/>
      </w:pPr>
      <w:r w:rsidRPr="00216917">
        <w:rPr>
          <w:rFonts w:hint="eastAsia"/>
        </w:rPr>
        <w:t>f</w:t>
      </w:r>
      <w:r w:rsidRPr="00216917">
        <w:rPr>
          <w:rFonts w:hint="eastAsia"/>
        </w:rPr>
        <w:t>）边缘呼吸阀在浮顶处于漂浮状态时应密封良好，并定期检查定压是否符合设定要求</w:t>
      </w:r>
      <w:r w:rsidR="008623CF" w:rsidRPr="00216917">
        <w:rPr>
          <w:rFonts w:hint="eastAsia"/>
        </w:rPr>
        <w:t>。</w:t>
      </w:r>
    </w:p>
    <w:p w:rsidR="00A252A4" w:rsidRPr="00216917" w:rsidRDefault="00A252A4" w:rsidP="00613C44">
      <w:pPr>
        <w:ind w:firstLineChars="200" w:firstLine="420"/>
      </w:pPr>
      <w:r w:rsidRPr="00216917">
        <w:rPr>
          <w:rFonts w:hint="eastAsia"/>
        </w:rPr>
        <w:t>g</w:t>
      </w:r>
      <w:r w:rsidRPr="00216917">
        <w:rPr>
          <w:rFonts w:hint="eastAsia"/>
        </w:rPr>
        <w:t>）</w:t>
      </w:r>
      <w:r w:rsidR="001540CC" w:rsidRPr="00216917">
        <w:rPr>
          <w:rFonts w:hint="eastAsia"/>
        </w:rPr>
        <w:t>除自动通气阀、边缘呼吸阀外，浮顶的外边缘板及所有通过浮顶的开孔接管均应浸入液面下。</w:t>
      </w:r>
    </w:p>
    <w:p w:rsidR="00401991" w:rsidRPr="00216917" w:rsidRDefault="00401991" w:rsidP="00046DB4">
      <w:pPr>
        <w:pStyle w:val="aff0"/>
        <w:numPr>
          <w:ilvl w:val="0"/>
          <w:numId w:val="14"/>
        </w:numPr>
        <w:ind w:firstLineChars="0"/>
      </w:pPr>
      <w:r w:rsidRPr="00216917">
        <w:rPr>
          <w:rFonts w:hint="eastAsia"/>
        </w:rPr>
        <w:t>固定顶罐</w:t>
      </w:r>
    </w:p>
    <w:p w:rsidR="006C27A1" w:rsidRPr="00216917" w:rsidRDefault="006C27A1" w:rsidP="006C27A1">
      <w:pPr>
        <w:ind w:firstLineChars="200" w:firstLine="420"/>
      </w:pPr>
      <w:r w:rsidRPr="00216917">
        <w:rPr>
          <w:rFonts w:hint="eastAsia"/>
        </w:rPr>
        <w:t>a</w:t>
      </w:r>
      <w:r w:rsidR="006C1F9B" w:rsidRPr="00216917">
        <w:rPr>
          <w:rFonts w:hint="eastAsia"/>
        </w:rPr>
        <w:t>）固定顶罐罐体应保持完好、不应有孔洞、缝隙。</w:t>
      </w:r>
    </w:p>
    <w:p w:rsidR="006C27A1" w:rsidRPr="00216917" w:rsidRDefault="006C27A1" w:rsidP="006C27A1">
      <w:pPr>
        <w:ind w:firstLineChars="200" w:firstLine="420"/>
      </w:pPr>
      <w:r w:rsidRPr="00216917">
        <w:rPr>
          <w:rFonts w:hint="eastAsia"/>
        </w:rPr>
        <w:t>b</w:t>
      </w:r>
      <w:r w:rsidRPr="00216917">
        <w:rPr>
          <w:rFonts w:hint="eastAsia"/>
        </w:rPr>
        <w:t>）</w:t>
      </w:r>
      <w:r w:rsidR="00D06127" w:rsidRPr="00216917">
        <w:rPr>
          <w:rFonts w:hint="eastAsia"/>
        </w:rPr>
        <w:t>储罐附件开</w:t>
      </w:r>
      <w:r w:rsidR="00441E02" w:rsidRPr="00216917">
        <w:rPr>
          <w:rFonts w:hint="eastAsia"/>
        </w:rPr>
        <w:t>口（孔），除采样、计量、例行检查、维护和其他正常活动外，应密闭</w:t>
      </w:r>
      <w:r w:rsidR="006C1F9B" w:rsidRPr="00216917">
        <w:rPr>
          <w:rFonts w:hint="eastAsia"/>
        </w:rPr>
        <w:t>。</w:t>
      </w:r>
    </w:p>
    <w:p w:rsidR="00D06127" w:rsidRPr="00216917" w:rsidRDefault="00D06127" w:rsidP="006C27A1">
      <w:pPr>
        <w:ind w:firstLineChars="200" w:firstLine="420"/>
      </w:pPr>
      <w:r w:rsidRPr="00216917">
        <w:rPr>
          <w:rFonts w:hint="eastAsia"/>
        </w:rPr>
        <w:t>c</w:t>
      </w:r>
      <w:r w:rsidRPr="00216917">
        <w:rPr>
          <w:rFonts w:hint="eastAsia"/>
        </w:rPr>
        <w:t>）</w:t>
      </w:r>
      <w:r w:rsidR="00247B2A" w:rsidRPr="00216917">
        <w:rPr>
          <w:rFonts w:hint="eastAsia"/>
        </w:rPr>
        <w:t>定期检查呼吸阀的定压是否符合设定要求。</w:t>
      </w:r>
    </w:p>
    <w:p w:rsidR="00401991" w:rsidRPr="00216917" w:rsidRDefault="00401991" w:rsidP="00046DB4">
      <w:pPr>
        <w:pStyle w:val="aff0"/>
        <w:numPr>
          <w:ilvl w:val="0"/>
          <w:numId w:val="14"/>
        </w:numPr>
        <w:ind w:firstLineChars="0"/>
      </w:pPr>
      <w:r w:rsidRPr="00216917">
        <w:rPr>
          <w:rFonts w:hint="eastAsia"/>
        </w:rPr>
        <w:t>维护与记录</w:t>
      </w:r>
    </w:p>
    <w:p w:rsidR="00FC33DE" w:rsidRPr="00216917" w:rsidRDefault="00FC33DE" w:rsidP="00FC33DE">
      <w:pPr>
        <w:ind w:firstLineChars="200" w:firstLine="420"/>
      </w:pPr>
      <w:r w:rsidRPr="00216917">
        <w:rPr>
          <w:rFonts w:hint="eastAsia"/>
        </w:rPr>
        <w:t>挥发性有机液体储罐不符</w:t>
      </w:r>
      <w:r w:rsidRPr="00216917">
        <w:t>合</w:t>
      </w:r>
      <w:r w:rsidRPr="00216917">
        <w:t>5.2.3.1</w:t>
      </w:r>
      <w:r w:rsidRPr="00216917">
        <w:t>条或</w:t>
      </w:r>
      <w:r w:rsidRPr="00216917">
        <w:t>5.2.3.2</w:t>
      </w:r>
      <w:r w:rsidRPr="00216917">
        <w:t>条规定，应记录并在</w:t>
      </w:r>
      <w:r w:rsidRPr="00216917">
        <w:t>90d</w:t>
      </w:r>
      <w:r w:rsidRPr="00216917">
        <w:t>内修复或排空储罐停止使用。如延迟修复或排空储罐，应将相关方案报生态环境主管部门</w:t>
      </w:r>
      <w:r w:rsidRPr="00216917">
        <w:rPr>
          <w:rFonts w:hint="eastAsia"/>
        </w:rPr>
        <w:t>确定。</w:t>
      </w:r>
    </w:p>
    <w:p w:rsidR="002B45E2" w:rsidRPr="00216917" w:rsidRDefault="002B45E2" w:rsidP="00A22C5C">
      <w:pPr>
        <w:pStyle w:val="2"/>
        <w:keepNext w:val="0"/>
        <w:keepLines w:val="0"/>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ascii="Times New Roman" w:eastAsia="黑体" w:hAnsi="Times New Roman" w:cs="Times New Roman"/>
          <w:b w:val="0"/>
          <w:sz w:val="21"/>
          <w:szCs w:val="21"/>
        </w:rPr>
        <w:t>VOCs</w:t>
      </w:r>
      <w:r w:rsidRPr="00216917">
        <w:rPr>
          <w:rFonts w:ascii="Times New Roman" w:eastAsia="黑体" w:hAnsi="Times New Roman" w:cs="Times New Roman"/>
          <w:b w:val="0"/>
          <w:sz w:val="21"/>
          <w:szCs w:val="21"/>
        </w:rPr>
        <w:t>物料转移和输送无组织排放控制要求</w:t>
      </w:r>
    </w:p>
    <w:p w:rsidR="006F3934" w:rsidRPr="00216917" w:rsidRDefault="006F3934" w:rsidP="004D0F73">
      <w:pPr>
        <w:pStyle w:val="3"/>
        <w:keepNext w:val="0"/>
        <w:keepLines w:val="0"/>
        <w:numPr>
          <w:ilvl w:val="0"/>
          <w:numId w:val="7"/>
        </w:numPr>
        <w:ind w:left="0" w:firstLine="0"/>
        <w:jc w:val="left"/>
      </w:pPr>
      <w:r w:rsidRPr="00216917">
        <w:rPr>
          <w:rFonts w:hint="eastAsia"/>
        </w:rPr>
        <w:t>基本要求</w:t>
      </w:r>
    </w:p>
    <w:p w:rsidR="003932DE" w:rsidRPr="00216917" w:rsidRDefault="003932DE" w:rsidP="00046DB4">
      <w:pPr>
        <w:pStyle w:val="aff0"/>
        <w:numPr>
          <w:ilvl w:val="0"/>
          <w:numId w:val="28"/>
        </w:numPr>
        <w:ind w:left="0" w:firstLineChars="0" w:firstLine="0"/>
        <w:rPr>
          <w:rFonts w:ascii="Times New Roman" w:hAnsi="Times New Roman"/>
        </w:rPr>
      </w:pPr>
      <w:r w:rsidRPr="00216917">
        <w:rPr>
          <w:rFonts w:hint="eastAsia"/>
        </w:rPr>
        <w:t>液态</w:t>
      </w:r>
      <w:r w:rsidRPr="00216917">
        <w:rPr>
          <w:rFonts w:ascii="Times New Roman" w:hAnsi="Times New Roman"/>
        </w:rPr>
        <w:t>VOCs</w:t>
      </w:r>
      <w:r w:rsidRPr="00216917">
        <w:rPr>
          <w:rFonts w:ascii="Times New Roman" w:hAnsi="Times New Roman"/>
        </w:rPr>
        <w:t>物料应采用密闭管道输送。采用非管道输送方式转移液态</w:t>
      </w:r>
      <w:r w:rsidRPr="00216917">
        <w:rPr>
          <w:rFonts w:ascii="Times New Roman" w:hAnsi="Times New Roman"/>
        </w:rPr>
        <w:t>VOCs</w:t>
      </w:r>
      <w:r w:rsidRPr="00216917">
        <w:rPr>
          <w:rFonts w:ascii="Times New Roman" w:hAnsi="Times New Roman"/>
        </w:rPr>
        <w:t>物料时，应采用密闭容器、罐车。</w:t>
      </w:r>
    </w:p>
    <w:p w:rsidR="003932DE" w:rsidRPr="00216917" w:rsidRDefault="003932DE" w:rsidP="00046DB4">
      <w:pPr>
        <w:pStyle w:val="aff0"/>
        <w:numPr>
          <w:ilvl w:val="0"/>
          <w:numId w:val="28"/>
        </w:numPr>
        <w:ind w:left="0" w:firstLineChars="0" w:firstLine="0"/>
        <w:rPr>
          <w:rFonts w:ascii="Times New Roman" w:hAnsi="Times New Roman"/>
        </w:rPr>
      </w:pPr>
      <w:r w:rsidRPr="00216917">
        <w:rPr>
          <w:rFonts w:ascii="Times New Roman" w:hAnsi="Times New Roman"/>
        </w:rPr>
        <w:t>粉状、粒状</w:t>
      </w:r>
      <w:r w:rsidRPr="00216917">
        <w:rPr>
          <w:rFonts w:ascii="Times New Roman" w:hAnsi="Times New Roman"/>
        </w:rPr>
        <w:t>VOCs</w:t>
      </w:r>
      <w:r w:rsidRPr="00216917">
        <w:rPr>
          <w:rFonts w:ascii="Times New Roman" w:hAnsi="Times New Roman"/>
        </w:rPr>
        <w:t>物料应采用气力输送设备、管状带式输送机、螺旋输送机等密闭输送方式，或者采用密闭的包装袋、容器或罐车进行物料转移。</w:t>
      </w:r>
    </w:p>
    <w:p w:rsidR="003932DE" w:rsidRPr="00216917" w:rsidRDefault="00504D44" w:rsidP="00046DB4">
      <w:pPr>
        <w:pStyle w:val="aff0"/>
        <w:numPr>
          <w:ilvl w:val="0"/>
          <w:numId w:val="28"/>
        </w:numPr>
        <w:ind w:left="0" w:firstLineChars="0" w:firstLine="0"/>
      </w:pPr>
      <w:r w:rsidRPr="00216917">
        <w:rPr>
          <w:rFonts w:hint="eastAsia"/>
        </w:rPr>
        <w:lastRenderedPageBreak/>
        <w:t>对挥发性有机液体进行</w:t>
      </w:r>
      <w:r w:rsidRPr="00216917">
        <w:rPr>
          <w:rFonts w:ascii="Times New Roman" w:hAnsi="Times New Roman"/>
        </w:rPr>
        <w:t>装载时，应符合</w:t>
      </w:r>
      <w:r w:rsidRPr="00216917">
        <w:rPr>
          <w:rFonts w:ascii="Times New Roman" w:hAnsi="Times New Roman"/>
        </w:rPr>
        <w:t>5.3.2</w:t>
      </w:r>
      <w:r w:rsidRPr="00216917">
        <w:rPr>
          <w:rFonts w:ascii="Times New Roman" w:hAnsi="Times New Roman"/>
        </w:rPr>
        <w:t>条规定。</w:t>
      </w:r>
    </w:p>
    <w:p w:rsidR="00C46D5F" w:rsidRPr="00216917" w:rsidRDefault="00C46D5F" w:rsidP="004D0F73">
      <w:pPr>
        <w:pStyle w:val="3"/>
        <w:keepNext w:val="0"/>
        <w:keepLines w:val="0"/>
        <w:numPr>
          <w:ilvl w:val="0"/>
          <w:numId w:val="7"/>
        </w:numPr>
        <w:ind w:left="0" w:firstLine="0"/>
        <w:jc w:val="left"/>
      </w:pPr>
      <w:r w:rsidRPr="00216917">
        <w:rPr>
          <w:rFonts w:hint="eastAsia"/>
        </w:rPr>
        <w:t>挥发性有机液体装载</w:t>
      </w:r>
    </w:p>
    <w:p w:rsidR="00C46D5F" w:rsidRPr="00216917" w:rsidRDefault="00C46D5F" w:rsidP="00046DB4">
      <w:pPr>
        <w:pStyle w:val="aff0"/>
        <w:numPr>
          <w:ilvl w:val="0"/>
          <w:numId w:val="15"/>
        </w:numPr>
        <w:ind w:firstLineChars="0"/>
      </w:pPr>
      <w:r w:rsidRPr="00216917">
        <w:rPr>
          <w:rFonts w:hint="eastAsia"/>
        </w:rPr>
        <w:t>装载方式</w:t>
      </w:r>
    </w:p>
    <w:p w:rsidR="00C46D5F" w:rsidRPr="00216917" w:rsidRDefault="00C46D5F" w:rsidP="00402E50">
      <w:pPr>
        <w:ind w:firstLineChars="200" w:firstLine="420"/>
      </w:pPr>
      <w:r w:rsidRPr="00216917">
        <w:rPr>
          <w:rFonts w:hint="eastAsia"/>
        </w:rPr>
        <w:t>挥发性有机液体</w:t>
      </w:r>
      <w:r w:rsidR="001B107F" w:rsidRPr="00216917">
        <w:rPr>
          <w:rFonts w:hint="eastAsia"/>
        </w:rPr>
        <w:t>应采用底部装载方式；若采用顶部浸没式装载，出料管口距离槽（罐）底部高度应小于</w:t>
      </w:r>
      <w:r w:rsidR="001B107F" w:rsidRPr="00216917">
        <w:rPr>
          <w:rFonts w:hint="eastAsia"/>
        </w:rPr>
        <w:t>200mm</w:t>
      </w:r>
      <w:r w:rsidR="001B107F" w:rsidRPr="00216917">
        <w:rPr>
          <w:rFonts w:hint="eastAsia"/>
        </w:rPr>
        <w:t>。</w:t>
      </w:r>
    </w:p>
    <w:p w:rsidR="001918C7" w:rsidRPr="00216917" w:rsidRDefault="001918C7" w:rsidP="00046DB4">
      <w:pPr>
        <w:pStyle w:val="aff0"/>
        <w:numPr>
          <w:ilvl w:val="0"/>
          <w:numId w:val="15"/>
        </w:numPr>
        <w:ind w:firstLineChars="0"/>
      </w:pPr>
      <w:r w:rsidRPr="00216917">
        <w:rPr>
          <w:rFonts w:hint="eastAsia"/>
        </w:rPr>
        <w:t>装载</w:t>
      </w:r>
      <w:r w:rsidR="005301F3" w:rsidRPr="00216917">
        <w:rPr>
          <w:rFonts w:hint="eastAsia"/>
        </w:rPr>
        <w:t>控制要求</w:t>
      </w:r>
    </w:p>
    <w:p w:rsidR="005301F3" w:rsidRPr="00216917" w:rsidRDefault="005301F3" w:rsidP="00402E50">
      <w:pPr>
        <w:ind w:firstLineChars="200" w:firstLine="420"/>
      </w:pPr>
      <w:r w:rsidRPr="00216917">
        <w:rPr>
          <w:rFonts w:hint="eastAsia"/>
        </w:rPr>
        <w:t>装载物料真实蒸气压≥</w:t>
      </w:r>
      <w:r w:rsidRPr="00216917">
        <w:rPr>
          <w:rFonts w:hint="eastAsia"/>
        </w:rPr>
        <w:t>27.6kPa</w:t>
      </w:r>
      <w:r w:rsidRPr="00216917">
        <w:rPr>
          <w:rFonts w:hint="eastAsia"/>
        </w:rPr>
        <w:t>且单一装载设施的年装载量≥</w:t>
      </w:r>
      <w:r w:rsidRPr="00216917">
        <w:rPr>
          <w:rFonts w:hint="eastAsia"/>
        </w:rPr>
        <w:t>500m</w:t>
      </w:r>
      <w:r w:rsidRPr="00216917">
        <w:rPr>
          <w:rFonts w:hint="eastAsia"/>
          <w:vertAlign w:val="superscript"/>
        </w:rPr>
        <w:t>3</w:t>
      </w:r>
      <w:r w:rsidRPr="00216917">
        <w:rPr>
          <w:rFonts w:hint="eastAsia"/>
        </w:rPr>
        <w:t>，以及装载物料真实蒸气压≥</w:t>
      </w:r>
      <w:r w:rsidRPr="00216917">
        <w:rPr>
          <w:rFonts w:hint="eastAsia"/>
        </w:rPr>
        <w:t>5.2kPa</w:t>
      </w:r>
      <w:r w:rsidRPr="00216917">
        <w:rPr>
          <w:rFonts w:hint="eastAsia"/>
        </w:rPr>
        <w:t>但＜</w:t>
      </w:r>
      <w:r w:rsidRPr="00216917">
        <w:rPr>
          <w:rFonts w:hint="eastAsia"/>
        </w:rPr>
        <w:t>27.6kPa</w:t>
      </w:r>
      <w:r w:rsidRPr="00216917">
        <w:rPr>
          <w:rFonts w:hint="eastAsia"/>
        </w:rPr>
        <w:t>且单一</w:t>
      </w:r>
      <w:r w:rsidR="00714053" w:rsidRPr="00216917">
        <w:rPr>
          <w:rFonts w:hint="eastAsia"/>
        </w:rPr>
        <w:t>装载设施的年装载量≥</w:t>
      </w:r>
      <w:r w:rsidR="00714053" w:rsidRPr="00216917">
        <w:rPr>
          <w:rFonts w:hint="eastAsia"/>
        </w:rPr>
        <w:t>2500m</w:t>
      </w:r>
      <w:r w:rsidR="00714053" w:rsidRPr="00216917">
        <w:rPr>
          <w:rFonts w:hint="eastAsia"/>
          <w:vertAlign w:val="superscript"/>
        </w:rPr>
        <w:t>3</w:t>
      </w:r>
      <w:r w:rsidR="00714053" w:rsidRPr="00216917">
        <w:rPr>
          <w:rFonts w:hint="eastAsia"/>
        </w:rPr>
        <w:t>的，装载过程应符合下列规定之一：</w:t>
      </w:r>
    </w:p>
    <w:p w:rsidR="00A2658E" w:rsidRPr="00216917" w:rsidRDefault="00714053" w:rsidP="00402E50">
      <w:pPr>
        <w:ind w:firstLineChars="200" w:firstLine="420"/>
      </w:pPr>
      <w:r w:rsidRPr="00216917">
        <w:rPr>
          <w:rFonts w:hint="eastAsia"/>
        </w:rPr>
        <w:t>a</w:t>
      </w:r>
      <w:r w:rsidR="00A025AC" w:rsidRPr="00216917">
        <w:rPr>
          <w:rFonts w:hint="eastAsia"/>
        </w:rPr>
        <w:t>）排放的废气应收集处</w:t>
      </w:r>
      <w:r w:rsidR="00B76490" w:rsidRPr="00216917">
        <w:rPr>
          <w:rFonts w:hint="eastAsia"/>
        </w:rPr>
        <w:t>理并</w:t>
      </w:r>
      <w:r w:rsidR="00A2658E" w:rsidRPr="00216917">
        <w:rPr>
          <w:rFonts w:hint="eastAsia"/>
        </w:rPr>
        <w:t>满足</w:t>
      </w:r>
      <w:r w:rsidR="00A025AC" w:rsidRPr="00216917">
        <w:rPr>
          <w:rFonts w:hint="eastAsia"/>
        </w:rPr>
        <w:t>表</w:t>
      </w:r>
      <w:r w:rsidR="00A025AC" w:rsidRPr="00216917">
        <w:rPr>
          <w:rFonts w:hint="eastAsia"/>
        </w:rPr>
        <w:t>1</w:t>
      </w:r>
      <w:r w:rsidR="00A2658E" w:rsidRPr="00216917">
        <w:rPr>
          <w:rFonts w:hint="eastAsia"/>
        </w:rPr>
        <w:t>要求</w:t>
      </w:r>
      <w:r w:rsidR="00DE6556" w:rsidRPr="00216917">
        <w:rPr>
          <w:rFonts w:hint="eastAsia"/>
        </w:rPr>
        <w:t>，或者处理效率不低于</w:t>
      </w:r>
      <w:r w:rsidR="003F2609" w:rsidRPr="00216917">
        <w:rPr>
          <w:rFonts w:hint="eastAsia"/>
        </w:rPr>
        <w:t>9</w:t>
      </w:r>
      <w:r w:rsidR="00DE6556" w:rsidRPr="00216917">
        <w:rPr>
          <w:rFonts w:hint="eastAsia"/>
        </w:rPr>
        <w:t>0%</w:t>
      </w:r>
      <w:r w:rsidR="00882A61" w:rsidRPr="00216917">
        <w:t>（石油炼制、石油化学工业处理效率不低于</w:t>
      </w:r>
      <w:r w:rsidR="00882A61" w:rsidRPr="00216917">
        <w:t>97%</w:t>
      </w:r>
      <w:r w:rsidR="00882A61" w:rsidRPr="00216917">
        <w:t>）</w:t>
      </w:r>
      <w:r w:rsidR="00B76490" w:rsidRPr="00216917">
        <w:rPr>
          <w:rFonts w:hint="eastAsia"/>
        </w:rPr>
        <w:t>。</w:t>
      </w:r>
    </w:p>
    <w:p w:rsidR="00A2658E" w:rsidRPr="00216917" w:rsidRDefault="00A2658E" w:rsidP="00402E50">
      <w:pPr>
        <w:ind w:firstLineChars="200" w:firstLine="420"/>
      </w:pPr>
      <w:r w:rsidRPr="00216917">
        <w:rPr>
          <w:rFonts w:hint="eastAsia"/>
        </w:rPr>
        <w:t>b</w:t>
      </w:r>
      <w:r w:rsidRPr="00216917">
        <w:rPr>
          <w:rFonts w:hint="eastAsia"/>
        </w:rPr>
        <w:t>）</w:t>
      </w:r>
      <w:r w:rsidR="00082045" w:rsidRPr="00216917">
        <w:rPr>
          <w:rFonts w:hint="eastAsia"/>
        </w:rPr>
        <w:t>排放的废气连接至气相平衡系统。</w:t>
      </w:r>
    </w:p>
    <w:p w:rsidR="00DC53A6" w:rsidRPr="00216917" w:rsidRDefault="00452518" w:rsidP="00A22C5C">
      <w:pPr>
        <w:pStyle w:val="2"/>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ascii="Times New Roman" w:eastAsia="黑体" w:hAnsi="Times New Roman" w:cs="Times New Roman"/>
          <w:b w:val="0"/>
          <w:sz w:val="21"/>
          <w:szCs w:val="21"/>
        </w:rPr>
        <w:t>工艺过程</w:t>
      </w:r>
      <w:r w:rsidRPr="00216917">
        <w:rPr>
          <w:rFonts w:ascii="Times New Roman" w:eastAsia="黑体" w:hAnsi="Times New Roman" w:cs="Times New Roman"/>
          <w:b w:val="0"/>
          <w:sz w:val="21"/>
          <w:szCs w:val="21"/>
        </w:rPr>
        <w:t>VOCs</w:t>
      </w:r>
      <w:r w:rsidRPr="00216917">
        <w:rPr>
          <w:rFonts w:ascii="Times New Roman" w:eastAsia="黑体" w:hAnsi="Times New Roman" w:cs="Times New Roman"/>
          <w:b w:val="0"/>
          <w:sz w:val="21"/>
          <w:szCs w:val="21"/>
        </w:rPr>
        <w:t>无组织排放控制要求</w:t>
      </w:r>
    </w:p>
    <w:p w:rsidR="005A0DBF" w:rsidRPr="00216917" w:rsidRDefault="005A0DBF" w:rsidP="005A0DBF">
      <w:pPr>
        <w:pStyle w:val="3"/>
        <w:numPr>
          <w:ilvl w:val="0"/>
          <w:numId w:val="8"/>
        </w:numPr>
        <w:ind w:left="0" w:firstLine="0"/>
        <w:jc w:val="left"/>
      </w:pPr>
      <w:r w:rsidRPr="00216917">
        <w:rPr>
          <w:rFonts w:hint="eastAsia"/>
        </w:rPr>
        <w:t>涉</w:t>
      </w:r>
      <w:r w:rsidRPr="00216917">
        <w:rPr>
          <w:rFonts w:hint="eastAsia"/>
        </w:rPr>
        <w:t>VOCs</w:t>
      </w:r>
      <w:r w:rsidRPr="00216917">
        <w:rPr>
          <w:rFonts w:hint="eastAsia"/>
        </w:rPr>
        <w:t>物料的化工生产过程</w:t>
      </w:r>
    </w:p>
    <w:p w:rsidR="00DC53A6" w:rsidRPr="00216917" w:rsidRDefault="00DC53A6" w:rsidP="00046DB4">
      <w:pPr>
        <w:pStyle w:val="aff0"/>
        <w:numPr>
          <w:ilvl w:val="0"/>
          <w:numId w:val="29"/>
        </w:numPr>
        <w:ind w:firstLineChars="0"/>
      </w:pPr>
      <w:r w:rsidRPr="00216917">
        <w:rPr>
          <w:rFonts w:hint="eastAsia"/>
        </w:rPr>
        <w:t>物料投加和卸放</w:t>
      </w:r>
    </w:p>
    <w:p w:rsidR="00DC53A6" w:rsidRPr="00216917" w:rsidRDefault="00DC53A6" w:rsidP="009D0731">
      <w:pPr>
        <w:ind w:firstLineChars="200" w:firstLine="420"/>
      </w:pPr>
      <w:r w:rsidRPr="00216917">
        <w:rPr>
          <w:rFonts w:hint="eastAsia"/>
        </w:rPr>
        <w:t>a</w:t>
      </w:r>
      <w:r w:rsidR="003344CC" w:rsidRPr="00216917">
        <w:rPr>
          <w:rFonts w:hint="eastAsia"/>
        </w:rPr>
        <w:t>）</w:t>
      </w:r>
      <w:r w:rsidRPr="00216917">
        <w:rPr>
          <w:rFonts w:hint="eastAsia"/>
        </w:rPr>
        <w:t>液态</w:t>
      </w:r>
      <w:r w:rsidRPr="00216917">
        <w:rPr>
          <w:rFonts w:hint="eastAsia"/>
        </w:rPr>
        <w:t>VOCs</w:t>
      </w:r>
      <w:r w:rsidRPr="00216917">
        <w:rPr>
          <w:rFonts w:hint="eastAsia"/>
        </w:rPr>
        <w:t>物料应采用密闭管道输送方式或采用高位槽</w:t>
      </w:r>
      <w:r w:rsidR="00D35B7F" w:rsidRPr="00216917">
        <w:rPr>
          <w:rFonts w:hint="eastAsia"/>
        </w:rPr>
        <w:t>（</w:t>
      </w:r>
      <w:r w:rsidRPr="00216917">
        <w:rPr>
          <w:rFonts w:hint="eastAsia"/>
        </w:rPr>
        <w:t>罐</w:t>
      </w:r>
      <w:r w:rsidR="00D35B7F" w:rsidRPr="00216917">
        <w:rPr>
          <w:rFonts w:hint="eastAsia"/>
        </w:rPr>
        <w:t>）、</w:t>
      </w:r>
      <w:r w:rsidRPr="00216917">
        <w:rPr>
          <w:rFonts w:hint="eastAsia"/>
        </w:rPr>
        <w:t>桶泵等给料方式密闭投加。无法密闭投加的</w:t>
      </w:r>
      <w:r w:rsidR="00D35B7F" w:rsidRPr="00216917">
        <w:rPr>
          <w:rFonts w:hint="eastAsia"/>
        </w:rPr>
        <w:t>，</w:t>
      </w:r>
      <w:r w:rsidRPr="00216917">
        <w:rPr>
          <w:rFonts w:hint="eastAsia"/>
        </w:rPr>
        <w:t>应在密闭空间内操作</w:t>
      </w:r>
      <w:r w:rsidR="00D35B7F" w:rsidRPr="00216917">
        <w:rPr>
          <w:rFonts w:hint="eastAsia"/>
        </w:rPr>
        <w:t>，</w:t>
      </w:r>
      <w:r w:rsidRPr="00216917">
        <w:rPr>
          <w:rFonts w:hint="eastAsia"/>
        </w:rPr>
        <w:t>或进行局部气体收集</w:t>
      </w:r>
      <w:r w:rsidR="008B2B31" w:rsidRPr="00216917">
        <w:rPr>
          <w:rFonts w:hint="eastAsia"/>
        </w:rPr>
        <w:t>，</w:t>
      </w:r>
      <w:r w:rsidRPr="00216917">
        <w:rPr>
          <w:rFonts w:hint="eastAsia"/>
        </w:rPr>
        <w:t>废气应排至</w:t>
      </w:r>
      <w:r w:rsidRPr="00216917">
        <w:rPr>
          <w:rFonts w:hint="eastAsia"/>
        </w:rPr>
        <w:t>VOCs</w:t>
      </w:r>
      <w:r w:rsidRPr="00216917">
        <w:rPr>
          <w:rFonts w:hint="eastAsia"/>
        </w:rPr>
        <w:t>废气收集处理系统。</w:t>
      </w:r>
    </w:p>
    <w:p w:rsidR="00DC53A6" w:rsidRPr="00216917" w:rsidRDefault="00DC53A6" w:rsidP="009D0731">
      <w:pPr>
        <w:ind w:firstLineChars="200" w:firstLine="420"/>
      </w:pPr>
      <w:r w:rsidRPr="00216917">
        <w:rPr>
          <w:rFonts w:hint="eastAsia"/>
        </w:rPr>
        <w:t>b</w:t>
      </w:r>
      <w:r w:rsidR="00D20C78" w:rsidRPr="00216917">
        <w:rPr>
          <w:rFonts w:hint="eastAsia"/>
        </w:rPr>
        <w:t>）</w:t>
      </w:r>
      <w:r w:rsidRPr="00216917">
        <w:rPr>
          <w:rFonts w:hint="eastAsia"/>
        </w:rPr>
        <w:t>粉状、粒状</w:t>
      </w:r>
      <w:r w:rsidRPr="00216917">
        <w:rPr>
          <w:rFonts w:hint="eastAsia"/>
        </w:rPr>
        <w:t>VOCs</w:t>
      </w:r>
      <w:r w:rsidRPr="00216917">
        <w:rPr>
          <w:rFonts w:hint="eastAsia"/>
        </w:rPr>
        <w:t>物料应采用气力输送方式或采用密闭固体投料器等给料方式密闭投加。无法密闭投加的</w:t>
      </w:r>
      <w:r w:rsidR="00C40819" w:rsidRPr="00216917">
        <w:rPr>
          <w:rFonts w:hint="eastAsia"/>
        </w:rPr>
        <w:t>，</w:t>
      </w:r>
      <w:r w:rsidRPr="00216917">
        <w:rPr>
          <w:rFonts w:hint="eastAsia"/>
        </w:rPr>
        <w:t>应在密闭空间内操作</w:t>
      </w:r>
      <w:r w:rsidR="00C40819" w:rsidRPr="00216917">
        <w:rPr>
          <w:rFonts w:hint="eastAsia"/>
        </w:rPr>
        <w:t>，</w:t>
      </w:r>
      <w:r w:rsidRPr="00216917">
        <w:rPr>
          <w:rFonts w:hint="eastAsia"/>
        </w:rPr>
        <w:t>或进行局部气体收集</w:t>
      </w:r>
      <w:r w:rsidR="00950561" w:rsidRPr="00216917">
        <w:rPr>
          <w:rFonts w:hint="eastAsia"/>
        </w:rPr>
        <w:t>，</w:t>
      </w:r>
      <w:r w:rsidRPr="00216917">
        <w:rPr>
          <w:rFonts w:hint="eastAsia"/>
        </w:rPr>
        <w:t>废气应排至除尘设施、</w:t>
      </w:r>
      <w:r w:rsidRPr="00216917">
        <w:rPr>
          <w:rFonts w:hint="eastAsia"/>
        </w:rPr>
        <w:t>VOCs</w:t>
      </w:r>
      <w:r w:rsidRPr="00216917">
        <w:rPr>
          <w:rFonts w:hint="eastAsia"/>
        </w:rPr>
        <w:t>废气收集处理系统。</w:t>
      </w:r>
    </w:p>
    <w:p w:rsidR="00DC53A6" w:rsidRPr="00216917" w:rsidRDefault="00DC53A6" w:rsidP="009D0731">
      <w:pPr>
        <w:ind w:firstLineChars="200" w:firstLine="420"/>
      </w:pPr>
      <w:r w:rsidRPr="00216917">
        <w:rPr>
          <w:rFonts w:hint="eastAsia"/>
        </w:rPr>
        <w:t>c</w:t>
      </w:r>
      <w:r w:rsidR="00C011CB" w:rsidRPr="00216917">
        <w:rPr>
          <w:rFonts w:hint="eastAsia"/>
        </w:rPr>
        <w:t>）</w:t>
      </w:r>
      <w:r w:rsidRPr="00216917">
        <w:rPr>
          <w:rFonts w:hint="eastAsia"/>
        </w:rPr>
        <w:t>VOCs</w:t>
      </w:r>
      <w:r w:rsidRPr="00216917">
        <w:rPr>
          <w:rFonts w:hint="eastAsia"/>
        </w:rPr>
        <w:t>物料卸</w:t>
      </w:r>
      <w:r w:rsidR="005C0D05" w:rsidRPr="00216917">
        <w:rPr>
          <w:rFonts w:hint="eastAsia"/>
        </w:rPr>
        <w:t>（</w:t>
      </w:r>
      <w:r w:rsidRPr="00216917">
        <w:rPr>
          <w:rFonts w:hint="eastAsia"/>
        </w:rPr>
        <w:t>出、放</w:t>
      </w:r>
      <w:r w:rsidR="005C0D05" w:rsidRPr="00216917">
        <w:rPr>
          <w:rFonts w:hint="eastAsia"/>
        </w:rPr>
        <w:t>）</w:t>
      </w:r>
      <w:r w:rsidRPr="00216917">
        <w:rPr>
          <w:rFonts w:hint="eastAsia"/>
        </w:rPr>
        <w:t>料过程应密闭</w:t>
      </w:r>
      <w:r w:rsidR="005C0D05" w:rsidRPr="00216917">
        <w:rPr>
          <w:rFonts w:hint="eastAsia"/>
        </w:rPr>
        <w:t>，</w:t>
      </w:r>
      <w:r w:rsidRPr="00216917">
        <w:rPr>
          <w:rFonts w:hint="eastAsia"/>
        </w:rPr>
        <w:t>卸料废气应排至</w:t>
      </w:r>
      <w:r w:rsidRPr="00216917">
        <w:rPr>
          <w:rFonts w:hint="eastAsia"/>
        </w:rPr>
        <w:t>VOCs</w:t>
      </w:r>
      <w:r w:rsidRPr="00216917">
        <w:rPr>
          <w:rFonts w:hint="eastAsia"/>
        </w:rPr>
        <w:t>废气收集处理系统</w:t>
      </w:r>
      <w:r w:rsidR="005C0D05" w:rsidRPr="00216917">
        <w:rPr>
          <w:rFonts w:hint="eastAsia"/>
        </w:rPr>
        <w:t>；</w:t>
      </w:r>
      <w:r w:rsidRPr="00216917">
        <w:rPr>
          <w:rFonts w:hint="eastAsia"/>
        </w:rPr>
        <w:t>无法密闭的</w:t>
      </w:r>
      <w:r w:rsidR="005C0D05" w:rsidRPr="00216917">
        <w:rPr>
          <w:rFonts w:hint="eastAsia"/>
        </w:rPr>
        <w:t>，</w:t>
      </w:r>
      <w:r w:rsidRPr="00216917">
        <w:rPr>
          <w:rFonts w:hint="eastAsia"/>
        </w:rPr>
        <w:t>应采取局部气体收集措施</w:t>
      </w:r>
      <w:r w:rsidR="005C0D05" w:rsidRPr="00216917">
        <w:rPr>
          <w:rFonts w:hint="eastAsia"/>
        </w:rPr>
        <w:t>，</w:t>
      </w:r>
      <w:r w:rsidRPr="00216917">
        <w:rPr>
          <w:rFonts w:hint="eastAsia"/>
        </w:rPr>
        <w:t>废气应排至</w:t>
      </w:r>
      <w:r w:rsidRPr="00216917">
        <w:rPr>
          <w:rFonts w:hint="eastAsia"/>
        </w:rPr>
        <w:t>VOCs</w:t>
      </w:r>
      <w:r w:rsidRPr="00216917">
        <w:rPr>
          <w:rFonts w:hint="eastAsia"/>
        </w:rPr>
        <w:t>废气收集处理系统。</w:t>
      </w:r>
    </w:p>
    <w:p w:rsidR="00BB34A6" w:rsidRPr="00216917" w:rsidRDefault="00BB34A6" w:rsidP="00046DB4">
      <w:pPr>
        <w:pStyle w:val="aff0"/>
        <w:numPr>
          <w:ilvl w:val="0"/>
          <w:numId w:val="29"/>
        </w:numPr>
        <w:ind w:firstLineChars="0"/>
      </w:pPr>
      <w:r w:rsidRPr="00216917">
        <w:rPr>
          <w:rFonts w:hint="eastAsia"/>
        </w:rPr>
        <w:t>化学反应</w:t>
      </w:r>
    </w:p>
    <w:p w:rsidR="00DC53A6" w:rsidRPr="00216917" w:rsidRDefault="00DC53A6" w:rsidP="00BB34A6">
      <w:pPr>
        <w:ind w:firstLineChars="200" w:firstLine="420"/>
      </w:pPr>
      <w:r w:rsidRPr="00216917">
        <w:rPr>
          <w:rFonts w:hint="eastAsia"/>
        </w:rPr>
        <w:t>a</w:t>
      </w:r>
      <w:r w:rsidR="001E17D8" w:rsidRPr="00216917">
        <w:rPr>
          <w:rFonts w:hint="eastAsia"/>
        </w:rPr>
        <w:t>）</w:t>
      </w:r>
      <w:r w:rsidRPr="00216917">
        <w:rPr>
          <w:rFonts w:hint="eastAsia"/>
        </w:rPr>
        <w:t>反应设备进料置换废气、挥发排气、反应尾气等应排至</w:t>
      </w:r>
      <w:r w:rsidRPr="00216917">
        <w:rPr>
          <w:rFonts w:hint="eastAsia"/>
        </w:rPr>
        <w:t>VOCs</w:t>
      </w:r>
      <w:r w:rsidRPr="00216917">
        <w:rPr>
          <w:rFonts w:hint="eastAsia"/>
        </w:rPr>
        <w:t>废气收集处理系统。</w:t>
      </w:r>
    </w:p>
    <w:p w:rsidR="00DC53A6" w:rsidRPr="00216917" w:rsidRDefault="00C746C2" w:rsidP="00BB34A6">
      <w:pPr>
        <w:ind w:firstLineChars="200" w:firstLine="420"/>
      </w:pPr>
      <w:r w:rsidRPr="00216917">
        <w:rPr>
          <w:rFonts w:hint="eastAsia"/>
        </w:rPr>
        <w:t>b</w:t>
      </w:r>
      <w:r w:rsidRPr="00216917">
        <w:rPr>
          <w:rFonts w:hint="eastAsia"/>
        </w:rPr>
        <w:t>）</w:t>
      </w:r>
      <w:r w:rsidR="00DC53A6" w:rsidRPr="00216917">
        <w:rPr>
          <w:rFonts w:hint="eastAsia"/>
        </w:rPr>
        <w:t>在反应期间</w:t>
      </w:r>
      <w:r w:rsidRPr="00216917">
        <w:rPr>
          <w:rFonts w:hint="eastAsia"/>
        </w:rPr>
        <w:t>，</w:t>
      </w:r>
      <w:r w:rsidR="00DC53A6" w:rsidRPr="00216917">
        <w:rPr>
          <w:rFonts w:hint="eastAsia"/>
        </w:rPr>
        <w:t>反应设备的进料口、出料口、检修口、搅拌口、观察孔等开口</w:t>
      </w:r>
      <w:r w:rsidR="00B93109" w:rsidRPr="00216917">
        <w:rPr>
          <w:rFonts w:hint="eastAsia"/>
        </w:rPr>
        <w:t>（</w:t>
      </w:r>
      <w:r w:rsidR="00DC53A6" w:rsidRPr="00216917">
        <w:rPr>
          <w:rFonts w:hint="eastAsia"/>
        </w:rPr>
        <w:t>孔</w:t>
      </w:r>
      <w:r w:rsidR="00B93109" w:rsidRPr="00216917">
        <w:rPr>
          <w:rFonts w:hint="eastAsia"/>
        </w:rPr>
        <w:t>）</w:t>
      </w:r>
      <w:r w:rsidR="00DC53A6" w:rsidRPr="00216917">
        <w:rPr>
          <w:rFonts w:hint="eastAsia"/>
        </w:rPr>
        <w:t>在不操作时应保持密闭。</w:t>
      </w:r>
    </w:p>
    <w:p w:rsidR="00DC53A6" w:rsidRPr="00216917" w:rsidRDefault="00DC53A6" w:rsidP="00046DB4">
      <w:pPr>
        <w:pStyle w:val="aff0"/>
        <w:numPr>
          <w:ilvl w:val="0"/>
          <w:numId w:val="29"/>
        </w:numPr>
        <w:ind w:firstLineChars="0"/>
      </w:pPr>
      <w:r w:rsidRPr="00216917">
        <w:rPr>
          <w:rFonts w:hint="eastAsia"/>
        </w:rPr>
        <w:t>分离精制</w:t>
      </w:r>
    </w:p>
    <w:p w:rsidR="00DC53A6" w:rsidRPr="00216917" w:rsidRDefault="00DC53A6" w:rsidP="00011A9D">
      <w:pPr>
        <w:ind w:firstLineChars="200" w:firstLine="420"/>
      </w:pPr>
      <w:r w:rsidRPr="00216917">
        <w:rPr>
          <w:rFonts w:hint="eastAsia"/>
        </w:rPr>
        <w:t>a</w:t>
      </w:r>
      <w:r w:rsidR="00E15F3B" w:rsidRPr="00216917">
        <w:rPr>
          <w:rFonts w:hint="eastAsia"/>
        </w:rPr>
        <w:t>）</w:t>
      </w:r>
      <w:r w:rsidRPr="00216917">
        <w:rPr>
          <w:rFonts w:hint="eastAsia"/>
        </w:rPr>
        <w:t>离心、过滤单元操作应采用密闭式离心机、压滤机等设备</w:t>
      </w:r>
      <w:r w:rsidR="0017284B" w:rsidRPr="00216917">
        <w:rPr>
          <w:rFonts w:hint="eastAsia"/>
        </w:rPr>
        <w:t>，</w:t>
      </w:r>
      <w:r w:rsidRPr="00216917">
        <w:rPr>
          <w:rFonts w:hint="eastAsia"/>
        </w:rPr>
        <w:t>离心、过滤废气应排至</w:t>
      </w:r>
      <w:r w:rsidRPr="00216917">
        <w:rPr>
          <w:rFonts w:hint="eastAsia"/>
        </w:rPr>
        <w:t>VOCs</w:t>
      </w:r>
      <w:r w:rsidRPr="00216917">
        <w:rPr>
          <w:rFonts w:hint="eastAsia"/>
        </w:rPr>
        <w:t>废气收集处理系统。未采用密闭设备的</w:t>
      </w:r>
      <w:r w:rsidR="0017284B" w:rsidRPr="00216917">
        <w:rPr>
          <w:rFonts w:hint="eastAsia"/>
        </w:rPr>
        <w:t>，</w:t>
      </w:r>
      <w:r w:rsidRPr="00216917">
        <w:rPr>
          <w:rFonts w:hint="eastAsia"/>
        </w:rPr>
        <w:t>应在密闭空间内操作</w:t>
      </w:r>
      <w:r w:rsidR="0017284B" w:rsidRPr="00216917">
        <w:rPr>
          <w:rFonts w:hint="eastAsia"/>
        </w:rPr>
        <w:t>，</w:t>
      </w:r>
      <w:r w:rsidRPr="00216917">
        <w:rPr>
          <w:rFonts w:hint="eastAsia"/>
        </w:rPr>
        <w:t>或进行局部气体收集</w:t>
      </w:r>
      <w:r w:rsidR="0017284B" w:rsidRPr="00216917">
        <w:rPr>
          <w:rFonts w:hint="eastAsia"/>
        </w:rPr>
        <w:t>，</w:t>
      </w:r>
      <w:r w:rsidRPr="00216917">
        <w:rPr>
          <w:rFonts w:hint="eastAsia"/>
        </w:rPr>
        <w:t>废气应排至</w:t>
      </w:r>
      <w:r w:rsidRPr="00216917">
        <w:rPr>
          <w:rFonts w:hint="eastAsia"/>
        </w:rPr>
        <w:t>VOCs</w:t>
      </w:r>
      <w:r w:rsidRPr="00216917">
        <w:rPr>
          <w:rFonts w:hint="eastAsia"/>
        </w:rPr>
        <w:t>废气收集处理系统。</w:t>
      </w:r>
    </w:p>
    <w:p w:rsidR="00DC53A6" w:rsidRPr="00216917" w:rsidRDefault="00DC53A6" w:rsidP="00011A9D">
      <w:pPr>
        <w:ind w:firstLineChars="200" w:firstLine="420"/>
      </w:pPr>
      <w:r w:rsidRPr="00216917">
        <w:rPr>
          <w:rFonts w:hint="eastAsia"/>
        </w:rPr>
        <w:t>b</w:t>
      </w:r>
      <w:r w:rsidR="00E15F3B" w:rsidRPr="00216917">
        <w:rPr>
          <w:rFonts w:hint="eastAsia"/>
        </w:rPr>
        <w:t>）</w:t>
      </w:r>
      <w:r w:rsidRPr="00216917">
        <w:rPr>
          <w:rFonts w:hint="eastAsia"/>
        </w:rPr>
        <w:t>干燥单元操作应采用密闭干燥设备</w:t>
      </w:r>
      <w:r w:rsidR="0017284B" w:rsidRPr="00216917">
        <w:rPr>
          <w:rFonts w:hint="eastAsia"/>
        </w:rPr>
        <w:t>，</w:t>
      </w:r>
      <w:r w:rsidRPr="00216917">
        <w:rPr>
          <w:rFonts w:hint="eastAsia"/>
        </w:rPr>
        <w:t>干燥废气应排至</w:t>
      </w:r>
      <w:r w:rsidRPr="00216917">
        <w:rPr>
          <w:rFonts w:hint="eastAsia"/>
        </w:rPr>
        <w:t>VOCs</w:t>
      </w:r>
      <w:r w:rsidRPr="00216917">
        <w:rPr>
          <w:rFonts w:hint="eastAsia"/>
        </w:rPr>
        <w:t>废气收集处理系统。未采用密闭设备的</w:t>
      </w:r>
      <w:r w:rsidR="00274A4A" w:rsidRPr="00216917">
        <w:rPr>
          <w:rFonts w:hint="eastAsia"/>
        </w:rPr>
        <w:t>，</w:t>
      </w:r>
      <w:r w:rsidRPr="00216917">
        <w:rPr>
          <w:rFonts w:hint="eastAsia"/>
        </w:rPr>
        <w:t>应在密闭空间内操作</w:t>
      </w:r>
      <w:r w:rsidR="00274A4A" w:rsidRPr="00216917">
        <w:rPr>
          <w:rFonts w:hint="eastAsia"/>
        </w:rPr>
        <w:t>，</w:t>
      </w:r>
      <w:r w:rsidRPr="00216917">
        <w:rPr>
          <w:rFonts w:hint="eastAsia"/>
        </w:rPr>
        <w:t>或进行局部气体收集</w:t>
      </w:r>
      <w:r w:rsidR="00274A4A" w:rsidRPr="00216917">
        <w:rPr>
          <w:rFonts w:hint="eastAsia"/>
        </w:rPr>
        <w:t>，</w:t>
      </w:r>
      <w:r w:rsidRPr="00216917">
        <w:rPr>
          <w:rFonts w:hint="eastAsia"/>
        </w:rPr>
        <w:t>废气应排至</w:t>
      </w:r>
      <w:r w:rsidRPr="00216917">
        <w:rPr>
          <w:rFonts w:hint="eastAsia"/>
        </w:rPr>
        <w:t>VOCs</w:t>
      </w:r>
      <w:r w:rsidRPr="00216917">
        <w:rPr>
          <w:rFonts w:hint="eastAsia"/>
        </w:rPr>
        <w:t>废气收集处理系统。</w:t>
      </w:r>
    </w:p>
    <w:p w:rsidR="00DC53A6" w:rsidRPr="00216917" w:rsidRDefault="00DC53A6" w:rsidP="00011A9D">
      <w:pPr>
        <w:ind w:firstLineChars="200" w:firstLine="420"/>
      </w:pPr>
      <w:r w:rsidRPr="00216917">
        <w:rPr>
          <w:rFonts w:hint="eastAsia"/>
        </w:rPr>
        <w:t>c</w:t>
      </w:r>
      <w:r w:rsidR="00E15F3B" w:rsidRPr="00216917">
        <w:rPr>
          <w:rFonts w:hint="eastAsia"/>
        </w:rPr>
        <w:t>）</w:t>
      </w:r>
      <w:r w:rsidRPr="00216917">
        <w:rPr>
          <w:rFonts w:hint="eastAsia"/>
        </w:rPr>
        <w:t>吸收、洗涤、蒸馏</w:t>
      </w:r>
      <w:r w:rsidRPr="00216917">
        <w:rPr>
          <w:rFonts w:hint="eastAsia"/>
        </w:rPr>
        <w:t>/</w:t>
      </w:r>
      <w:r w:rsidRPr="00216917">
        <w:rPr>
          <w:rFonts w:hint="eastAsia"/>
        </w:rPr>
        <w:t>精馏、萃取、结晶等单元操作排放的废气</w:t>
      </w:r>
      <w:r w:rsidR="008B34AE" w:rsidRPr="00216917">
        <w:rPr>
          <w:rFonts w:hint="eastAsia"/>
        </w:rPr>
        <w:t>，</w:t>
      </w:r>
      <w:r w:rsidRPr="00216917">
        <w:rPr>
          <w:rFonts w:hint="eastAsia"/>
        </w:rPr>
        <w:t>冷凝单元操作排放的不凝尾气</w:t>
      </w:r>
      <w:r w:rsidR="008B34AE" w:rsidRPr="00216917">
        <w:rPr>
          <w:rFonts w:hint="eastAsia"/>
        </w:rPr>
        <w:t>，</w:t>
      </w:r>
      <w:r w:rsidRPr="00216917">
        <w:rPr>
          <w:rFonts w:hint="eastAsia"/>
        </w:rPr>
        <w:t>吸附单元操作的脱附尾气等应排至</w:t>
      </w:r>
      <w:r w:rsidRPr="00216917">
        <w:rPr>
          <w:rFonts w:hint="eastAsia"/>
        </w:rPr>
        <w:t>VOCs</w:t>
      </w:r>
      <w:r w:rsidRPr="00216917">
        <w:rPr>
          <w:rFonts w:hint="eastAsia"/>
        </w:rPr>
        <w:t>废气收集处理系统。</w:t>
      </w:r>
    </w:p>
    <w:p w:rsidR="00DC53A6" w:rsidRPr="00216917" w:rsidRDefault="00DC53A6" w:rsidP="00011A9D">
      <w:pPr>
        <w:ind w:firstLineChars="200" w:firstLine="420"/>
      </w:pPr>
      <w:r w:rsidRPr="00216917">
        <w:rPr>
          <w:rFonts w:hint="eastAsia"/>
        </w:rPr>
        <w:t>d</w:t>
      </w:r>
      <w:r w:rsidR="00E15F3B" w:rsidRPr="00216917">
        <w:rPr>
          <w:rFonts w:hint="eastAsia"/>
        </w:rPr>
        <w:t>）</w:t>
      </w:r>
      <w:r w:rsidRPr="00216917">
        <w:rPr>
          <w:rFonts w:hint="eastAsia"/>
        </w:rPr>
        <w:t>分离精制后的</w:t>
      </w:r>
      <w:r w:rsidRPr="00216917">
        <w:rPr>
          <w:rFonts w:hint="eastAsia"/>
        </w:rPr>
        <w:t>VOCs</w:t>
      </w:r>
      <w:r w:rsidRPr="00216917">
        <w:rPr>
          <w:rFonts w:hint="eastAsia"/>
        </w:rPr>
        <w:t>母液应密闭收集</w:t>
      </w:r>
      <w:r w:rsidR="008B34AE" w:rsidRPr="00216917">
        <w:rPr>
          <w:rFonts w:hint="eastAsia"/>
        </w:rPr>
        <w:t>，</w:t>
      </w:r>
      <w:r w:rsidRPr="00216917">
        <w:rPr>
          <w:rFonts w:hint="eastAsia"/>
        </w:rPr>
        <w:t>母液储槽</w:t>
      </w:r>
      <w:r w:rsidR="008B34AE" w:rsidRPr="00216917">
        <w:rPr>
          <w:rFonts w:hint="eastAsia"/>
        </w:rPr>
        <w:t>（</w:t>
      </w:r>
      <w:r w:rsidRPr="00216917">
        <w:rPr>
          <w:rFonts w:hint="eastAsia"/>
        </w:rPr>
        <w:t>罐</w:t>
      </w:r>
      <w:r w:rsidR="008B34AE" w:rsidRPr="00216917">
        <w:rPr>
          <w:rFonts w:hint="eastAsia"/>
        </w:rPr>
        <w:t>）</w:t>
      </w:r>
      <w:r w:rsidRPr="00216917">
        <w:rPr>
          <w:rFonts w:hint="eastAsia"/>
        </w:rPr>
        <w:t>产生的废气应排至</w:t>
      </w:r>
      <w:r w:rsidRPr="00216917">
        <w:rPr>
          <w:rFonts w:hint="eastAsia"/>
        </w:rPr>
        <w:t>VOCs</w:t>
      </w:r>
      <w:r w:rsidRPr="00216917">
        <w:rPr>
          <w:rFonts w:hint="eastAsia"/>
        </w:rPr>
        <w:t>废气收集处理系统。</w:t>
      </w:r>
    </w:p>
    <w:p w:rsidR="00DC53A6" w:rsidRPr="00216917" w:rsidRDefault="00DC53A6" w:rsidP="00046DB4">
      <w:pPr>
        <w:pStyle w:val="aff0"/>
        <w:numPr>
          <w:ilvl w:val="0"/>
          <w:numId w:val="29"/>
        </w:numPr>
        <w:ind w:firstLineChars="0"/>
      </w:pPr>
      <w:r w:rsidRPr="00216917">
        <w:rPr>
          <w:rFonts w:hint="eastAsia"/>
        </w:rPr>
        <w:t>真空系统</w:t>
      </w:r>
    </w:p>
    <w:p w:rsidR="00DC53A6" w:rsidRPr="00216917" w:rsidRDefault="00DC53A6" w:rsidP="005F6577">
      <w:pPr>
        <w:ind w:firstLineChars="200" w:firstLine="420"/>
      </w:pPr>
      <w:r w:rsidRPr="00216917">
        <w:rPr>
          <w:rFonts w:hint="eastAsia"/>
        </w:rPr>
        <w:t>真空系统应采用干式真空泵</w:t>
      </w:r>
      <w:r w:rsidR="008804D7" w:rsidRPr="00216917">
        <w:rPr>
          <w:rFonts w:hint="eastAsia"/>
        </w:rPr>
        <w:t>，</w:t>
      </w:r>
      <w:r w:rsidRPr="00216917">
        <w:rPr>
          <w:rFonts w:hint="eastAsia"/>
        </w:rPr>
        <w:t>真空排气应排至</w:t>
      </w:r>
      <w:r w:rsidRPr="00216917">
        <w:rPr>
          <w:rFonts w:hint="eastAsia"/>
        </w:rPr>
        <w:t>VOCs</w:t>
      </w:r>
      <w:r w:rsidRPr="00216917">
        <w:rPr>
          <w:rFonts w:hint="eastAsia"/>
        </w:rPr>
        <w:t>废气收集处理系统。若使用液环</w:t>
      </w:r>
      <w:r w:rsidR="008804D7" w:rsidRPr="00216917">
        <w:rPr>
          <w:rFonts w:hint="eastAsia"/>
        </w:rPr>
        <w:t>（</w:t>
      </w:r>
      <w:r w:rsidRPr="00216917">
        <w:rPr>
          <w:rFonts w:hint="eastAsia"/>
        </w:rPr>
        <w:t>水环</w:t>
      </w:r>
      <w:r w:rsidR="008804D7" w:rsidRPr="00216917">
        <w:rPr>
          <w:rFonts w:hint="eastAsia"/>
        </w:rPr>
        <w:t>）</w:t>
      </w:r>
      <w:r w:rsidRPr="00216917">
        <w:rPr>
          <w:rFonts w:hint="eastAsia"/>
        </w:rPr>
        <w:t>真空泵、水</w:t>
      </w:r>
      <w:r w:rsidR="008804D7" w:rsidRPr="00216917">
        <w:rPr>
          <w:rFonts w:hint="eastAsia"/>
        </w:rPr>
        <w:t>（</w:t>
      </w:r>
      <w:r w:rsidRPr="00216917">
        <w:rPr>
          <w:rFonts w:hint="eastAsia"/>
        </w:rPr>
        <w:t>水蒸气</w:t>
      </w:r>
      <w:r w:rsidR="008804D7" w:rsidRPr="00216917">
        <w:rPr>
          <w:rFonts w:hint="eastAsia"/>
        </w:rPr>
        <w:t>）</w:t>
      </w:r>
      <w:r w:rsidRPr="00216917">
        <w:rPr>
          <w:rFonts w:hint="eastAsia"/>
        </w:rPr>
        <w:t>喷射真空泵等</w:t>
      </w:r>
      <w:r w:rsidR="008804D7" w:rsidRPr="00216917">
        <w:rPr>
          <w:rFonts w:hint="eastAsia"/>
        </w:rPr>
        <w:t>，</w:t>
      </w:r>
      <w:r w:rsidRPr="00216917">
        <w:rPr>
          <w:rFonts w:hint="eastAsia"/>
        </w:rPr>
        <w:t>工作介质的循环槽</w:t>
      </w:r>
      <w:r w:rsidR="008804D7" w:rsidRPr="00216917">
        <w:rPr>
          <w:rFonts w:hint="eastAsia"/>
        </w:rPr>
        <w:t>（</w:t>
      </w:r>
      <w:r w:rsidRPr="00216917">
        <w:rPr>
          <w:rFonts w:hint="eastAsia"/>
        </w:rPr>
        <w:t>罐</w:t>
      </w:r>
      <w:r w:rsidR="008804D7" w:rsidRPr="00216917">
        <w:rPr>
          <w:rFonts w:hint="eastAsia"/>
        </w:rPr>
        <w:t>）</w:t>
      </w:r>
      <w:r w:rsidRPr="00216917">
        <w:rPr>
          <w:rFonts w:hint="eastAsia"/>
        </w:rPr>
        <w:t>应密闭</w:t>
      </w:r>
      <w:r w:rsidR="008804D7" w:rsidRPr="00216917">
        <w:rPr>
          <w:rFonts w:hint="eastAsia"/>
        </w:rPr>
        <w:t>，</w:t>
      </w:r>
      <w:r w:rsidRPr="00216917">
        <w:rPr>
          <w:rFonts w:hint="eastAsia"/>
        </w:rPr>
        <w:t>真空排气、循环槽</w:t>
      </w:r>
      <w:r w:rsidR="008804D7" w:rsidRPr="00216917">
        <w:rPr>
          <w:rFonts w:hint="eastAsia"/>
        </w:rPr>
        <w:t>（</w:t>
      </w:r>
      <w:r w:rsidRPr="00216917">
        <w:rPr>
          <w:rFonts w:hint="eastAsia"/>
        </w:rPr>
        <w:t>罐</w:t>
      </w:r>
      <w:r w:rsidR="008804D7" w:rsidRPr="00216917">
        <w:rPr>
          <w:rFonts w:hint="eastAsia"/>
        </w:rPr>
        <w:t>）</w:t>
      </w:r>
      <w:r w:rsidRPr="00216917">
        <w:rPr>
          <w:rFonts w:hint="eastAsia"/>
        </w:rPr>
        <w:t>排气应排至</w:t>
      </w:r>
      <w:r w:rsidRPr="00216917">
        <w:rPr>
          <w:rFonts w:hint="eastAsia"/>
        </w:rPr>
        <w:t>VOCs</w:t>
      </w:r>
      <w:r w:rsidRPr="00216917">
        <w:rPr>
          <w:rFonts w:hint="eastAsia"/>
        </w:rPr>
        <w:t>废气收集处理系统。</w:t>
      </w:r>
    </w:p>
    <w:p w:rsidR="00DC53A6" w:rsidRPr="00216917" w:rsidRDefault="00DC53A6" w:rsidP="00046DB4">
      <w:pPr>
        <w:pStyle w:val="aff0"/>
        <w:numPr>
          <w:ilvl w:val="0"/>
          <w:numId w:val="29"/>
        </w:numPr>
        <w:ind w:firstLineChars="0"/>
      </w:pPr>
      <w:r w:rsidRPr="00216917">
        <w:rPr>
          <w:rFonts w:hint="eastAsia"/>
        </w:rPr>
        <w:t>配料加工和</w:t>
      </w:r>
      <w:r w:rsidRPr="00216917">
        <w:rPr>
          <w:rFonts w:ascii="Times New Roman" w:hAnsi="Times New Roman"/>
        </w:rPr>
        <w:t>含</w:t>
      </w:r>
      <w:r w:rsidRPr="00216917">
        <w:rPr>
          <w:rFonts w:ascii="Times New Roman" w:hAnsi="Times New Roman"/>
        </w:rPr>
        <w:t>VOCs</w:t>
      </w:r>
      <w:r w:rsidRPr="00216917">
        <w:rPr>
          <w:rFonts w:ascii="Times New Roman" w:hAnsi="Times New Roman"/>
        </w:rPr>
        <w:t>产</w:t>
      </w:r>
      <w:r w:rsidRPr="00216917">
        <w:rPr>
          <w:rFonts w:hint="eastAsia"/>
        </w:rPr>
        <w:t>品的包装</w:t>
      </w:r>
    </w:p>
    <w:p w:rsidR="00DC53A6" w:rsidRPr="00216917" w:rsidRDefault="00DC53A6" w:rsidP="00990733">
      <w:pPr>
        <w:ind w:firstLineChars="200" w:firstLine="420"/>
      </w:pPr>
      <w:r w:rsidRPr="00216917">
        <w:rPr>
          <w:rFonts w:hint="eastAsia"/>
        </w:rPr>
        <w:lastRenderedPageBreak/>
        <w:t>VOCs</w:t>
      </w:r>
      <w:r w:rsidRPr="00216917">
        <w:rPr>
          <w:rFonts w:hint="eastAsia"/>
        </w:rPr>
        <w:t>物料混合、搅拌、研磨、造粒、切片、压块等配料加工过程</w:t>
      </w:r>
      <w:r w:rsidR="00C402C1" w:rsidRPr="00216917">
        <w:rPr>
          <w:rFonts w:hint="eastAsia"/>
        </w:rPr>
        <w:t>，</w:t>
      </w:r>
      <w:r w:rsidRPr="00216917">
        <w:rPr>
          <w:rFonts w:hint="eastAsia"/>
        </w:rPr>
        <w:t>以及含</w:t>
      </w:r>
      <w:r w:rsidRPr="00216917">
        <w:rPr>
          <w:rFonts w:hint="eastAsia"/>
        </w:rPr>
        <w:t>VOCs</w:t>
      </w:r>
      <w:r w:rsidRPr="00216917">
        <w:rPr>
          <w:rFonts w:hint="eastAsia"/>
        </w:rPr>
        <w:t>产品的包装</w:t>
      </w:r>
      <w:r w:rsidR="00C402C1" w:rsidRPr="00216917">
        <w:rPr>
          <w:rFonts w:hint="eastAsia"/>
        </w:rPr>
        <w:t>（</w:t>
      </w:r>
      <w:r w:rsidRPr="00216917">
        <w:rPr>
          <w:rFonts w:hint="eastAsia"/>
        </w:rPr>
        <w:t>灌装、分装</w:t>
      </w:r>
      <w:r w:rsidR="00C402C1" w:rsidRPr="00216917">
        <w:rPr>
          <w:rFonts w:hint="eastAsia"/>
        </w:rPr>
        <w:t>）</w:t>
      </w:r>
      <w:r w:rsidRPr="00216917">
        <w:rPr>
          <w:rFonts w:hint="eastAsia"/>
        </w:rPr>
        <w:t>过程应采用密闭设备或在密闭空间内操作</w:t>
      </w:r>
      <w:r w:rsidR="00C402C1" w:rsidRPr="00216917">
        <w:rPr>
          <w:rFonts w:hint="eastAsia"/>
        </w:rPr>
        <w:t>，</w:t>
      </w:r>
      <w:r w:rsidRPr="00216917">
        <w:rPr>
          <w:rFonts w:hint="eastAsia"/>
        </w:rPr>
        <w:t>废气应排至</w:t>
      </w:r>
      <w:r w:rsidRPr="00216917">
        <w:rPr>
          <w:rFonts w:hint="eastAsia"/>
        </w:rPr>
        <w:t>VOCs</w:t>
      </w:r>
      <w:r w:rsidRPr="00216917">
        <w:rPr>
          <w:rFonts w:hint="eastAsia"/>
        </w:rPr>
        <w:t>废气收集处理系统</w:t>
      </w:r>
      <w:r w:rsidR="00C402C1" w:rsidRPr="00216917">
        <w:rPr>
          <w:rFonts w:hint="eastAsia"/>
        </w:rPr>
        <w:t>；</w:t>
      </w:r>
      <w:r w:rsidRPr="00216917">
        <w:rPr>
          <w:rFonts w:hint="eastAsia"/>
        </w:rPr>
        <w:t>无法密闭的</w:t>
      </w:r>
      <w:r w:rsidR="00C402C1" w:rsidRPr="00216917">
        <w:rPr>
          <w:rFonts w:hint="eastAsia"/>
        </w:rPr>
        <w:t>，</w:t>
      </w:r>
      <w:r w:rsidRPr="00216917">
        <w:rPr>
          <w:rFonts w:hint="eastAsia"/>
        </w:rPr>
        <w:t>应采取局部气体收集措施</w:t>
      </w:r>
      <w:r w:rsidR="00C402C1" w:rsidRPr="00216917">
        <w:rPr>
          <w:rFonts w:hint="eastAsia"/>
        </w:rPr>
        <w:t>，</w:t>
      </w:r>
      <w:r w:rsidRPr="00216917">
        <w:rPr>
          <w:rFonts w:hint="eastAsia"/>
        </w:rPr>
        <w:t>废气应排至</w:t>
      </w:r>
      <w:r w:rsidRPr="00216917">
        <w:rPr>
          <w:rFonts w:hint="eastAsia"/>
        </w:rPr>
        <w:t>VOCs</w:t>
      </w:r>
      <w:r w:rsidRPr="00216917">
        <w:rPr>
          <w:rFonts w:hint="eastAsia"/>
        </w:rPr>
        <w:t>废气收集处理系统。</w:t>
      </w:r>
    </w:p>
    <w:p w:rsidR="00DC53A6" w:rsidRPr="00216917" w:rsidRDefault="00DC53A6" w:rsidP="00DC53A6">
      <w:pPr>
        <w:pStyle w:val="3"/>
        <w:numPr>
          <w:ilvl w:val="0"/>
          <w:numId w:val="8"/>
        </w:numPr>
        <w:ind w:left="0" w:firstLine="0"/>
        <w:jc w:val="left"/>
      </w:pPr>
      <w:r w:rsidRPr="00216917">
        <w:rPr>
          <w:rFonts w:hint="eastAsia"/>
        </w:rPr>
        <w:t>含</w:t>
      </w:r>
      <w:r w:rsidRPr="00216917">
        <w:rPr>
          <w:rFonts w:hint="eastAsia"/>
        </w:rPr>
        <w:t>VOCs</w:t>
      </w:r>
      <w:r w:rsidRPr="00216917">
        <w:rPr>
          <w:rFonts w:hint="eastAsia"/>
        </w:rPr>
        <w:t>产品的使用过程</w:t>
      </w:r>
    </w:p>
    <w:p w:rsidR="00DC53A6" w:rsidRPr="00216917" w:rsidRDefault="00DC53A6" w:rsidP="00046DB4">
      <w:pPr>
        <w:pStyle w:val="aff0"/>
        <w:numPr>
          <w:ilvl w:val="0"/>
          <w:numId w:val="30"/>
        </w:numPr>
        <w:ind w:left="0" w:firstLineChars="0" w:firstLine="0"/>
        <w:rPr>
          <w:rFonts w:ascii="Times New Roman" w:hAnsi="Times New Roman"/>
        </w:rPr>
      </w:pPr>
      <w:r w:rsidRPr="00216917">
        <w:rPr>
          <w:rFonts w:ascii="Times New Roman" w:hAnsi="Times New Roman"/>
        </w:rPr>
        <w:t>VOCs</w:t>
      </w:r>
      <w:r w:rsidRPr="00216917">
        <w:rPr>
          <w:rFonts w:ascii="Times New Roman" w:hAnsi="Times New Roman"/>
        </w:rPr>
        <w:t>质量占比大于等于</w:t>
      </w:r>
      <w:r w:rsidRPr="00216917">
        <w:rPr>
          <w:rFonts w:ascii="Times New Roman" w:hAnsi="Times New Roman"/>
        </w:rPr>
        <w:t>10%</w:t>
      </w:r>
      <w:r w:rsidRPr="00216917">
        <w:rPr>
          <w:rFonts w:ascii="Times New Roman" w:hAnsi="Times New Roman"/>
        </w:rPr>
        <w:t>的含</w:t>
      </w:r>
      <w:r w:rsidRPr="00216917">
        <w:rPr>
          <w:rFonts w:ascii="Times New Roman" w:hAnsi="Times New Roman"/>
        </w:rPr>
        <w:t>VOCs</w:t>
      </w:r>
      <w:r w:rsidRPr="00216917">
        <w:rPr>
          <w:rFonts w:ascii="Times New Roman" w:hAnsi="Times New Roman"/>
        </w:rPr>
        <w:t>产品</w:t>
      </w:r>
      <w:r w:rsidR="00D0143E" w:rsidRPr="00216917">
        <w:rPr>
          <w:rFonts w:ascii="Times New Roman" w:hAnsi="Times New Roman" w:hint="eastAsia"/>
        </w:rPr>
        <w:t>，</w:t>
      </w:r>
      <w:r w:rsidRPr="00216917">
        <w:rPr>
          <w:rFonts w:ascii="Times New Roman" w:hAnsi="Times New Roman"/>
        </w:rPr>
        <w:t>其使用过程应采用密闭设备或在密闭空间内操作</w:t>
      </w:r>
      <w:r w:rsidR="00D0143E" w:rsidRPr="00216917">
        <w:rPr>
          <w:rFonts w:ascii="Times New Roman" w:hAnsi="Times New Roman" w:hint="eastAsia"/>
        </w:rPr>
        <w:t>，</w:t>
      </w:r>
      <w:r w:rsidRPr="00216917">
        <w:rPr>
          <w:rFonts w:ascii="Times New Roman" w:hAnsi="Times New Roman"/>
        </w:rPr>
        <w:t>废气应排至</w:t>
      </w:r>
      <w:r w:rsidRPr="00216917">
        <w:rPr>
          <w:rFonts w:ascii="Times New Roman" w:hAnsi="Times New Roman"/>
        </w:rPr>
        <w:t>VOCs</w:t>
      </w:r>
      <w:r w:rsidRPr="00216917">
        <w:rPr>
          <w:rFonts w:ascii="Times New Roman" w:hAnsi="Times New Roman"/>
        </w:rPr>
        <w:t>废气收集处理系统</w:t>
      </w:r>
      <w:r w:rsidR="00D0143E" w:rsidRPr="00216917">
        <w:rPr>
          <w:rFonts w:ascii="Times New Roman" w:hAnsi="Times New Roman" w:hint="eastAsia"/>
        </w:rPr>
        <w:t>；</w:t>
      </w:r>
      <w:r w:rsidRPr="00216917">
        <w:rPr>
          <w:rFonts w:ascii="Times New Roman" w:hAnsi="Times New Roman"/>
        </w:rPr>
        <w:t>无法密闭的</w:t>
      </w:r>
      <w:r w:rsidR="00D0143E" w:rsidRPr="00216917">
        <w:rPr>
          <w:rFonts w:ascii="Times New Roman" w:hAnsi="Times New Roman" w:hint="eastAsia"/>
        </w:rPr>
        <w:t>，</w:t>
      </w:r>
      <w:r w:rsidRPr="00216917">
        <w:rPr>
          <w:rFonts w:ascii="Times New Roman" w:hAnsi="Times New Roman"/>
        </w:rPr>
        <w:t>应采取局部气体收集措施</w:t>
      </w:r>
      <w:r w:rsidR="00D0143E" w:rsidRPr="00216917">
        <w:rPr>
          <w:rFonts w:ascii="Times New Roman" w:hAnsi="Times New Roman" w:hint="eastAsia"/>
        </w:rPr>
        <w:t>，</w:t>
      </w:r>
      <w:r w:rsidRPr="00216917">
        <w:rPr>
          <w:rFonts w:ascii="Times New Roman" w:hAnsi="Times New Roman"/>
        </w:rPr>
        <w:t>废气应排至</w:t>
      </w:r>
      <w:r w:rsidRPr="00216917">
        <w:rPr>
          <w:rFonts w:ascii="Times New Roman" w:hAnsi="Times New Roman"/>
        </w:rPr>
        <w:t>VOCs</w:t>
      </w:r>
      <w:r w:rsidRPr="00216917">
        <w:rPr>
          <w:rFonts w:ascii="Times New Roman" w:hAnsi="Times New Roman"/>
        </w:rPr>
        <w:t>废气收集处理系统。含</w:t>
      </w:r>
      <w:r w:rsidRPr="00216917">
        <w:rPr>
          <w:rFonts w:ascii="Times New Roman" w:hAnsi="Times New Roman"/>
        </w:rPr>
        <w:t>VOCs</w:t>
      </w:r>
      <w:r w:rsidRPr="00216917">
        <w:rPr>
          <w:rFonts w:ascii="Times New Roman" w:hAnsi="Times New Roman"/>
        </w:rPr>
        <w:t>产品的使用过程包括但不限于以下作业</w:t>
      </w:r>
      <w:r w:rsidR="00567EF6" w:rsidRPr="00216917">
        <w:rPr>
          <w:rFonts w:ascii="Times New Roman" w:hAnsi="Times New Roman" w:hint="eastAsia"/>
        </w:rPr>
        <w:t>：</w:t>
      </w:r>
    </w:p>
    <w:p w:rsidR="00DC53A6" w:rsidRPr="00216917" w:rsidRDefault="00567EF6" w:rsidP="00567EF6">
      <w:pPr>
        <w:ind w:firstLineChars="200" w:firstLine="420"/>
      </w:pPr>
      <w:r w:rsidRPr="00216917">
        <w:t>a</w:t>
      </w:r>
      <w:r w:rsidRPr="00216917">
        <w:rPr>
          <w:rFonts w:hint="eastAsia"/>
        </w:rPr>
        <w:t>）</w:t>
      </w:r>
      <w:r w:rsidR="00DC53A6" w:rsidRPr="00216917">
        <w:t>调配</w:t>
      </w:r>
      <w:r w:rsidR="00A171DD" w:rsidRPr="00216917">
        <w:rPr>
          <w:rFonts w:hint="eastAsia"/>
        </w:rPr>
        <w:t>（</w:t>
      </w:r>
      <w:r w:rsidR="00DC53A6" w:rsidRPr="00216917">
        <w:t>混合、搅拌等</w:t>
      </w:r>
      <w:r w:rsidR="00A171DD" w:rsidRPr="00216917">
        <w:rPr>
          <w:rFonts w:hint="eastAsia"/>
        </w:rPr>
        <w:t>）</w:t>
      </w:r>
      <w:r w:rsidR="004E1F46" w:rsidRPr="00216917">
        <w:rPr>
          <w:rFonts w:hint="eastAsia"/>
        </w:rPr>
        <w:t>；</w:t>
      </w:r>
    </w:p>
    <w:p w:rsidR="00DC53A6" w:rsidRPr="00216917" w:rsidRDefault="00DC53A6" w:rsidP="00567EF6">
      <w:pPr>
        <w:ind w:firstLineChars="200" w:firstLine="420"/>
      </w:pPr>
      <w:r w:rsidRPr="00216917">
        <w:t>b</w:t>
      </w:r>
      <w:r w:rsidR="00567EF6" w:rsidRPr="00216917">
        <w:rPr>
          <w:rFonts w:hint="eastAsia"/>
        </w:rPr>
        <w:t>）</w:t>
      </w:r>
      <w:r w:rsidRPr="00216917">
        <w:t>涂装</w:t>
      </w:r>
      <w:r w:rsidR="00A171DD" w:rsidRPr="00216917">
        <w:rPr>
          <w:rFonts w:hint="eastAsia"/>
        </w:rPr>
        <w:t>（</w:t>
      </w:r>
      <w:r w:rsidRPr="00216917">
        <w:t>喷涂、浸涂、淋涂、辗涂、刷涂、涂布等</w:t>
      </w:r>
      <w:r w:rsidR="00A171DD" w:rsidRPr="00216917">
        <w:rPr>
          <w:rFonts w:hint="eastAsia"/>
        </w:rPr>
        <w:t>）；</w:t>
      </w:r>
    </w:p>
    <w:p w:rsidR="00DC53A6" w:rsidRPr="00216917" w:rsidRDefault="00DC53A6" w:rsidP="00567EF6">
      <w:pPr>
        <w:ind w:firstLineChars="200" w:firstLine="420"/>
      </w:pPr>
      <w:r w:rsidRPr="00216917">
        <w:t>c</w:t>
      </w:r>
      <w:r w:rsidR="00567EF6" w:rsidRPr="00216917">
        <w:rPr>
          <w:rFonts w:hint="eastAsia"/>
        </w:rPr>
        <w:t>）</w:t>
      </w:r>
      <w:r w:rsidRPr="00216917">
        <w:t>印刷</w:t>
      </w:r>
      <w:r w:rsidR="00A171DD" w:rsidRPr="00216917">
        <w:rPr>
          <w:rFonts w:hint="eastAsia"/>
        </w:rPr>
        <w:t>（</w:t>
      </w:r>
      <w:r w:rsidRPr="00216917">
        <w:t>平版、凸版、凹版、孔版等</w:t>
      </w:r>
      <w:r w:rsidR="00A171DD" w:rsidRPr="00216917">
        <w:rPr>
          <w:rFonts w:hint="eastAsia"/>
        </w:rPr>
        <w:t>）；</w:t>
      </w:r>
    </w:p>
    <w:p w:rsidR="00DC53A6" w:rsidRPr="00216917" w:rsidRDefault="00DC53A6" w:rsidP="00567EF6">
      <w:pPr>
        <w:ind w:firstLineChars="200" w:firstLine="420"/>
      </w:pPr>
      <w:r w:rsidRPr="00216917">
        <w:t>d</w:t>
      </w:r>
      <w:r w:rsidR="00567EF6" w:rsidRPr="00216917">
        <w:rPr>
          <w:rFonts w:hint="eastAsia"/>
        </w:rPr>
        <w:t>）</w:t>
      </w:r>
      <w:r w:rsidRPr="00216917">
        <w:t>粘结</w:t>
      </w:r>
      <w:r w:rsidR="00A171DD" w:rsidRPr="00216917">
        <w:rPr>
          <w:rFonts w:hint="eastAsia"/>
        </w:rPr>
        <w:t>（</w:t>
      </w:r>
      <w:r w:rsidRPr="00216917">
        <w:t>涂胶、热压、复合、贴合等</w:t>
      </w:r>
      <w:r w:rsidR="00A171DD" w:rsidRPr="00216917">
        <w:rPr>
          <w:rFonts w:hint="eastAsia"/>
        </w:rPr>
        <w:t>）；</w:t>
      </w:r>
    </w:p>
    <w:p w:rsidR="00DC53A6" w:rsidRPr="00216917" w:rsidRDefault="00DC53A6" w:rsidP="00567EF6">
      <w:pPr>
        <w:ind w:firstLineChars="200" w:firstLine="420"/>
      </w:pPr>
      <w:r w:rsidRPr="00216917">
        <w:t>e</w:t>
      </w:r>
      <w:r w:rsidR="00567EF6" w:rsidRPr="00216917">
        <w:rPr>
          <w:rFonts w:hint="eastAsia"/>
        </w:rPr>
        <w:t>）</w:t>
      </w:r>
      <w:r w:rsidRPr="00216917">
        <w:t>印染</w:t>
      </w:r>
      <w:r w:rsidR="003E45E2" w:rsidRPr="00216917">
        <w:rPr>
          <w:rFonts w:hint="eastAsia"/>
        </w:rPr>
        <w:t>（</w:t>
      </w:r>
      <w:r w:rsidRPr="00216917">
        <w:t>染色、印花、定型等</w:t>
      </w:r>
      <w:r w:rsidR="003E45E2" w:rsidRPr="00216917">
        <w:rPr>
          <w:rFonts w:hint="eastAsia"/>
        </w:rPr>
        <w:t>）；</w:t>
      </w:r>
    </w:p>
    <w:p w:rsidR="00DC53A6" w:rsidRPr="00216917" w:rsidRDefault="00DC53A6" w:rsidP="00567EF6">
      <w:pPr>
        <w:ind w:firstLineChars="200" w:firstLine="420"/>
      </w:pPr>
      <w:r w:rsidRPr="00216917">
        <w:t>f</w:t>
      </w:r>
      <w:r w:rsidR="00567EF6" w:rsidRPr="00216917">
        <w:rPr>
          <w:rFonts w:hint="eastAsia"/>
        </w:rPr>
        <w:t>）</w:t>
      </w:r>
      <w:r w:rsidRPr="00216917">
        <w:t>干燥</w:t>
      </w:r>
      <w:r w:rsidR="003E45E2" w:rsidRPr="00216917">
        <w:rPr>
          <w:rFonts w:hint="eastAsia"/>
        </w:rPr>
        <w:t>（</w:t>
      </w:r>
      <w:r w:rsidRPr="00216917">
        <w:t>烘干、风干、晾干等</w:t>
      </w:r>
      <w:r w:rsidR="003E45E2" w:rsidRPr="00216917">
        <w:rPr>
          <w:rFonts w:hint="eastAsia"/>
        </w:rPr>
        <w:t>）；</w:t>
      </w:r>
    </w:p>
    <w:p w:rsidR="00DC53A6" w:rsidRPr="00216917" w:rsidRDefault="00DC53A6" w:rsidP="00567EF6">
      <w:pPr>
        <w:ind w:firstLineChars="200" w:firstLine="420"/>
      </w:pPr>
      <w:r w:rsidRPr="00216917">
        <w:t>g</w:t>
      </w:r>
      <w:r w:rsidR="00567EF6" w:rsidRPr="00216917">
        <w:rPr>
          <w:rFonts w:hint="eastAsia"/>
        </w:rPr>
        <w:t>）</w:t>
      </w:r>
      <w:r w:rsidRPr="00216917">
        <w:t>清洗</w:t>
      </w:r>
      <w:r w:rsidR="003E45E2" w:rsidRPr="00216917">
        <w:rPr>
          <w:rFonts w:hint="eastAsia"/>
        </w:rPr>
        <w:t>（</w:t>
      </w:r>
      <w:r w:rsidRPr="00216917">
        <w:t>浸洗、喷洗、淋洗、冲洗、擦洗等</w:t>
      </w:r>
      <w:r w:rsidR="003E45E2" w:rsidRPr="00216917">
        <w:rPr>
          <w:rFonts w:hint="eastAsia"/>
        </w:rPr>
        <w:t>）。</w:t>
      </w:r>
    </w:p>
    <w:p w:rsidR="00DC53A6" w:rsidRPr="00216917" w:rsidRDefault="00DC53A6" w:rsidP="00046DB4">
      <w:pPr>
        <w:pStyle w:val="aff0"/>
        <w:numPr>
          <w:ilvl w:val="0"/>
          <w:numId w:val="30"/>
        </w:numPr>
        <w:ind w:left="0" w:firstLineChars="0" w:firstLine="0"/>
      </w:pPr>
      <w:r w:rsidRPr="00216917">
        <w:rPr>
          <w:rFonts w:hint="eastAsia"/>
        </w:rPr>
        <w:t>有机</w:t>
      </w:r>
      <w:r w:rsidRPr="00216917">
        <w:rPr>
          <w:rFonts w:ascii="Times New Roman" w:hAnsi="Times New Roman"/>
        </w:rPr>
        <w:t>聚合物产品用于制品生产的过程</w:t>
      </w:r>
      <w:r w:rsidR="0085577E" w:rsidRPr="00216917">
        <w:rPr>
          <w:rFonts w:ascii="Times New Roman" w:hAnsi="Times New Roman"/>
        </w:rPr>
        <w:t>，</w:t>
      </w:r>
      <w:r w:rsidRPr="00216917">
        <w:rPr>
          <w:rFonts w:ascii="Times New Roman" w:hAnsi="Times New Roman"/>
        </w:rPr>
        <w:t>在混合</w:t>
      </w:r>
      <w:r w:rsidR="0085577E" w:rsidRPr="00216917">
        <w:rPr>
          <w:rFonts w:ascii="Times New Roman" w:hAnsi="Times New Roman"/>
        </w:rPr>
        <w:t>/</w:t>
      </w:r>
      <w:r w:rsidRPr="00216917">
        <w:rPr>
          <w:rFonts w:ascii="Times New Roman" w:hAnsi="Times New Roman"/>
        </w:rPr>
        <w:t>混炼、塑炼</w:t>
      </w:r>
      <w:r w:rsidR="006426FC" w:rsidRPr="00216917">
        <w:rPr>
          <w:rFonts w:ascii="Times New Roman" w:hAnsi="Times New Roman" w:hint="eastAsia"/>
        </w:rPr>
        <w:t>/</w:t>
      </w:r>
      <w:r w:rsidRPr="00216917">
        <w:rPr>
          <w:rFonts w:ascii="Times New Roman" w:hAnsi="Times New Roman"/>
        </w:rPr>
        <w:t>塑化</w:t>
      </w:r>
      <w:r w:rsidRPr="00216917">
        <w:rPr>
          <w:rFonts w:ascii="Times New Roman" w:hAnsi="Times New Roman"/>
        </w:rPr>
        <w:t>/</w:t>
      </w:r>
      <w:r w:rsidRPr="00216917">
        <w:rPr>
          <w:rFonts w:ascii="Times New Roman" w:hAnsi="Times New Roman"/>
        </w:rPr>
        <w:t>熔化、加工成型</w:t>
      </w:r>
      <w:r w:rsidR="0085577E" w:rsidRPr="00216917">
        <w:rPr>
          <w:rFonts w:ascii="Times New Roman" w:hAnsi="Times New Roman"/>
        </w:rPr>
        <w:t>（</w:t>
      </w:r>
      <w:r w:rsidRPr="00216917">
        <w:rPr>
          <w:rFonts w:ascii="Times New Roman" w:hAnsi="Times New Roman"/>
        </w:rPr>
        <w:t>挤出、注射、压制、压延、发泡、纺丝等</w:t>
      </w:r>
      <w:r w:rsidR="0085577E" w:rsidRPr="00216917">
        <w:rPr>
          <w:rFonts w:ascii="Times New Roman" w:hAnsi="Times New Roman"/>
        </w:rPr>
        <w:t>）</w:t>
      </w:r>
      <w:r w:rsidRPr="00216917">
        <w:rPr>
          <w:rFonts w:ascii="Times New Roman" w:hAnsi="Times New Roman"/>
        </w:rPr>
        <w:t>等作业中应采用密闭设备或在密闭空间内操作</w:t>
      </w:r>
      <w:r w:rsidR="0085577E" w:rsidRPr="00216917">
        <w:rPr>
          <w:rFonts w:ascii="Times New Roman" w:hAnsi="Times New Roman"/>
        </w:rPr>
        <w:t>，</w:t>
      </w:r>
      <w:r w:rsidRPr="00216917">
        <w:rPr>
          <w:rFonts w:ascii="Times New Roman" w:hAnsi="Times New Roman"/>
        </w:rPr>
        <w:t>废气应排至</w:t>
      </w:r>
      <w:r w:rsidRPr="00216917">
        <w:rPr>
          <w:rFonts w:ascii="Times New Roman" w:hAnsi="Times New Roman"/>
        </w:rPr>
        <w:t>VOCs</w:t>
      </w:r>
      <w:r w:rsidRPr="00216917">
        <w:rPr>
          <w:rFonts w:ascii="Times New Roman" w:hAnsi="Times New Roman"/>
        </w:rPr>
        <w:t>废气收集处理系统</w:t>
      </w:r>
      <w:r w:rsidR="0085577E" w:rsidRPr="00216917">
        <w:rPr>
          <w:rFonts w:ascii="Times New Roman" w:hAnsi="Times New Roman"/>
        </w:rPr>
        <w:t>；</w:t>
      </w:r>
      <w:r w:rsidRPr="00216917">
        <w:rPr>
          <w:rFonts w:ascii="Times New Roman" w:hAnsi="Times New Roman"/>
        </w:rPr>
        <w:t>无法密闭的</w:t>
      </w:r>
      <w:r w:rsidR="0085577E" w:rsidRPr="00216917">
        <w:rPr>
          <w:rFonts w:ascii="Times New Roman" w:hAnsi="Times New Roman"/>
        </w:rPr>
        <w:t>，</w:t>
      </w:r>
      <w:r w:rsidRPr="00216917">
        <w:rPr>
          <w:rFonts w:ascii="Times New Roman" w:hAnsi="Times New Roman"/>
        </w:rPr>
        <w:t>应采取局部气体收集措施</w:t>
      </w:r>
      <w:r w:rsidR="0085577E" w:rsidRPr="00216917">
        <w:rPr>
          <w:rFonts w:ascii="Times New Roman" w:hAnsi="Times New Roman" w:hint="eastAsia"/>
        </w:rPr>
        <w:t>，</w:t>
      </w:r>
      <w:r w:rsidRPr="00216917">
        <w:rPr>
          <w:rFonts w:ascii="Times New Roman" w:hAnsi="Times New Roman"/>
        </w:rPr>
        <w:t>废气应排至</w:t>
      </w:r>
      <w:r w:rsidRPr="00216917">
        <w:rPr>
          <w:rFonts w:ascii="Times New Roman" w:hAnsi="Times New Roman"/>
        </w:rPr>
        <w:t>VOCs</w:t>
      </w:r>
      <w:r w:rsidRPr="00216917">
        <w:rPr>
          <w:rFonts w:ascii="Times New Roman" w:hAnsi="Times New Roman"/>
        </w:rPr>
        <w:t>废气收集处理系</w:t>
      </w:r>
      <w:r w:rsidRPr="00216917">
        <w:rPr>
          <w:rFonts w:hint="eastAsia"/>
        </w:rPr>
        <w:t>统。</w:t>
      </w:r>
    </w:p>
    <w:p w:rsidR="00866A99" w:rsidRPr="00216917" w:rsidRDefault="00866A99" w:rsidP="004D0F73">
      <w:pPr>
        <w:pStyle w:val="3"/>
        <w:numPr>
          <w:ilvl w:val="0"/>
          <w:numId w:val="8"/>
        </w:numPr>
        <w:ind w:left="0" w:firstLine="0"/>
        <w:jc w:val="left"/>
      </w:pPr>
      <w:r w:rsidRPr="00216917">
        <w:rPr>
          <w:rFonts w:hint="eastAsia"/>
        </w:rPr>
        <w:t>其他要求</w:t>
      </w:r>
    </w:p>
    <w:p w:rsidR="002B45E2" w:rsidRPr="00216917" w:rsidRDefault="00B423A8" w:rsidP="00046DB4">
      <w:pPr>
        <w:pStyle w:val="aff0"/>
        <w:numPr>
          <w:ilvl w:val="0"/>
          <w:numId w:val="16"/>
        </w:numPr>
        <w:ind w:left="0" w:firstLineChars="0" w:firstLine="0"/>
        <w:rPr>
          <w:rFonts w:ascii="Times New Roman" w:hAnsi="Times New Roman"/>
        </w:rPr>
      </w:pPr>
      <w:r w:rsidRPr="00216917">
        <w:rPr>
          <w:rFonts w:hint="eastAsia"/>
        </w:rPr>
        <w:t>企业应建立台账，记录</w:t>
      </w:r>
      <w:r w:rsidRPr="00216917">
        <w:rPr>
          <w:rFonts w:ascii="Times New Roman" w:hAnsi="Times New Roman"/>
        </w:rPr>
        <w:t>含</w:t>
      </w:r>
      <w:r w:rsidRPr="00216917">
        <w:rPr>
          <w:rFonts w:ascii="Times New Roman" w:hAnsi="Times New Roman"/>
        </w:rPr>
        <w:t>VOCs</w:t>
      </w:r>
      <w:r w:rsidRPr="00216917">
        <w:rPr>
          <w:rFonts w:ascii="Times New Roman" w:hAnsi="Times New Roman"/>
        </w:rPr>
        <w:t>原辅材料和含</w:t>
      </w:r>
      <w:r w:rsidRPr="00216917">
        <w:rPr>
          <w:rFonts w:ascii="Times New Roman" w:hAnsi="Times New Roman"/>
        </w:rPr>
        <w:t>VOCs</w:t>
      </w:r>
      <w:r w:rsidRPr="00216917">
        <w:rPr>
          <w:rFonts w:ascii="Times New Roman" w:hAnsi="Times New Roman"/>
        </w:rPr>
        <w:t>产品的名称、使用量、回收量、废弃量、去向以及</w:t>
      </w:r>
      <w:r w:rsidRPr="00216917">
        <w:rPr>
          <w:rFonts w:ascii="Times New Roman" w:hAnsi="Times New Roman"/>
        </w:rPr>
        <w:t>VOCs</w:t>
      </w:r>
      <w:r w:rsidRPr="00216917">
        <w:rPr>
          <w:rFonts w:ascii="Times New Roman" w:hAnsi="Times New Roman"/>
        </w:rPr>
        <w:t>含量等信息。台账保存期限不少于</w:t>
      </w:r>
      <w:r w:rsidRPr="00216917">
        <w:rPr>
          <w:rFonts w:ascii="Times New Roman" w:hAnsi="Times New Roman"/>
        </w:rPr>
        <w:t>3</w:t>
      </w:r>
      <w:r w:rsidRPr="00216917">
        <w:rPr>
          <w:rFonts w:ascii="Times New Roman" w:hAnsi="Times New Roman"/>
        </w:rPr>
        <w:t>年。</w:t>
      </w:r>
    </w:p>
    <w:p w:rsidR="00B423A8" w:rsidRPr="00216917" w:rsidRDefault="00176E41" w:rsidP="00046DB4">
      <w:pPr>
        <w:pStyle w:val="aff0"/>
        <w:numPr>
          <w:ilvl w:val="0"/>
          <w:numId w:val="16"/>
        </w:numPr>
        <w:ind w:left="0" w:firstLineChars="0" w:firstLine="0"/>
        <w:rPr>
          <w:rFonts w:ascii="Times New Roman" w:hAnsi="Times New Roman"/>
        </w:rPr>
      </w:pPr>
      <w:r w:rsidRPr="00216917">
        <w:rPr>
          <w:rFonts w:ascii="Times New Roman" w:hAnsi="Times New Roman"/>
        </w:rPr>
        <w:t>通风生产设备、操作工位、车间厂房等应在符合安全生产、职业卫生相关规定的前提下，根据行业作业规程与标准、工业建筑及洁净厂房通风设计规范等的要求，采用合理的通风量。</w:t>
      </w:r>
    </w:p>
    <w:p w:rsidR="00C62A99" w:rsidRPr="00216917" w:rsidRDefault="00C62A99" w:rsidP="00046DB4">
      <w:pPr>
        <w:pStyle w:val="aff0"/>
        <w:numPr>
          <w:ilvl w:val="0"/>
          <w:numId w:val="16"/>
        </w:numPr>
        <w:ind w:left="0" w:firstLineChars="0" w:firstLine="0"/>
        <w:rPr>
          <w:rFonts w:ascii="Times New Roman" w:hAnsi="Times New Roman"/>
        </w:rPr>
      </w:pPr>
      <w:r w:rsidRPr="00216917">
        <w:rPr>
          <w:rFonts w:ascii="Times New Roman" w:hAnsi="Times New Roman"/>
        </w:rPr>
        <w:t>载有</w:t>
      </w:r>
      <w:r w:rsidRPr="00216917">
        <w:rPr>
          <w:rFonts w:ascii="Times New Roman" w:hAnsi="Times New Roman"/>
        </w:rPr>
        <w:t>VOCs</w:t>
      </w:r>
      <w:r w:rsidRPr="00216917">
        <w:rPr>
          <w:rFonts w:ascii="Times New Roman" w:hAnsi="Times New Roman"/>
        </w:rPr>
        <w:t>物料的设备及其管道在开停工（车）、检维修和清洗时，应在退料阶段将残存物料退净，并用密闭容器盛装，退料过程废气应排至</w:t>
      </w:r>
      <w:r w:rsidRPr="00216917">
        <w:rPr>
          <w:rFonts w:ascii="Times New Roman" w:hAnsi="Times New Roman"/>
        </w:rPr>
        <w:t>VOCs</w:t>
      </w:r>
      <w:r w:rsidRPr="00216917">
        <w:rPr>
          <w:rFonts w:ascii="Times New Roman" w:hAnsi="Times New Roman"/>
        </w:rPr>
        <w:t>废气收集处理系统；清洗及吹扫过程排气应排至</w:t>
      </w:r>
      <w:r w:rsidRPr="00216917">
        <w:rPr>
          <w:rFonts w:ascii="Times New Roman" w:hAnsi="Times New Roman"/>
        </w:rPr>
        <w:t>VOCs</w:t>
      </w:r>
      <w:r w:rsidRPr="00216917">
        <w:rPr>
          <w:rFonts w:ascii="Times New Roman" w:hAnsi="Times New Roman"/>
        </w:rPr>
        <w:t>废气收集处理系统。</w:t>
      </w:r>
    </w:p>
    <w:p w:rsidR="00B423A8" w:rsidRPr="00216917" w:rsidRDefault="00F96D1E" w:rsidP="00046DB4">
      <w:pPr>
        <w:pStyle w:val="aff0"/>
        <w:numPr>
          <w:ilvl w:val="0"/>
          <w:numId w:val="16"/>
        </w:numPr>
        <w:ind w:left="0" w:firstLineChars="0" w:firstLine="0"/>
      </w:pPr>
      <w:r w:rsidRPr="00216917">
        <w:rPr>
          <w:rFonts w:ascii="Times New Roman" w:hAnsi="Times New Roman"/>
        </w:rPr>
        <w:t>工艺过程产生的含</w:t>
      </w:r>
      <w:r w:rsidRPr="00216917">
        <w:rPr>
          <w:rFonts w:ascii="Times New Roman" w:hAnsi="Times New Roman"/>
        </w:rPr>
        <w:t>VOCs</w:t>
      </w:r>
      <w:r w:rsidRPr="00216917">
        <w:rPr>
          <w:rFonts w:ascii="Times New Roman" w:hAnsi="Times New Roman"/>
        </w:rPr>
        <w:t>废料（渣、液）应按照第</w:t>
      </w:r>
      <w:r w:rsidRPr="00216917">
        <w:rPr>
          <w:rFonts w:ascii="Times New Roman" w:hAnsi="Times New Roman"/>
        </w:rPr>
        <w:t>5.2</w:t>
      </w:r>
      <w:r w:rsidRPr="00216917">
        <w:rPr>
          <w:rFonts w:ascii="Times New Roman" w:hAnsi="Times New Roman"/>
        </w:rPr>
        <w:t>章、第</w:t>
      </w:r>
      <w:r w:rsidRPr="00216917">
        <w:rPr>
          <w:rFonts w:ascii="Times New Roman" w:hAnsi="Times New Roman"/>
        </w:rPr>
        <w:t>5.3</w:t>
      </w:r>
      <w:r w:rsidRPr="00216917">
        <w:rPr>
          <w:rFonts w:ascii="Times New Roman" w:hAnsi="Times New Roman"/>
        </w:rPr>
        <w:t>章的要求进行储存、转移和输送。盛装过</w:t>
      </w:r>
      <w:r w:rsidRPr="00216917">
        <w:rPr>
          <w:rFonts w:ascii="Times New Roman" w:hAnsi="Times New Roman"/>
        </w:rPr>
        <w:t>VOCs</w:t>
      </w:r>
      <w:r w:rsidRPr="00216917">
        <w:rPr>
          <w:rFonts w:ascii="Times New Roman" w:hAnsi="Times New Roman"/>
        </w:rPr>
        <w:t>物料的废包装容器应加</w:t>
      </w:r>
      <w:r w:rsidRPr="00216917">
        <w:rPr>
          <w:rFonts w:hint="eastAsia"/>
        </w:rPr>
        <w:t>盖密闭。</w:t>
      </w:r>
    </w:p>
    <w:p w:rsidR="00452518" w:rsidRPr="00216917" w:rsidRDefault="00452518" w:rsidP="00A22C5C">
      <w:pPr>
        <w:pStyle w:val="2"/>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ascii="Times New Roman" w:eastAsia="黑体" w:hAnsi="Times New Roman" w:cs="Times New Roman"/>
          <w:b w:val="0"/>
          <w:sz w:val="21"/>
          <w:szCs w:val="21"/>
        </w:rPr>
        <w:t>设施与管线组件</w:t>
      </w:r>
      <w:r w:rsidRPr="00216917">
        <w:rPr>
          <w:rFonts w:ascii="Times New Roman" w:eastAsia="黑体" w:hAnsi="Times New Roman" w:cs="Times New Roman"/>
          <w:b w:val="0"/>
          <w:sz w:val="21"/>
          <w:szCs w:val="21"/>
        </w:rPr>
        <w:t>VOCs</w:t>
      </w:r>
      <w:r w:rsidRPr="00216917">
        <w:rPr>
          <w:rFonts w:ascii="Times New Roman" w:eastAsia="黑体" w:hAnsi="Times New Roman" w:cs="Times New Roman"/>
          <w:b w:val="0"/>
          <w:sz w:val="21"/>
          <w:szCs w:val="21"/>
        </w:rPr>
        <w:t>泄漏控制要求</w:t>
      </w:r>
    </w:p>
    <w:p w:rsidR="00AF00BC" w:rsidRPr="00216917" w:rsidRDefault="00AF00BC" w:rsidP="004D0F73">
      <w:pPr>
        <w:pStyle w:val="3"/>
        <w:numPr>
          <w:ilvl w:val="0"/>
          <w:numId w:val="9"/>
        </w:numPr>
        <w:ind w:left="0" w:firstLine="0"/>
        <w:jc w:val="left"/>
        <w:rPr>
          <w:noProof/>
        </w:rPr>
      </w:pPr>
      <w:r w:rsidRPr="00216917">
        <w:rPr>
          <w:rFonts w:hint="eastAsia"/>
          <w:noProof/>
        </w:rPr>
        <w:t>管控范围</w:t>
      </w:r>
    </w:p>
    <w:p w:rsidR="00C62A69" w:rsidRPr="00216917" w:rsidRDefault="004A254F" w:rsidP="003E0004">
      <w:pPr>
        <w:ind w:firstLineChars="200" w:firstLine="420"/>
        <w:rPr>
          <w:rFonts w:ascii="宋体" w:hAnsi="宋体"/>
          <w:noProof/>
        </w:rPr>
      </w:pPr>
      <w:r w:rsidRPr="00216917">
        <w:rPr>
          <w:rFonts w:hint="eastAsia"/>
          <w:noProof/>
        </w:rPr>
        <w:t>石油炼制、石油化学、合成树脂工业企业挥发性有机物流经以下设备与管线组件时，应进行泄漏检测与控制</w:t>
      </w:r>
      <w:r w:rsidR="001B0387" w:rsidRPr="00216917">
        <w:rPr>
          <w:rFonts w:hint="eastAsia"/>
          <w:noProof/>
        </w:rPr>
        <w:t>；</w:t>
      </w:r>
      <w:r w:rsidRPr="00216917">
        <w:rPr>
          <w:rFonts w:hint="eastAsia"/>
          <w:noProof/>
        </w:rPr>
        <w:t>其他</w:t>
      </w:r>
      <w:r w:rsidR="00C62A69" w:rsidRPr="00216917">
        <w:rPr>
          <w:rFonts w:hint="eastAsia"/>
          <w:noProof/>
        </w:rPr>
        <w:t>企业中载有气态</w:t>
      </w:r>
      <w:r w:rsidR="00C62A69" w:rsidRPr="00216917">
        <w:rPr>
          <w:rFonts w:hint="eastAsia"/>
          <w:noProof/>
        </w:rPr>
        <w:t>VOCs</w:t>
      </w:r>
      <w:r w:rsidR="00C62A69" w:rsidRPr="00216917">
        <w:rPr>
          <w:rFonts w:hint="eastAsia"/>
          <w:noProof/>
        </w:rPr>
        <w:t>物料、液态</w:t>
      </w:r>
      <w:r w:rsidR="00C62A69" w:rsidRPr="00216917">
        <w:rPr>
          <w:rFonts w:hint="eastAsia"/>
          <w:noProof/>
        </w:rPr>
        <w:t>VOCs</w:t>
      </w:r>
      <w:r w:rsidR="00C62A69" w:rsidRPr="00216917">
        <w:rPr>
          <w:rFonts w:hint="eastAsia"/>
          <w:noProof/>
        </w:rPr>
        <w:t>物料的设备与管线组件的密封点</w:t>
      </w:r>
      <w:r w:rsidR="00C62A69" w:rsidRPr="00216917">
        <w:rPr>
          <w:rFonts w:ascii="宋体" w:hAnsi="宋体" w:hint="eastAsia"/>
          <w:noProof/>
        </w:rPr>
        <w:t>≥2000</w:t>
      </w:r>
      <w:r w:rsidR="00FD15BB" w:rsidRPr="00216917">
        <w:rPr>
          <w:rFonts w:ascii="宋体" w:hAnsi="宋体" w:hint="eastAsia"/>
          <w:noProof/>
        </w:rPr>
        <w:t>个，应开展泄漏检测与修复工作</w:t>
      </w:r>
      <w:r w:rsidR="003E0004" w:rsidRPr="00216917">
        <w:rPr>
          <w:rFonts w:hint="eastAsia"/>
          <w:noProof/>
        </w:rPr>
        <w:t>。</w:t>
      </w:r>
      <w:r w:rsidR="00C62A69" w:rsidRPr="00216917">
        <w:rPr>
          <w:rFonts w:ascii="宋体" w:hAnsi="宋体" w:hint="eastAsia"/>
          <w:noProof/>
        </w:rPr>
        <w:t>设备与管线组件包括：</w:t>
      </w:r>
    </w:p>
    <w:p w:rsidR="00C62A69" w:rsidRPr="00216917" w:rsidRDefault="004907C3" w:rsidP="00C62A69">
      <w:pPr>
        <w:ind w:firstLineChars="200" w:firstLine="420"/>
        <w:rPr>
          <w:noProof/>
        </w:rPr>
      </w:pPr>
      <w:r w:rsidRPr="00216917">
        <w:rPr>
          <w:rFonts w:hint="eastAsia"/>
          <w:noProof/>
        </w:rPr>
        <w:t>a</w:t>
      </w:r>
      <w:r w:rsidRPr="00216917">
        <w:rPr>
          <w:rFonts w:hint="eastAsia"/>
          <w:noProof/>
        </w:rPr>
        <w:t>）</w:t>
      </w:r>
      <w:r w:rsidR="009B7F8D" w:rsidRPr="00216917">
        <w:rPr>
          <w:rFonts w:hint="eastAsia"/>
          <w:noProof/>
        </w:rPr>
        <w:t>泵；</w:t>
      </w:r>
    </w:p>
    <w:p w:rsidR="009B7F8D" w:rsidRPr="00216917" w:rsidRDefault="009B7F8D" w:rsidP="00C62A69">
      <w:pPr>
        <w:ind w:firstLineChars="200" w:firstLine="420"/>
        <w:rPr>
          <w:noProof/>
        </w:rPr>
      </w:pPr>
      <w:r w:rsidRPr="00216917">
        <w:rPr>
          <w:rFonts w:hint="eastAsia"/>
          <w:noProof/>
        </w:rPr>
        <w:t>b</w:t>
      </w:r>
      <w:r w:rsidRPr="00216917">
        <w:rPr>
          <w:rFonts w:hint="eastAsia"/>
          <w:noProof/>
        </w:rPr>
        <w:t>）压缩机；</w:t>
      </w:r>
    </w:p>
    <w:p w:rsidR="009B7F8D" w:rsidRPr="00216917" w:rsidRDefault="009B7F8D" w:rsidP="00C62A69">
      <w:pPr>
        <w:ind w:firstLineChars="200" w:firstLine="420"/>
        <w:rPr>
          <w:noProof/>
        </w:rPr>
      </w:pPr>
      <w:r w:rsidRPr="00216917">
        <w:rPr>
          <w:rFonts w:hint="eastAsia"/>
          <w:noProof/>
        </w:rPr>
        <w:t>c</w:t>
      </w:r>
      <w:r w:rsidRPr="00216917">
        <w:rPr>
          <w:rFonts w:hint="eastAsia"/>
          <w:noProof/>
        </w:rPr>
        <w:t>）搅拌器（机）；</w:t>
      </w:r>
    </w:p>
    <w:p w:rsidR="009B7F8D" w:rsidRPr="00216917" w:rsidRDefault="009B7F8D" w:rsidP="00C62A69">
      <w:pPr>
        <w:ind w:firstLineChars="200" w:firstLine="420"/>
        <w:rPr>
          <w:noProof/>
        </w:rPr>
      </w:pPr>
      <w:r w:rsidRPr="00216917">
        <w:rPr>
          <w:rFonts w:hint="eastAsia"/>
          <w:noProof/>
        </w:rPr>
        <w:t>d</w:t>
      </w:r>
      <w:r w:rsidRPr="00216917">
        <w:rPr>
          <w:rFonts w:hint="eastAsia"/>
          <w:noProof/>
        </w:rPr>
        <w:t>）阀门；</w:t>
      </w:r>
    </w:p>
    <w:p w:rsidR="009B7F8D" w:rsidRPr="00216917" w:rsidRDefault="009B7F8D" w:rsidP="00C62A69">
      <w:pPr>
        <w:ind w:firstLineChars="200" w:firstLine="420"/>
        <w:rPr>
          <w:noProof/>
        </w:rPr>
      </w:pPr>
      <w:r w:rsidRPr="00216917">
        <w:rPr>
          <w:rFonts w:hint="eastAsia"/>
          <w:noProof/>
        </w:rPr>
        <w:t>e</w:t>
      </w:r>
      <w:r w:rsidRPr="00216917">
        <w:rPr>
          <w:rFonts w:hint="eastAsia"/>
          <w:noProof/>
        </w:rPr>
        <w:t>）开口阀或开口管线；</w:t>
      </w:r>
    </w:p>
    <w:p w:rsidR="009B7F8D" w:rsidRPr="00216917" w:rsidRDefault="009B7F8D" w:rsidP="00C62A69">
      <w:pPr>
        <w:ind w:firstLineChars="200" w:firstLine="420"/>
        <w:rPr>
          <w:noProof/>
        </w:rPr>
      </w:pPr>
      <w:r w:rsidRPr="00216917">
        <w:rPr>
          <w:rFonts w:hint="eastAsia"/>
          <w:noProof/>
        </w:rPr>
        <w:t>f</w:t>
      </w:r>
      <w:r w:rsidRPr="00216917">
        <w:rPr>
          <w:rFonts w:hint="eastAsia"/>
          <w:noProof/>
        </w:rPr>
        <w:t>）法兰及其他连接件；</w:t>
      </w:r>
    </w:p>
    <w:p w:rsidR="009B7F8D" w:rsidRPr="00216917" w:rsidRDefault="009B7F8D" w:rsidP="00C62A69">
      <w:pPr>
        <w:ind w:firstLineChars="200" w:firstLine="420"/>
        <w:rPr>
          <w:noProof/>
        </w:rPr>
      </w:pPr>
      <w:r w:rsidRPr="00216917">
        <w:rPr>
          <w:rFonts w:hint="eastAsia"/>
          <w:noProof/>
        </w:rPr>
        <w:t>g</w:t>
      </w:r>
      <w:r w:rsidRPr="00216917">
        <w:rPr>
          <w:rFonts w:hint="eastAsia"/>
          <w:noProof/>
        </w:rPr>
        <w:t>）泄压设备；</w:t>
      </w:r>
    </w:p>
    <w:p w:rsidR="009B7F8D" w:rsidRPr="00216917" w:rsidRDefault="009B7F8D" w:rsidP="00C62A69">
      <w:pPr>
        <w:ind w:firstLineChars="200" w:firstLine="420"/>
        <w:rPr>
          <w:noProof/>
        </w:rPr>
      </w:pPr>
      <w:r w:rsidRPr="00216917">
        <w:rPr>
          <w:rFonts w:hint="eastAsia"/>
          <w:noProof/>
        </w:rPr>
        <w:t>h</w:t>
      </w:r>
      <w:r w:rsidRPr="00216917">
        <w:rPr>
          <w:rFonts w:hint="eastAsia"/>
          <w:noProof/>
        </w:rPr>
        <w:t>）取样连接系统；</w:t>
      </w:r>
    </w:p>
    <w:p w:rsidR="009B7F8D" w:rsidRPr="00216917" w:rsidRDefault="009B7F8D" w:rsidP="00C62A69">
      <w:pPr>
        <w:ind w:firstLineChars="200" w:firstLine="420"/>
        <w:rPr>
          <w:noProof/>
        </w:rPr>
      </w:pPr>
      <w:r w:rsidRPr="00216917">
        <w:rPr>
          <w:rFonts w:hint="eastAsia"/>
          <w:noProof/>
        </w:rPr>
        <w:lastRenderedPageBreak/>
        <w:t>i</w:t>
      </w:r>
      <w:r w:rsidRPr="00216917">
        <w:rPr>
          <w:rFonts w:hint="eastAsia"/>
          <w:noProof/>
        </w:rPr>
        <w:t>）其他密封设备。</w:t>
      </w:r>
    </w:p>
    <w:p w:rsidR="00F96D1E" w:rsidRPr="00216917" w:rsidRDefault="00F96D1E" w:rsidP="004D0F73">
      <w:pPr>
        <w:pStyle w:val="3"/>
        <w:numPr>
          <w:ilvl w:val="0"/>
          <w:numId w:val="9"/>
        </w:numPr>
        <w:ind w:left="0" w:firstLine="0"/>
        <w:jc w:val="left"/>
        <w:rPr>
          <w:noProof/>
        </w:rPr>
      </w:pPr>
      <w:r w:rsidRPr="00216917">
        <w:rPr>
          <w:rFonts w:hint="eastAsia"/>
          <w:noProof/>
        </w:rPr>
        <w:t>泄漏认定</w:t>
      </w:r>
    </w:p>
    <w:p w:rsidR="00F96D1E" w:rsidRPr="00216917" w:rsidRDefault="00916873" w:rsidP="000B3CC6">
      <w:pPr>
        <w:ind w:firstLineChars="200" w:firstLine="420"/>
      </w:pPr>
      <w:r w:rsidRPr="00216917">
        <w:rPr>
          <w:rFonts w:hint="eastAsia"/>
        </w:rPr>
        <w:t>出现下列情况之一，则认定发生了泄漏：</w:t>
      </w:r>
    </w:p>
    <w:p w:rsidR="00916873" w:rsidRPr="00216917" w:rsidRDefault="00916873" w:rsidP="000B3CC6">
      <w:pPr>
        <w:ind w:firstLineChars="200" w:firstLine="420"/>
      </w:pPr>
      <w:r w:rsidRPr="00216917">
        <w:rPr>
          <w:rFonts w:hint="eastAsia"/>
        </w:rPr>
        <w:t>a</w:t>
      </w:r>
      <w:r w:rsidR="000F0CAC" w:rsidRPr="00216917">
        <w:rPr>
          <w:rFonts w:hint="eastAsia"/>
        </w:rPr>
        <w:t>）密封点存在渗液、滴液等可见的泄漏现象；</w:t>
      </w:r>
    </w:p>
    <w:p w:rsidR="000F0CAC" w:rsidRPr="00216917" w:rsidRDefault="000F0CAC" w:rsidP="000B3CC6">
      <w:pPr>
        <w:ind w:firstLineChars="200" w:firstLine="420"/>
      </w:pPr>
      <w:r w:rsidRPr="00216917">
        <w:rPr>
          <w:rFonts w:hint="eastAsia"/>
        </w:rPr>
        <w:t>b</w:t>
      </w:r>
      <w:r w:rsidRPr="00216917">
        <w:rPr>
          <w:rFonts w:hint="eastAsia"/>
        </w:rPr>
        <w:t>）设备与管线组件密封点的</w:t>
      </w:r>
      <w:r w:rsidRPr="00216917">
        <w:rPr>
          <w:rFonts w:hint="eastAsia"/>
        </w:rPr>
        <w:t>VOCs</w:t>
      </w:r>
      <w:r w:rsidRPr="00216917">
        <w:rPr>
          <w:rFonts w:hint="eastAsia"/>
        </w:rPr>
        <w:t>泄漏检测值超过表</w:t>
      </w:r>
      <w:r w:rsidRPr="00216917">
        <w:rPr>
          <w:rFonts w:hint="eastAsia"/>
        </w:rPr>
        <w:t>2</w:t>
      </w:r>
      <w:r w:rsidRPr="00216917">
        <w:rPr>
          <w:rFonts w:hint="eastAsia"/>
        </w:rPr>
        <w:t>规定的泄漏认定浓度。</w:t>
      </w:r>
    </w:p>
    <w:p w:rsidR="00082BF3" w:rsidRPr="00216917" w:rsidRDefault="00082BF3" w:rsidP="00A22C5C">
      <w:pPr>
        <w:spacing w:beforeLines="50" w:afterLines="50"/>
        <w:jc w:val="center"/>
        <w:rPr>
          <w:rFonts w:eastAsia="黑体"/>
          <w:color w:val="000000"/>
          <w:szCs w:val="20"/>
        </w:rPr>
      </w:pPr>
      <w:r w:rsidRPr="00216917">
        <w:rPr>
          <w:rFonts w:eastAsia="黑体"/>
          <w:color w:val="000000"/>
          <w:szCs w:val="20"/>
        </w:rPr>
        <w:t>表</w:t>
      </w:r>
      <w:r w:rsidRPr="00216917">
        <w:rPr>
          <w:rFonts w:eastAsia="黑体" w:hint="eastAsia"/>
          <w:color w:val="000000"/>
          <w:szCs w:val="20"/>
        </w:rPr>
        <w:t>2</w:t>
      </w:r>
      <w:r w:rsidRPr="00216917">
        <w:rPr>
          <w:rFonts w:eastAsia="黑体"/>
          <w:color w:val="000000"/>
          <w:szCs w:val="20"/>
        </w:rPr>
        <w:t xml:space="preserve">  </w:t>
      </w:r>
      <w:r w:rsidRPr="00216917">
        <w:rPr>
          <w:rFonts w:eastAsia="黑体" w:hint="eastAsia"/>
          <w:color w:val="000000"/>
          <w:szCs w:val="20"/>
        </w:rPr>
        <w:t>设备与管线组件密封点的</w:t>
      </w:r>
      <w:r w:rsidRPr="00216917">
        <w:rPr>
          <w:rFonts w:eastAsia="黑体" w:hint="eastAsia"/>
          <w:color w:val="000000"/>
          <w:szCs w:val="20"/>
        </w:rPr>
        <w:t>VOCs</w:t>
      </w:r>
      <w:r w:rsidRPr="00216917">
        <w:rPr>
          <w:rFonts w:eastAsia="黑体" w:hint="eastAsia"/>
          <w:color w:val="000000"/>
          <w:szCs w:val="20"/>
        </w:rPr>
        <w:t>泄漏认定浓度</w:t>
      </w:r>
    </w:p>
    <w:tbl>
      <w:tblPr>
        <w:tblStyle w:val="aff4"/>
        <w:tblW w:w="0" w:type="auto"/>
        <w:tblLook w:val="04A0"/>
      </w:tblPr>
      <w:tblGrid>
        <w:gridCol w:w="2376"/>
        <w:gridCol w:w="2552"/>
        <w:gridCol w:w="3594"/>
      </w:tblGrid>
      <w:tr w:rsidR="00A03D90" w:rsidRPr="00216917" w:rsidTr="001B3C4F">
        <w:trPr>
          <w:trHeight w:val="170"/>
          <w:tblHeader/>
        </w:trPr>
        <w:tc>
          <w:tcPr>
            <w:tcW w:w="4928" w:type="dxa"/>
            <w:gridSpan w:val="2"/>
            <w:vAlign w:val="center"/>
          </w:tcPr>
          <w:p w:rsidR="00A03D90" w:rsidRPr="00216917" w:rsidRDefault="00A03D90" w:rsidP="00A03D90">
            <w:pPr>
              <w:jc w:val="center"/>
              <w:rPr>
                <w:sz w:val="18"/>
                <w:szCs w:val="18"/>
              </w:rPr>
            </w:pPr>
            <w:r w:rsidRPr="00216917">
              <w:rPr>
                <w:rFonts w:hint="eastAsia"/>
                <w:sz w:val="18"/>
                <w:szCs w:val="18"/>
              </w:rPr>
              <w:t>适用对象</w:t>
            </w:r>
          </w:p>
        </w:tc>
        <w:tc>
          <w:tcPr>
            <w:tcW w:w="3594" w:type="dxa"/>
            <w:vAlign w:val="center"/>
          </w:tcPr>
          <w:p w:rsidR="00A03D90" w:rsidRPr="00216917" w:rsidRDefault="00A03D90" w:rsidP="00BE579D">
            <w:pPr>
              <w:jc w:val="center"/>
              <w:rPr>
                <w:sz w:val="18"/>
                <w:szCs w:val="18"/>
              </w:rPr>
            </w:pPr>
            <w:r w:rsidRPr="00216917">
              <w:rPr>
                <w:rFonts w:hint="eastAsia"/>
                <w:sz w:val="18"/>
                <w:szCs w:val="18"/>
              </w:rPr>
              <w:t>泄漏认定浓度</w:t>
            </w:r>
            <w:r w:rsidR="00BE579D">
              <w:rPr>
                <w:rFonts w:hint="eastAsia"/>
                <w:sz w:val="18"/>
                <w:szCs w:val="18"/>
              </w:rPr>
              <w:t>（</w:t>
            </w:r>
            <w:r w:rsidR="00BE579D" w:rsidRPr="00216917">
              <w:rPr>
                <w:sz w:val="18"/>
                <w:szCs w:val="18"/>
                <w:shd w:val="clear" w:color="auto" w:fill="FFFFFF"/>
              </w:rPr>
              <w:t>μm</w:t>
            </w:r>
            <w:r w:rsidR="00BE579D" w:rsidRPr="00216917">
              <w:rPr>
                <w:color w:val="333333"/>
                <w:sz w:val="18"/>
                <w:szCs w:val="18"/>
                <w:shd w:val="clear" w:color="auto" w:fill="FFFFFF"/>
              </w:rPr>
              <w:t>ol/mol</w:t>
            </w:r>
            <w:r w:rsidR="00BE579D">
              <w:rPr>
                <w:rFonts w:hint="eastAsia"/>
                <w:sz w:val="18"/>
                <w:szCs w:val="18"/>
              </w:rPr>
              <w:t>）</w:t>
            </w:r>
          </w:p>
        </w:tc>
      </w:tr>
      <w:tr w:rsidR="00A03D90" w:rsidRPr="00216917" w:rsidTr="00DE121C">
        <w:trPr>
          <w:trHeight w:val="113"/>
        </w:trPr>
        <w:tc>
          <w:tcPr>
            <w:tcW w:w="4928" w:type="dxa"/>
            <w:gridSpan w:val="2"/>
            <w:vAlign w:val="center"/>
          </w:tcPr>
          <w:p w:rsidR="00A03D90" w:rsidRPr="00216917" w:rsidRDefault="00A03D90" w:rsidP="00A03D90">
            <w:pPr>
              <w:jc w:val="center"/>
              <w:rPr>
                <w:sz w:val="18"/>
                <w:szCs w:val="18"/>
              </w:rPr>
            </w:pPr>
            <w:r w:rsidRPr="00216917">
              <w:rPr>
                <w:rFonts w:hint="eastAsia"/>
                <w:sz w:val="18"/>
                <w:szCs w:val="18"/>
              </w:rPr>
              <w:t>气态</w:t>
            </w:r>
            <w:r w:rsidRPr="00216917">
              <w:rPr>
                <w:rFonts w:hint="eastAsia"/>
                <w:sz w:val="18"/>
                <w:szCs w:val="18"/>
              </w:rPr>
              <w:t>VOCs</w:t>
            </w:r>
            <w:r w:rsidRPr="00216917">
              <w:rPr>
                <w:rFonts w:hint="eastAsia"/>
                <w:sz w:val="18"/>
                <w:szCs w:val="18"/>
              </w:rPr>
              <w:t>物料</w:t>
            </w:r>
          </w:p>
        </w:tc>
        <w:tc>
          <w:tcPr>
            <w:tcW w:w="3594" w:type="dxa"/>
            <w:vAlign w:val="center"/>
          </w:tcPr>
          <w:p w:rsidR="00A03D90" w:rsidRPr="00216917" w:rsidRDefault="00A03D90" w:rsidP="002A552E">
            <w:pPr>
              <w:jc w:val="center"/>
              <w:rPr>
                <w:sz w:val="18"/>
                <w:szCs w:val="18"/>
              </w:rPr>
            </w:pPr>
            <w:r w:rsidRPr="00216917">
              <w:rPr>
                <w:rFonts w:hint="eastAsia"/>
                <w:sz w:val="18"/>
                <w:szCs w:val="18"/>
              </w:rPr>
              <w:t>2000</w:t>
            </w:r>
          </w:p>
        </w:tc>
      </w:tr>
      <w:tr w:rsidR="00571857" w:rsidRPr="00216917" w:rsidTr="00DE121C">
        <w:trPr>
          <w:trHeight w:val="170"/>
        </w:trPr>
        <w:tc>
          <w:tcPr>
            <w:tcW w:w="2376" w:type="dxa"/>
            <w:vMerge w:val="restart"/>
            <w:vAlign w:val="center"/>
          </w:tcPr>
          <w:p w:rsidR="00571857" w:rsidRPr="00216917" w:rsidRDefault="00571857" w:rsidP="00A03D90">
            <w:pPr>
              <w:jc w:val="center"/>
              <w:rPr>
                <w:sz w:val="18"/>
                <w:szCs w:val="18"/>
              </w:rPr>
            </w:pPr>
            <w:r w:rsidRPr="00216917">
              <w:rPr>
                <w:rFonts w:hint="eastAsia"/>
                <w:sz w:val="18"/>
                <w:szCs w:val="18"/>
              </w:rPr>
              <w:t>液态</w:t>
            </w:r>
            <w:r w:rsidRPr="00216917">
              <w:rPr>
                <w:rFonts w:hint="eastAsia"/>
                <w:sz w:val="18"/>
                <w:szCs w:val="18"/>
              </w:rPr>
              <w:t>VOCs</w:t>
            </w:r>
            <w:r w:rsidRPr="00216917">
              <w:rPr>
                <w:rFonts w:hint="eastAsia"/>
                <w:sz w:val="18"/>
                <w:szCs w:val="18"/>
              </w:rPr>
              <w:t>物料</w:t>
            </w:r>
          </w:p>
        </w:tc>
        <w:tc>
          <w:tcPr>
            <w:tcW w:w="2552" w:type="dxa"/>
          </w:tcPr>
          <w:p w:rsidR="00571857" w:rsidRPr="00216917" w:rsidRDefault="00571857" w:rsidP="006D53AA">
            <w:pPr>
              <w:jc w:val="center"/>
              <w:rPr>
                <w:sz w:val="18"/>
                <w:szCs w:val="18"/>
              </w:rPr>
            </w:pPr>
            <w:r w:rsidRPr="00216917">
              <w:rPr>
                <w:rFonts w:hint="eastAsia"/>
                <w:sz w:val="18"/>
                <w:szCs w:val="18"/>
              </w:rPr>
              <w:t>挥发性有机液体</w:t>
            </w:r>
          </w:p>
        </w:tc>
        <w:tc>
          <w:tcPr>
            <w:tcW w:w="3594" w:type="dxa"/>
            <w:vAlign w:val="center"/>
          </w:tcPr>
          <w:p w:rsidR="00571857" w:rsidRPr="00216917" w:rsidRDefault="00571857" w:rsidP="002A552E">
            <w:pPr>
              <w:jc w:val="center"/>
              <w:rPr>
                <w:sz w:val="18"/>
                <w:szCs w:val="18"/>
              </w:rPr>
            </w:pPr>
            <w:r w:rsidRPr="00216917">
              <w:rPr>
                <w:rFonts w:hint="eastAsia"/>
                <w:sz w:val="18"/>
                <w:szCs w:val="18"/>
              </w:rPr>
              <w:t>2000</w:t>
            </w:r>
          </w:p>
        </w:tc>
      </w:tr>
      <w:tr w:rsidR="00571857" w:rsidRPr="00216917" w:rsidTr="00DE121C">
        <w:tc>
          <w:tcPr>
            <w:tcW w:w="2376" w:type="dxa"/>
            <w:vMerge/>
            <w:vAlign w:val="center"/>
          </w:tcPr>
          <w:p w:rsidR="00571857" w:rsidRPr="00216917" w:rsidRDefault="00571857" w:rsidP="00DE121C">
            <w:pPr>
              <w:jc w:val="center"/>
              <w:rPr>
                <w:sz w:val="18"/>
                <w:szCs w:val="18"/>
              </w:rPr>
            </w:pPr>
          </w:p>
        </w:tc>
        <w:tc>
          <w:tcPr>
            <w:tcW w:w="2552" w:type="dxa"/>
          </w:tcPr>
          <w:p w:rsidR="00571857" w:rsidRPr="00216917" w:rsidRDefault="00571857" w:rsidP="006D53AA">
            <w:pPr>
              <w:jc w:val="center"/>
              <w:rPr>
                <w:sz w:val="18"/>
                <w:szCs w:val="18"/>
              </w:rPr>
            </w:pPr>
            <w:r w:rsidRPr="00216917">
              <w:rPr>
                <w:rFonts w:hint="eastAsia"/>
                <w:sz w:val="18"/>
                <w:szCs w:val="18"/>
              </w:rPr>
              <w:t>其他</w:t>
            </w:r>
          </w:p>
        </w:tc>
        <w:tc>
          <w:tcPr>
            <w:tcW w:w="3594" w:type="dxa"/>
            <w:vAlign w:val="center"/>
          </w:tcPr>
          <w:p w:rsidR="00571857" w:rsidRPr="00216917" w:rsidRDefault="00571857" w:rsidP="00A03D90">
            <w:pPr>
              <w:jc w:val="center"/>
              <w:rPr>
                <w:sz w:val="18"/>
                <w:szCs w:val="18"/>
              </w:rPr>
            </w:pPr>
            <w:r w:rsidRPr="00216917">
              <w:rPr>
                <w:rFonts w:hint="eastAsia"/>
                <w:sz w:val="18"/>
                <w:szCs w:val="18"/>
              </w:rPr>
              <w:t>500</w:t>
            </w:r>
          </w:p>
        </w:tc>
      </w:tr>
    </w:tbl>
    <w:p w:rsidR="00D96B3D" w:rsidRPr="00216917" w:rsidRDefault="00D96B3D" w:rsidP="00D96B3D">
      <w:pPr>
        <w:pStyle w:val="3"/>
        <w:numPr>
          <w:ilvl w:val="0"/>
          <w:numId w:val="9"/>
        </w:numPr>
        <w:ind w:left="0" w:firstLine="0"/>
        <w:jc w:val="left"/>
        <w:rPr>
          <w:noProof/>
          <w:color w:val="000000" w:themeColor="text1"/>
        </w:rPr>
      </w:pPr>
      <w:r w:rsidRPr="00216917">
        <w:t>泄漏检测</w:t>
      </w:r>
    </w:p>
    <w:p w:rsidR="007A7878" w:rsidRPr="00216917" w:rsidRDefault="00D96B3D" w:rsidP="00046DB4">
      <w:pPr>
        <w:pStyle w:val="aff0"/>
        <w:numPr>
          <w:ilvl w:val="0"/>
          <w:numId w:val="31"/>
        </w:numPr>
        <w:ind w:left="0" w:firstLineChars="0" w:firstLine="0"/>
        <w:rPr>
          <w:noProof/>
          <w:color w:val="000000" w:themeColor="text1"/>
        </w:rPr>
      </w:pPr>
      <w:r w:rsidRPr="00216917">
        <w:t>企业应按下列频次对设备与管线组件的</w:t>
      </w:r>
      <w:r w:rsidRPr="00216917">
        <w:rPr>
          <w:rFonts w:ascii="Times New Roman" w:hAnsi="Times New Roman"/>
        </w:rPr>
        <w:t>密封点进行</w:t>
      </w:r>
      <w:r w:rsidRPr="00216917">
        <w:rPr>
          <w:rFonts w:ascii="Times New Roman" w:hAnsi="Times New Roman"/>
        </w:rPr>
        <w:t>VOCs</w:t>
      </w:r>
      <w:r w:rsidRPr="00216917">
        <w:rPr>
          <w:rFonts w:ascii="Times New Roman" w:hAnsi="Times New Roman"/>
        </w:rPr>
        <w:t>泄漏</w:t>
      </w:r>
      <w:r w:rsidRPr="00216917">
        <w:t>检测</w:t>
      </w:r>
      <w:r w:rsidR="007A7878" w:rsidRPr="00216917">
        <w:rPr>
          <w:rFonts w:hint="eastAsia"/>
        </w:rPr>
        <w:t>：</w:t>
      </w:r>
    </w:p>
    <w:p w:rsidR="004C064B" w:rsidRPr="00216917" w:rsidRDefault="00D96B3D" w:rsidP="00C71AE2">
      <w:pPr>
        <w:pStyle w:val="aff0"/>
        <w:rPr>
          <w:rFonts w:ascii="Times New Roman" w:eastAsiaTheme="minorEastAsia" w:hAnsi="Times New Roman"/>
        </w:rPr>
      </w:pPr>
      <w:r w:rsidRPr="00216917">
        <w:t>a</w:t>
      </w:r>
      <w:r w:rsidR="00B906D0" w:rsidRPr="00216917">
        <w:rPr>
          <w:rFonts w:ascii="Times New Roman" w:eastAsiaTheme="minorEastAsia" w:hAnsi="Times New Roman"/>
        </w:rPr>
        <w:t>）</w:t>
      </w:r>
      <w:r w:rsidRPr="00216917">
        <w:rPr>
          <w:rFonts w:ascii="Times New Roman" w:eastAsiaTheme="minorEastAsia" w:hAnsi="Times New Roman"/>
        </w:rPr>
        <w:t>对设备与管线组件的密封点每周进行目视观察，检查其密封处是否出现可见泄漏现象。</w:t>
      </w:r>
    </w:p>
    <w:p w:rsidR="00591D29" w:rsidRPr="00216917" w:rsidRDefault="00B906D0" w:rsidP="00C71AE2">
      <w:pPr>
        <w:pStyle w:val="aff0"/>
        <w:rPr>
          <w:rFonts w:ascii="Times New Roman" w:eastAsiaTheme="minorEastAsia" w:hAnsi="Times New Roman"/>
        </w:rPr>
      </w:pPr>
      <w:r w:rsidRPr="00216917">
        <w:rPr>
          <w:rFonts w:ascii="Times New Roman" w:eastAsiaTheme="minorEastAsia" w:hAnsi="Times New Roman"/>
        </w:rPr>
        <w:t>b</w:t>
      </w:r>
      <w:r w:rsidR="004C064B" w:rsidRPr="00216917">
        <w:rPr>
          <w:rFonts w:ascii="Times New Roman" w:eastAsiaTheme="minorEastAsia" w:hAnsi="Times New Roman"/>
        </w:rPr>
        <w:t>）</w:t>
      </w:r>
      <w:r w:rsidRPr="00216917">
        <w:rPr>
          <w:rFonts w:ascii="Times New Roman" w:eastAsiaTheme="minorEastAsia" w:hAnsi="Times New Roman"/>
        </w:rPr>
        <w:t>泵、压缩机、搅拌器</w:t>
      </w:r>
      <w:r w:rsidR="004C064B" w:rsidRPr="00216917">
        <w:rPr>
          <w:rFonts w:ascii="Times New Roman" w:eastAsiaTheme="minorEastAsia" w:hAnsi="Times New Roman"/>
        </w:rPr>
        <w:t>（</w:t>
      </w:r>
      <w:r w:rsidRPr="00216917">
        <w:rPr>
          <w:rFonts w:ascii="Times New Roman" w:eastAsiaTheme="minorEastAsia" w:hAnsi="Times New Roman"/>
        </w:rPr>
        <w:t>机</w:t>
      </w:r>
      <w:r w:rsidR="004C064B" w:rsidRPr="00216917">
        <w:rPr>
          <w:rFonts w:ascii="Times New Roman" w:eastAsiaTheme="minorEastAsia" w:hAnsi="Times New Roman"/>
        </w:rPr>
        <w:t>）</w:t>
      </w:r>
      <w:r w:rsidRPr="00216917">
        <w:rPr>
          <w:rFonts w:ascii="Times New Roman" w:eastAsiaTheme="minorEastAsia" w:hAnsi="Times New Roman"/>
        </w:rPr>
        <w:t>、阀门、开口阀或开口管线、泄压设备、取样连接系统</w:t>
      </w:r>
      <w:r w:rsidR="00425014" w:rsidRPr="00216917">
        <w:rPr>
          <w:rFonts w:ascii="Times New Roman" w:eastAsiaTheme="minorEastAsia" w:hAnsi="Times New Roman" w:hint="eastAsia"/>
        </w:rPr>
        <w:t>（</w:t>
      </w:r>
      <w:r w:rsidR="00591D29" w:rsidRPr="00216917">
        <w:rPr>
          <w:rFonts w:ascii="Times New Roman" w:eastAsiaTheme="minorEastAsia" w:hAnsi="Times New Roman" w:hint="eastAsia"/>
        </w:rPr>
        <w:t>除</w:t>
      </w:r>
      <w:r w:rsidR="00591D29" w:rsidRPr="00216917">
        <w:rPr>
          <w:rFonts w:hint="eastAsia"/>
          <w:noProof/>
        </w:rPr>
        <w:t>石油炼制、石</w:t>
      </w:r>
      <w:r w:rsidR="00591D29" w:rsidRPr="00216917">
        <w:rPr>
          <w:rFonts w:ascii="Times New Roman" w:hAnsi="Times New Roman"/>
          <w:noProof/>
        </w:rPr>
        <w:t>油化学、合成树脂工业至少每</w:t>
      </w:r>
      <w:r w:rsidR="00591D29" w:rsidRPr="00216917">
        <w:rPr>
          <w:rFonts w:ascii="Times New Roman" w:hAnsi="Times New Roman"/>
          <w:noProof/>
        </w:rPr>
        <w:t>3</w:t>
      </w:r>
      <w:r w:rsidR="00591D29" w:rsidRPr="00216917">
        <w:rPr>
          <w:rFonts w:ascii="Times New Roman" w:hAnsi="Times New Roman"/>
          <w:noProof/>
        </w:rPr>
        <w:t>个月检测一次</w:t>
      </w:r>
      <w:r w:rsidR="00591D29" w:rsidRPr="00216917">
        <w:rPr>
          <w:rFonts w:ascii="Times New Roman" w:hAnsi="Times New Roman" w:hint="eastAsia"/>
          <w:noProof/>
        </w:rPr>
        <w:t>外</w:t>
      </w:r>
      <w:r w:rsidR="00425014" w:rsidRPr="00216917">
        <w:rPr>
          <w:rFonts w:ascii="Times New Roman" w:hAnsi="Times New Roman" w:hint="eastAsia"/>
          <w:noProof/>
        </w:rPr>
        <w:t>）</w:t>
      </w:r>
      <w:r w:rsidR="00425014" w:rsidRPr="00216917">
        <w:rPr>
          <w:rFonts w:ascii="Times New Roman" w:eastAsiaTheme="minorEastAsia" w:hAnsi="Times New Roman"/>
        </w:rPr>
        <w:t>至少每</w:t>
      </w:r>
      <w:r w:rsidR="00425014" w:rsidRPr="00216917">
        <w:rPr>
          <w:rFonts w:ascii="Times New Roman" w:eastAsiaTheme="minorEastAsia" w:hAnsi="Times New Roman" w:hint="eastAsia"/>
        </w:rPr>
        <w:t>6</w:t>
      </w:r>
      <w:r w:rsidR="00425014" w:rsidRPr="00216917">
        <w:rPr>
          <w:rFonts w:ascii="Times New Roman" w:eastAsiaTheme="minorEastAsia" w:hAnsi="Times New Roman"/>
        </w:rPr>
        <w:t>个月检测一次</w:t>
      </w:r>
      <w:r w:rsidR="00425014" w:rsidRPr="00216917">
        <w:rPr>
          <w:rFonts w:ascii="Times New Roman" w:eastAsiaTheme="minorEastAsia" w:hAnsi="Times New Roman" w:hint="eastAsia"/>
        </w:rPr>
        <w:t>。</w:t>
      </w:r>
    </w:p>
    <w:p w:rsidR="00293244" w:rsidRPr="00216917" w:rsidRDefault="00B906D0" w:rsidP="00C71AE2">
      <w:pPr>
        <w:pStyle w:val="aff0"/>
        <w:rPr>
          <w:rFonts w:ascii="Times New Roman" w:eastAsiaTheme="minorEastAsia" w:hAnsi="Times New Roman"/>
        </w:rPr>
      </w:pPr>
      <w:r w:rsidRPr="00216917">
        <w:rPr>
          <w:rFonts w:ascii="Times New Roman" w:eastAsiaTheme="minorEastAsia" w:hAnsi="Times New Roman"/>
        </w:rPr>
        <w:t>c</w:t>
      </w:r>
      <w:r w:rsidR="004C064B" w:rsidRPr="00216917">
        <w:rPr>
          <w:rFonts w:ascii="Times New Roman" w:eastAsiaTheme="minorEastAsia" w:hAnsi="Times New Roman"/>
        </w:rPr>
        <w:t>）</w:t>
      </w:r>
      <w:r w:rsidRPr="00216917">
        <w:rPr>
          <w:rFonts w:ascii="Times New Roman" w:eastAsiaTheme="minorEastAsia" w:hAnsi="Times New Roman"/>
        </w:rPr>
        <w:t>法兰及其他连接件、其他密封设备</w:t>
      </w:r>
      <w:r w:rsidR="00425014" w:rsidRPr="00216917">
        <w:rPr>
          <w:rFonts w:ascii="Times New Roman" w:eastAsiaTheme="minorEastAsia" w:hAnsi="Times New Roman" w:hint="eastAsia"/>
        </w:rPr>
        <w:t>（除</w:t>
      </w:r>
      <w:r w:rsidR="00425014" w:rsidRPr="00216917">
        <w:rPr>
          <w:rFonts w:ascii="Times New Roman" w:hAnsi="Times New Roman"/>
          <w:noProof/>
        </w:rPr>
        <w:t>石油炼制、石油化学、合成树脂工业至少每</w:t>
      </w:r>
      <w:r w:rsidR="00425014" w:rsidRPr="00216917">
        <w:rPr>
          <w:rFonts w:ascii="Times New Roman" w:hAnsi="Times New Roman"/>
          <w:noProof/>
        </w:rPr>
        <w:t>6</w:t>
      </w:r>
      <w:r w:rsidR="00425014" w:rsidRPr="00216917">
        <w:rPr>
          <w:rFonts w:ascii="Times New Roman" w:hAnsi="Times New Roman"/>
          <w:noProof/>
        </w:rPr>
        <w:t>个月检测一次</w:t>
      </w:r>
      <w:r w:rsidR="00425014" w:rsidRPr="00216917">
        <w:rPr>
          <w:rFonts w:ascii="Times New Roman" w:hAnsi="Times New Roman" w:hint="eastAsia"/>
          <w:noProof/>
        </w:rPr>
        <w:t>外</w:t>
      </w:r>
      <w:r w:rsidR="00425014" w:rsidRPr="00216917">
        <w:rPr>
          <w:rFonts w:ascii="Times New Roman" w:eastAsiaTheme="minorEastAsia" w:hAnsi="Times New Roman" w:hint="eastAsia"/>
        </w:rPr>
        <w:t>）</w:t>
      </w:r>
      <w:r w:rsidRPr="00216917">
        <w:rPr>
          <w:rFonts w:ascii="Times New Roman" w:eastAsiaTheme="minorEastAsia" w:hAnsi="Times New Roman"/>
        </w:rPr>
        <w:t>至少每</w:t>
      </w:r>
      <w:r w:rsidR="00311645" w:rsidRPr="00216917">
        <w:rPr>
          <w:rFonts w:ascii="Times New Roman" w:eastAsiaTheme="minorEastAsia" w:hAnsi="Times New Roman"/>
        </w:rPr>
        <w:t>12</w:t>
      </w:r>
      <w:r w:rsidRPr="00216917">
        <w:rPr>
          <w:rFonts w:ascii="Times New Roman" w:eastAsiaTheme="minorEastAsia" w:hAnsi="Times New Roman"/>
        </w:rPr>
        <w:t>个月检测</w:t>
      </w:r>
      <w:r w:rsidR="00293244" w:rsidRPr="00216917">
        <w:rPr>
          <w:rFonts w:ascii="Times New Roman" w:eastAsiaTheme="minorEastAsia" w:hAnsi="Times New Roman"/>
        </w:rPr>
        <w:t>一</w:t>
      </w:r>
      <w:r w:rsidRPr="00216917">
        <w:rPr>
          <w:rFonts w:ascii="Times New Roman" w:eastAsiaTheme="minorEastAsia" w:hAnsi="Times New Roman"/>
        </w:rPr>
        <w:t>次。</w:t>
      </w:r>
    </w:p>
    <w:p w:rsidR="00293244" w:rsidRPr="00216917" w:rsidRDefault="00B906D0" w:rsidP="00C71AE2">
      <w:pPr>
        <w:pStyle w:val="aff0"/>
        <w:rPr>
          <w:rFonts w:ascii="Times New Roman" w:eastAsiaTheme="minorEastAsia" w:hAnsi="Times New Roman"/>
        </w:rPr>
      </w:pPr>
      <w:r w:rsidRPr="00216917">
        <w:rPr>
          <w:rFonts w:ascii="Times New Roman" w:eastAsiaTheme="minorEastAsia" w:hAnsi="Times New Roman"/>
        </w:rPr>
        <w:t>d</w:t>
      </w:r>
      <w:r w:rsidR="00293244" w:rsidRPr="00216917">
        <w:rPr>
          <w:rFonts w:ascii="Times New Roman" w:eastAsiaTheme="minorEastAsia" w:hAnsi="Times New Roman"/>
        </w:rPr>
        <w:t>）</w:t>
      </w:r>
      <w:r w:rsidRPr="00216917">
        <w:rPr>
          <w:rFonts w:ascii="Times New Roman" w:eastAsiaTheme="minorEastAsia" w:hAnsi="Times New Roman"/>
        </w:rPr>
        <w:t>对于直接排放的泄压设备，在非泄压状态下进行泄漏检测。直接排放的泄压设备泄压后</w:t>
      </w:r>
      <w:r w:rsidR="00293244" w:rsidRPr="00216917">
        <w:rPr>
          <w:rFonts w:ascii="Times New Roman" w:eastAsiaTheme="minorEastAsia" w:hAnsi="Times New Roman"/>
        </w:rPr>
        <w:t>，</w:t>
      </w:r>
      <w:r w:rsidRPr="00216917">
        <w:rPr>
          <w:rFonts w:ascii="Times New Roman" w:eastAsiaTheme="minorEastAsia" w:hAnsi="Times New Roman"/>
        </w:rPr>
        <w:t>应在泄压之日起</w:t>
      </w:r>
      <w:r w:rsidRPr="00216917">
        <w:rPr>
          <w:rFonts w:ascii="Times New Roman" w:eastAsiaTheme="minorEastAsia" w:hAnsi="Times New Roman"/>
        </w:rPr>
        <w:t>5</w:t>
      </w:r>
      <w:r w:rsidRPr="00216917">
        <w:rPr>
          <w:rFonts w:ascii="Times New Roman" w:eastAsiaTheme="minorEastAsia" w:hAnsi="Times New Roman"/>
        </w:rPr>
        <w:t>个工作日之内，对泄压设备进行泄漏检测。</w:t>
      </w:r>
    </w:p>
    <w:p w:rsidR="00C71AE2" w:rsidRPr="00216917" w:rsidRDefault="00B906D0" w:rsidP="00C71AE2">
      <w:pPr>
        <w:pStyle w:val="aff0"/>
        <w:rPr>
          <w:rFonts w:ascii="Times New Roman" w:eastAsiaTheme="minorEastAsia" w:hAnsi="Times New Roman"/>
        </w:rPr>
      </w:pPr>
      <w:r w:rsidRPr="00216917">
        <w:rPr>
          <w:rFonts w:ascii="Times New Roman" w:eastAsiaTheme="minorEastAsia" w:hAnsi="Times New Roman"/>
        </w:rPr>
        <w:t>e</w:t>
      </w:r>
      <w:r w:rsidR="00293244" w:rsidRPr="00216917">
        <w:rPr>
          <w:rFonts w:ascii="Times New Roman" w:eastAsiaTheme="minorEastAsia" w:hAnsi="Times New Roman"/>
        </w:rPr>
        <w:t>）</w:t>
      </w:r>
      <w:r w:rsidRPr="00216917">
        <w:rPr>
          <w:rFonts w:ascii="Times New Roman" w:eastAsiaTheme="minorEastAsia" w:hAnsi="Times New Roman"/>
        </w:rPr>
        <w:t>设备与管线组件初次启用或检维修后，</w:t>
      </w:r>
      <w:r w:rsidR="00425014" w:rsidRPr="00216917">
        <w:rPr>
          <w:rFonts w:ascii="Times New Roman" w:eastAsiaTheme="minorEastAsia" w:hAnsi="Times New Roman" w:hint="eastAsia"/>
        </w:rPr>
        <w:t>（除</w:t>
      </w:r>
      <w:r w:rsidR="00425014" w:rsidRPr="00216917">
        <w:rPr>
          <w:rFonts w:hint="eastAsia"/>
          <w:noProof/>
        </w:rPr>
        <w:t>石油炼制、石</w:t>
      </w:r>
      <w:r w:rsidR="00425014" w:rsidRPr="00216917">
        <w:rPr>
          <w:rFonts w:ascii="Times New Roman" w:hAnsi="Times New Roman"/>
          <w:noProof/>
        </w:rPr>
        <w:t>油化学、合成树脂工业</w:t>
      </w:r>
      <w:r w:rsidR="00425014" w:rsidRPr="00216917">
        <w:rPr>
          <w:rFonts w:ascii="Times New Roman" w:eastAsiaTheme="minorEastAsia" w:hAnsi="Times New Roman"/>
        </w:rPr>
        <w:t>应在</w:t>
      </w:r>
      <w:r w:rsidR="00425014" w:rsidRPr="00216917">
        <w:rPr>
          <w:rFonts w:ascii="Times New Roman" w:eastAsiaTheme="minorEastAsia" w:hAnsi="Times New Roman" w:hint="eastAsia"/>
        </w:rPr>
        <w:t>3</w:t>
      </w:r>
      <w:r w:rsidR="00425014" w:rsidRPr="00216917">
        <w:rPr>
          <w:rFonts w:ascii="Times New Roman" w:eastAsiaTheme="minorEastAsia" w:hAnsi="Times New Roman"/>
        </w:rPr>
        <w:t>0d</w:t>
      </w:r>
      <w:r w:rsidR="00425014" w:rsidRPr="00216917">
        <w:rPr>
          <w:rFonts w:ascii="Times New Roman" w:eastAsiaTheme="minorEastAsia" w:hAnsi="Times New Roman"/>
        </w:rPr>
        <w:t>内进行泄漏检测</w:t>
      </w:r>
      <w:r w:rsidR="00425014" w:rsidRPr="00216917">
        <w:rPr>
          <w:rFonts w:ascii="Times New Roman" w:eastAsiaTheme="minorEastAsia" w:hAnsi="Times New Roman" w:hint="eastAsia"/>
        </w:rPr>
        <w:t>外</w:t>
      </w:r>
      <w:r w:rsidR="00425014" w:rsidRPr="00216917">
        <w:rPr>
          <w:rFonts w:ascii="Times New Roman" w:hAnsi="Times New Roman"/>
          <w:noProof/>
        </w:rPr>
        <w:t>）</w:t>
      </w:r>
      <w:r w:rsidRPr="00216917">
        <w:rPr>
          <w:rFonts w:ascii="Times New Roman" w:eastAsiaTheme="minorEastAsia" w:hAnsi="Times New Roman"/>
        </w:rPr>
        <w:t>应在</w:t>
      </w:r>
      <w:r w:rsidR="00311645" w:rsidRPr="00216917">
        <w:rPr>
          <w:rFonts w:ascii="Times New Roman" w:eastAsiaTheme="minorEastAsia" w:hAnsi="Times New Roman" w:hint="eastAsia"/>
        </w:rPr>
        <w:t>9</w:t>
      </w:r>
      <w:r w:rsidRPr="00216917">
        <w:rPr>
          <w:rFonts w:ascii="Times New Roman" w:eastAsiaTheme="minorEastAsia" w:hAnsi="Times New Roman"/>
        </w:rPr>
        <w:t>0d</w:t>
      </w:r>
      <w:r w:rsidRPr="00216917">
        <w:rPr>
          <w:rFonts w:ascii="Times New Roman" w:eastAsiaTheme="minorEastAsia" w:hAnsi="Times New Roman"/>
        </w:rPr>
        <w:t>内进行泄漏检测。</w:t>
      </w:r>
    </w:p>
    <w:p w:rsidR="00076DAA" w:rsidRPr="00216917" w:rsidRDefault="00B906D0" w:rsidP="00046DB4">
      <w:pPr>
        <w:pStyle w:val="aff0"/>
        <w:numPr>
          <w:ilvl w:val="0"/>
          <w:numId w:val="31"/>
        </w:numPr>
        <w:ind w:left="0" w:firstLineChars="0" w:firstLine="0"/>
        <w:rPr>
          <w:noProof/>
          <w:color w:val="000000" w:themeColor="text1"/>
        </w:rPr>
      </w:pPr>
      <w:r w:rsidRPr="00216917">
        <w:t>设备与管线组件符合下列条件之一，可免予泄漏检测</w:t>
      </w:r>
      <w:r w:rsidR="00076DAA" w:rsidRPr="00216917">
        <w:rPr>
          <w:rFonts w:hint="eastAsia"/>
        </w:rPr>
        <w:t>：</w:t>
      </w:r>
    </w:p>
    <w:p w:rsidR="00052425" w:rsidRPr="00216917" w:rsidRDefault="00B906D0" w:rsidP="00C536A3">
      <w:pPr>
        <w:pStyle w:val="aff0"/>
      </w:pPr>
      <w:r w:rsidRPr="00216917">
        <w:t>a</w:t>
      </w:r>
      <w:r w:rsidR="00076DAA" w:rsidRPr="00216917">
        <w:rPr>
          <w:rFonts w:hint="eastAsia"/>
        </w:rPr>
        <w:t>）</w:t>
      </w:r>
      <w:r w:rsidRPr="00216917">
        <w:t>正常工作状态，系统处于负压状态</w:t>
      </w:r>
      <w:r w:rsidR="00052425" w:rsidRPr="00216917">
        <w:rPr>
          <w:rFonts w:hint="eastAsia"/>
        </w:rPr>
        <w:t>；</w:t>
      </w:r>
    </w:p>
    <w:p w:rsidR="00052425" w:rsidRPr="00216917" w:rsidRDefault="00B906D0" w:rsidP="00C536A3">
      <w:pPr>
        <w:pStyle w:val="aff0"/>
      </w:pPr>
      <w:r w:rsidRPr="00216917">
        <w:t>b</w:t>
      </w:r>
      <w:r w:rsidR="00052425" w:rsidRPr="00216917">
        <w:rPr>
          <w:rFonts w:hint="eastAsia"/>
        </w:rPr>
        <w:t>）</w:t>
      </w:r>
      <w:r w:rsidRPr="00216917">
        <w:t>采用屏蔽泵、磁力泵、隔膜泵、波纹管泵、密封隔离液所受压力高于工艺压力的双端面机械密封泵或具有同等效能的泵</w:t>
      </w:r>
      <w:r w:rsidR="00052425" w:rsidRPr="00216917">
        <w:rPr>
          <w:rFonts w:hint="eastAsia"/>
        </w:rPr>
        <w:t>；</w:t>
      </w:r>
    </w:p>
    <w:p w:rsidR="00FD09BA" w:rsidRPr="00216917" w:rsidRDefault="00B906D0" w:rsidP="00C536A3">
      <w:pPr>
        <w:pStyle w:val="aff0"/>
      </w:pPr>
      <w:r w:rsidRPr="00216917">
        <w:t>c</w:t>
      </w:r>
      <w:r w:rsidR="00052425" w:rsidRPr="00216917">
        <w:rPr>
          <w:rFonts w:hint="eastAsia"/>
        </w:rPr>
        <w:t>）</w:t>
      </w:r>
      <w:r w:rsidRPr="00216917">
        <w:t>采用屏蔽压缩机、磁力压缩机、隔膜压缩机、密封隔离液所受压力高于工艺压力的双端面机械密封压缩机或具有同等效能的压缩机</w:t>
      </w:r>
      <w:r w:rsidR="00FD09BA" w:rsidRPr="00216917">
        <w:rPr>
          <w:rFonts w:hint="eastAsia"/>
        </w:rPr>
        <w:t>；</w:t>
      </w:r>
    </w:p>
    <w:p w:rsidR="00FD09BA" w:rsidRPr="00216917" w:rsidRDefault="00B906D0" w:rsidP="00C536A3">
      <w:pPr>
        <w:pStyle w:val="aff0"/>
      </w:pPr>
      <w:r w:rsidRPr="00216917">
        <w:t>d</w:t>
      </w:r>
      <w:r w:rsidR="00FD09BA" w:rsidRPr="00216917">
        <w:rPr>
          <w:rFonts w:hint="eastAsia"/>
        </w:rPr>
        <w:t>）</w:t>
      </w:r>
      <w:r w:rsidRPr="00216917">
        <w:t>采用屏蔽搅拌机、磁力搅拌机、密封隔离液所受压力高于工艺压力的双端面机械密封搅拌机或具有同等效能的搅拌机</w:t>
      </w:r>
      <w:r w:rsidR="00FD09BA" w:rsidRPr="00216917">
        <w:rPr>
          <w:rFonts w:hint="eastAsia"/>
        </w:rPr>
        <w:t>；</w:t>
      </w:r>
    </w:p>
    <w:p w:rsidR="007A7878" w:rsidRPr="00216917" w:rsidRDefault="00B906D0" w:rsidP="00C536A3">
      <w:pPr>
        <w:pStyle w:val="aff0"/>
      </w:pPr>
      <w:r w:rsidRPr="00216917">
        <w:t>e</w:t>
      </w:r>
      <w:r w:rsidR="00FD09BA" w:rsidRPr="00216917">
        <w:rPr>
          <w:rFonts w:hint="eastAsia"/>
        </w:rPr>
        <w:t>）</w:t>
      </w:r>
      <w:r w:rsidRPr="00216917">
        <w:t>采用屏蔽阀、隔膜阀、波纹管阀或具有同等效能的阀，以及上游配有爆破片的泄压阀</w:t>
      </w:r>
      <w:r w:rsidR="00FD09BA" w:rsidRPr="00216917">
        <w:rPr>
          <w:rFonts w:hint="eastAsia"/>
        </w:rPr>
        <w:t>；</w:t>
      </w:r>
    </w:p>
    <w:p w:rsidR="00623AA3" w:rsidRPr="00216917" w:rsidRDefault="00623AA3" w:rsidP="00C536A3">
      <w:pPr>
        <w:ind w:firstLineChars="200" w:firstLine="420"/>
      </w:pPr>
      <w:r w:rsidRPr="00216917">
        <w:rPr>
          <w:rFonts w:hint="eastAsia"/>
        </w:rPr>
        <w:t>f</w:t>
      </w:r>
      <w:r w:rsidRPr="00216917">
        <w:rPr>
          <w:rFonts w:hint="eastAsia"/>
        </w:rPr>
        <w:t>）</w:t>
      </w:r>
      <w:r w:rsidR="00074656" w:rsidRPr="00216917">
        <w:t>配备密封失效检测和报警系统的设备与管线组件</w:t>
      </w:r>
      <w:r w:rsidRPr="00216917">
        <w:rPr>
          <w:rFonts w:hint="eastAsia"/>
        </w:rPr>
        <w:t>；</w:t>
      </w:r>
    </w:p>
    <w:p w:rsidR="009812D6" w:rsidRPr="00216917" w:rsidRDefault="00074656" w:rsidP="00C536A3">
      <w:pPr>
        <w:ind w:firstLineChars="200" w:firstLine="420"/>
      </w:pPr>
      <w:r w:rsidRPr="00216917">
        <w:t>g</w:t>
      </w:r>
      <w:r w:rsidR="00623AA3" w:rsidRPr="00216917">
        <w:rPr>
          <w:rFonts w:hint="eastAsia"/>
        </w:rPr>
        <w:t>）</w:t>
      </w:r>
      <w:r w:rsidRPr="00216917">
        <w:t>浸入式</w:t>
      </w:r>
      <w:r w:rsidR="009812D6" w:rsidRPr="00216917">
        <w:rPr>
          <w:rFonts w:hint="eastAsia"/>
        </w:rPr>
        <w:t>（</w:t>
      </w:r>
      <w:r w:rsidRPr="00216917">
        <w:t>半浸入式</w:t>
      </w:r>
      <w:r w:rsidR="009812D6" w:rsidRPr="00216917">
        <w:rPr>
          <w:rFonts w:hint="eastAsia"/>
        </w:rPr>
        <w:t>）</w:t>
      </w:r>
      <w:r w:rsidRPr="00216917">
        <w:t>泵等因浸入或埋于地下以及管道保温等原因无法测量的设备与管线组件</w:t>
      </w:r>
      <w:r w:rsidR="009812D6" w:rsidRPr="00216917">
        <w:rPr>
          <w:rFonts w:hint="eastAsia"/>
        </w:rPr>
        <w:t>；</w:t>
      </w:r>
    </w:p>
    <w:p w:rsidR="009812D6" w:rsidRPr="00216917" w:rsidRDefault="00074656" w:rsidP="00C536A3">
      <w:pPr>
        <w:ind w:firstLineChars="200" w:firstLine="420"/>
      </w:pPr>
      <w:r w:rsidRPr="00216917">
        <w:t>h</w:t>
      </w:r>
      <w:r w:rsidR="009812D6" w:rsidRPr="00216917">
        <w:rPr>
          <w:rFonts w:hint="eastAsia"/>
        </w:rPr>
        <w:t>）</w:t>
      </w:r>
      <w:r w:rsidRPr="00216917">
        <w:t>安装了</w:t>
      </w:r>
      <w:r w:rsidRPr="00216917">
        <w:t>VOCs</w:t>
      </w:r>
      <w:r w:rsidRPr="00216917">
        <w:t>废气收集处理系统，可捕集、输送泄漏的</w:t>
      </w:r>
      <w:r w:rsidRPr="00216917">
        <w:t>VOCs</w:t>
      </w:r>
      <w:r w:rsidRPr="00216917">
        <w:t>至处理设施</w:t>
      </w:r>
      <w:r w:rsidR="009812D6" w:rsidRPr="00216917">
        <w:rPr>
          <w:rFonts w:hint="eastAsia"/>
        </w:rPr>
        <w:t>；</w:t>
      </w:r>
    </w:p>
    <w:p w:rsidR="00FD09BA" w:rsidRPr="00216917" w:rsidRDefault="00074656" w:rsidP="00C536A3">
      <w:pPr>
        <w:ind w:firstLineChars="200" w:firstLine="420"/>
        <w:rPr>
          <w:noProof/>
        </w:rPr>
      </w:pPr>
      <w:r w:rsidRPr="00216917">
        <w:t>i</w:t>
      </w:r>
      <w:r w:rsidR="009812D6" w:rsidRPr="00216917">
        <w:rPr>
          <w:rFonts w:hint="eastAsia"/>
        </w:rPr>
        <w:t>）</w:t>
      </w:r>
      <w:r w:rsidRPr="00216917">
        <w:t>采取了其他等效措施。</w:t>
      </w:r>
    </w:p>
    <w:p w:rsidR="00E2797A" w:rsidRPr="00216917" w:rsidRDefault="00E2797A" w:rsidP="00D96B3D">
      <w:pPr>
        <w:pStyle w:val="3"/>
        <w:numPr>
          <w:ilvl w:val="0"/>
          <w:numId w:val="9"/>
        </w:numPr>
        <w:ind w:left="0" w:firstLine="0"/>
        <w:jc w:val="left"/>
        <w:rPr>
          <w:noProof/>
          <w:color w:val="000000" w:themeColor="text1"/>
        </w:rPr>
      </w:pPr>
      <w:r w:rsidRPr="00216917">
        <w:t>泄漏源修复</w:t>
      </w:r>
    </w:p>
    <w:p w:rsidR="00CE7F9B" w:rsidRPr="00216917" w:rsidRDefault="00E2797A" w:rsidP="00046DB4">
      <w:pPr>
        <w:pStyle w:val="aff0"/>
        <w:numPr>
          <w:ilvl w:val="0"/>
          <w:numId w:val="32"/>
        </w:numPr>
        <w:ind w:left="0" w:firstLineChars="0" w:firstLine="0"/>
        <w:rPr>
          <w:rFonts w:ascii="Times New Roman" w:hAnsi="Times New Roman"/>
        </w:rPr>
      </w:pPr>
      <w:r w:rsidRPr="00216917">
        <w:rPr>
          <w:rFonts w:ascii="Times New Roman" w:hAnsi="Times New Roman"/>
        </w:rPr>
        <w:t>当检测到泄漏时，对泄漏源应予以标识并及时修复。发现泄漏之日起</w:t>
      </w:r>
      <w:r w:rsidRPr="00216917">
        <w:rPr>
          <w:rFonts w:ascii="Times New Roman" w:hAnsi="Times New Roman"/>
        </w:rPr>
        <w:t>5d</w:t>
      </w:r>
      <w:r w:rsidRPr="00216917">
        <w:rPr>
          <w:rFonts w:ascii="Times New Roman" w:hAnsi="Times New Roman"/>
        </w:rPr>
        <w:t>内应进行首次修复，除</w:t>
      </w:r>
      <w:r w:rsidR="00CE7F9B" w:rsidRPr="00216917">
        <w:rPr>
          <w:rFonts w:ascii="Times New Roman" w:hAnsi="Times New Roman"/>
        </w:rPr>
        <w:t>5.5.4.</w:t>
      </w:r>
      <w:r w:rsidR="00A37055" w:rsidRPr="00216917">
        <w:rPr>
          <w:rFonts w:ascii="Times New Roman" w:hAnsi="Times New Roman" w:hint="eastAsia"/>
        </w:rPr>
        <w:t>2</w:t>
      </w:r>
      <w:r w:rsidRPr="00216917">
        <w:rPr>
          <w:rFonts w:ascii="Times New Roman" w:hAnsi="Times New Roman"/>
        </w:rPr>
        <w:t>条规定外，应在发现泄漏之日起</w:t>
      </w:r>
      <w:r w:rsidRPr="00216917">
        <w:rPr>
          <w:rFonts w:ascii="Times New Roman" w:hAnsi="Times New Roman"/>
        </w:rPr>
        <w:t>15d</w:t>
      </w:r>
      <w:r w:rsidRPr="00216917">
        <w:rPr>
          <w:rFonts w:ascii="Times New Roman" w:hAnsi="Times New Roman"/>
        </w:rPr>
        <w:t>内完成修复。</w:t>
      </w:r>
    </w:p>
    <w:p w:rsidR="004E3EF0" w:rsidRPr="00216917" w:rsidRDefault="00E2797A" w:rsidP="00046DB4">
      <w:pPr>
        <w:pStyle w:val="aff0"/>
        <w:numPr>
          <w:ilvl w:val="0"/>
          <w:numId w:val="32"/>
        </w:numPr>
        <w:ind w:left="0" w:firstLineChars="0" w:firstLine="0"/>
        <w:rPr>
          <w:rFonts w:ascii="Times New Roman" w:hAnsi="Times New Roman"/>
        </w:rPr>
      </w:pPr>
      <w:r w:rsidRPr="00216917">
        <w:rPr>
          <w:rFonts w:ascii="Times New Roman" w:hAnsi="Times New Roman"/>
        </w:rPr>
        <w:t>符合下列条件之一</w:t>
      </w:r>
      <w:r w:rsidRPr="00216917">
        <w:rPr>
          <w:rFonts w:ascii="Times New Roman" w:hAnsi="Times New Roman"/>
        </w:rPr>
        <w:t> </w:t>
      </w:r>
      <w:r w:rsidRPr="00216917">
        <w:rPr>
          <w:rFonts w:ascii="Times New Roman" w:hAnsi="Times New Roman"/>
        </w:rPr>
        <w:t>的设备与管线组件可延迟修复。企业应将延迟修复方案报生态环境主管部门备案，并于下次停车</w:t>
      </w:r>
      <w:r w:rsidR="004E3EF0" w:rsidRPr="00216917">
        <w:rPr>
          <w:rFonts w:ascii="Times New Roman" w:hAnsi="Times New Roman"/>
        </w:rPr>
        <w:t>（</w:t>
      </w:r>
      <w:r w:rsidRPr="00216917">
        <w:rPr>
          <w:rFonts w:ascii="Times New Roman" w:hAnsi="Times New Roman"/>
        </w:rPr>
        <w:t>工</w:t>
      </w:r>
      <w:r w:rsidR="004E3EF0" w:rsidRPr="00216917">
        <w:rPr>
          <w:rFonts w:ascii="Times New Roman" w:hAnsi="Times New Roman"/>
        </w:rPr>
        <w:t>）</w:t>
      </w:r>
      <w:r w:rsidRPr="00216917">
        <w:rPr>
          <w:rFonts w:ascii="Times New Roman" w:hAnsi="Times New Roman"/>
        </w:rPr>
        <w:t>检修期间完成修复。</w:t>
      </w:r>
    </w:p>
    <w:p w:rsidR="00043F86" w:rsidRPr="00216917" w:rsidRDefault="00E2797A" w:rsidP="00043F86">
      <w:pPr>
        <w:ind w:firstLineChars="200" w:firstLine="420"/>
      </w:pPr>
      <w:r w:rsidRPr="00216917">
        <w:t>a</w:t>
      </w:r>
      <w:r w:rsidR="004E3EF0" w:rsidRPr="00216917">
        <w:t>）</w:t>
      </w:r>
      <w:r w:rsidRPr="00216917">
        <w:t>装置停车</w:t>
      </w:r>
      <w:r w:rsidR="00043F86" w:rsidRPr="00216917">
        <w:t>（</w:t>
      </w:r>
      <w:r w:rsidRPr="00216917">
        <w:t>工</w:t>
      </w:r>
      <w:r w:rsidR="00043F86" w:rsidRPr="00216917">
        <w:t>）</w:t>
      </w:r>
      <w:r w:rsidRPr="00216917">
        <w:t>条件下才能修复</w:t>
      </w:r>
      <w:r w:rsidR="00043F86" w:rsidRPr="00216917">
        <w:t>；</w:t>
      </w:r>
    </w:p>
    <w:p w:rsidR="00043F86" w:rsidRPr="00216917" w:rsidRDefault="00E2797A" w:rsidP="00043F86">
      <w:pPr>
        <w:ind w:firstLineChars="200" w:firstLine="420"/>
      </w:pPr>
      <w:r w:rsidRPr="00216917">
        <w:lastRenderedPageBreak/>
        <w:t>b</w:t>
      </w:r>
      <w:r w:rsidR="00043F86" w:rsidRPr="00216917">
        <w:t>）</w:t>
      </w:r>
      <w:r w:rsidRPr="00216917">
        <w:t>立即修复存在安全风险</w:t>
      </w:r>
      <w:r w:rsidR="00043F86" w:rsidRPr="00216917">
        <w:t>；</w:t>
      </w:r>
    </w:p>
    <w:p w:rsidR="00E2797A" w:rsidRPr="00216917" w:rsidRDefault="00E2797A" w:rsidP="003665E2">
      <w:pPr>
        <w:ind w:firstLineChars="200" w:firstLine="420"/>
      </w:pPr>
      <w:r w:rsidRPr="00216917">
        <w:t>c</w:t>
      </w:r>
      <w:r w:rsidR="00043F86" w:rsidRPr="00216917">
        <w:t>）</w:t>
      </w:r>
      <w:r w:rsidRPr="00216917">
        <w:t>其他特殊情况。</w:t>
      </w:r>
    </w:p>
    <w:p w:rsidR="00000D1B" w:rsidRPr="00216917" w:rsidRDefault="00000D1B" w:rsidP="003665E2">
      <w:pPr>
        <w:pStyle w:val="3"/>
        <w:keepNext w:val="0"/>
        <w:keepLines w:val="0"/>
        <w:numPr>
          <w:ilvl w:val="0"/>
          <w:numId w:val="9"/>
        </w:numPr>
        <w:ind w:left="0" w:firstLine="0"/>
        <w:jc w:val="left"/>
        <w:rPr>
          <w:noProof/>
          <w:color w:val="000000" w:themeColor="text1"/>
        </w:rPr>
      </w:pPr>
      <w:r w:rsidRPr="00216917">
        <w:rPr>
          <w:rFonts w:hint="eastAsia"/>
        </w:rPr>
        <w:t>记录要求</w:t>
      </w:r>
    </w:p>
    <w:p w:rsidR="00000D1B" w:rsidRPr="00216917" w:rsidRDefault="00577FCA" w:rsidP="003665E2">
      <w:pPr>
        <w:ind w:firstLineChars="200" w:firstLine="420"/>
        <w:rPr>
          <w:noProof/>
        </w:rPr>
      </w:pPr>
      <w:r w:rsidRPr="00216917">
        <w:rPr>
          <w:rFonts w:hint="eastAsia"/>
          <w:noProof/>
        </w:rPr>
        <w:t>泄漏检测应建立台账，记录检测时间、</w:t>
      </w:r>
      <w:r w:rsidRPr="00216917">
        <w:rPr>
          <w:noProof/>
        </w:rPr>
        <w:t>检测仪器读数、修复时间、采取的修复措施、修复后检测仪器读数等。台账保存期限不少于</w:t>
      </w:r>
      <w:r w:rsidRPr="00216917">
        <w:rPr>
          <w:noProof/>
        </w:rPr>
        <w:t>3</w:t>
      </w:r>
      <w:r w:rsidRPr="00216917">
        <w:rPr>
          <w:noProof/>
        </w:rPr>
        <w:t>年</w:t>
      </w:r>
      <w:r w:rsidRPr="00216917">
        <w:rPr>
          <w:rFonts w:hint="eastAsia"/>
          <w:noProof/>
        </w:rPr>
        <w:t>。</w:t>
      </w:r>
    </w:p>
    <w:p w:rsidR="00F96D1E" w:rsidRPr="00216917" w:rsidRDefault="00F96D1E" w:rsidP="003665E2">
      <w:pPr>
        <w:pStyle w:val="3"/>
        <w:keepNext w:val="0"/>
        <w:keepLines w:val="0"/>
        <w:numPr>
          <w:ilvl w:val="0"/>
          <w:numId w:val="9"/>
        </w:numPr>
        <w:ind w:left="0" w:firstLine="0"/>
        <w:jc w:val="left"/>
      </w:pPr>
      <w:r w:rsidRPr="00216917">
        <w:rPr>
          <w:rFonts w:hint="eastAsia"/>
          <w:noProof/>
        </w:rPr>
        <w:t>其他要求</w:t>
      </w:r>
    </w:p>
    <w:p w:rsidR="00F96D1E" w:rsidRPr="00216917" w:rsidRDefault="002C0871" w:rsidP="00046DB4">
      <w:pPr>
        <w:pStyle w:val="aff0"/>
        <w:numPr>
          <w:ilvl w:val="0"/>
          <w:numId w:val="17"/>
        </w:numPr>
        <w:ind w:left="0" w:firstLineChars="0" w:firstLine="0"/>
        <w:rPr>
          <w:rFonts w:ascii="Times New Roman" w:hAnsi="Times New Roman"/>
        </w:rPr>
      </w:pPr>
      <w:r w:rsidRPr="00216917">
        <w:rPr>
          <w:rFonts w:ascii="Times New Roman" w:hAnsi="Times New Roman"/>
        </w:rPr>
        <w:t>在工艺和安全许可的条件下，泄压设备泄放的气体应接入</w:t>
      </w:r>
      <w:r w:rsidRPr="00216917">
        <w:rPr>
          <w:rFonts w:ascii="Times New Roman" w:hAnsi="Times New Roman"/>
        </w:rPr>
        <w:t>VOCs</w:t>
      </w:r>
      <w:r w:rsidRPr="00216917">
        <w:rPr>
          <w:rFonts w:ascii="Times New Roman" w:hAnsi="Times New Roman"/>
        </w:rPr>
        <w:t>废气收集处理系统。</w:t>
      </w:r>
    </w:p>
    <w:p w:rsidR="002C0871" w:rsidRPr="00216917" w:rsidRDefault="002C0871" w:rsidP="00046DB4">
      <w:pPr>
        <w:pStyle w:val="aff0"/>
        <w:numPr>
          <w:ilvl w:val="0"/>
          <w:numId w:val="17"/>
        </w:numPr>
        <w:ind w:left="0" w:firstLineChars="0" w:firstLine="0"/>
        <w:rPr>
          <w:rFonts w:ascii="Times New Roman" w:hAnsi="Times New Roman"/>
        </w:rPr>
      </w:pPr>
      <w:r w:rsidRPr="00216917">
        <w:rPr>
          <w:rFonts w:ascii="Times New Roman" w:hAnsi="Times New Roman"/>
        </w:rPr>
        <w:t>开口阀或开口管线应满足下列要求：</w:t>
      </w:r>
    </w:p>
    <w:p w:rsidR="002C0871" w:rsidRPr="00216917" w:rsidRDefault="002C0871" w:rsidP="00081E91">
      <w:pPr>
        <w:ind w:firstLineChars="200" w:firstLine="420"/>
      </w:pPr>
      <w:r w:rsidRPr="00216917">
        <w:t>a</w:t>
      </w:r>
      <w:r w:rsidRPr="00216917">
        <w:t>）配备合适尺寸的盲法兰、盖子、塞子或二次阀</w:t>
      </w:r>
      <w:r w:rsidR="00441E02" w:rsidRPr="00216917">
        <w:t>；</w:t>
      </w:r>
    </w:p>
    <w:p w:rsidR="002C0871" w:rsidRPr="00216917" w:rsidRDefault="002C0871" w:rsidP="00081E91">
      <w:pPr>
        <w:ind w:firstLineChars="200" w:firstLine="420"/>
      </w:pPr>
      <w:r w:rsidRPr="00216917">
        <w:t>b</w:t>
      </w:r>
      <w:r w:rsidRPr="00216917">
        <w:t>）采用二次阀，应在关闭二次阀之前关闭管线上游的阀门。</w:t>
      </w:r>
    </w:p>
    <w:p w:rsidR="002C0871" w:rsidRPr="00216917" w:rsidRDefault="002C0871" w:rsidP="00046DB4">
      <w:pPr>
        <w:pStyle w:val="aff0"/>
        <w:numPr>
          <w:ilvl w:val="0"/>
          <w:numId w:val="17"/>
        </w:numPr>
        <w:ind w:left="0" w:firstLineChars="0" w:firstLine="0"/>
        <w:rPr>
          <w:rFonts w:ascii="Times New Roman" w:hAnsi="Times New Roman"/>
        </w:rPr>
      </w:pPr>
      <w:r w:rsidRPr="00216917">
        <w:rPr>
          <w:rFonts w:ascii="Times New Roman" w:hAnsi="Times New Roman"/>
        </w:rPr>
        <w:t>气态</w:t>
      </w:r>
      <w:r w:rsidRPr="00216917">
        <w:rPr>
          <w:rFonts w:ascii="Times New Roman" w:hAnsi="Times New Roman"/>
        </w:rPr>
        <w:t>VOCs</w:t>
      </w:r>
      <w:r w:rsidRPr="00216917">
        <w:rPr>
          <w:rFonts w:ascii="Times New Roman" w:hAnsi="Times New Roman"/>
        </w:rPr>
        <w:t>物料和挥发性有机液体取样连接系统应符合下列规定之一：</w:t>
      </w:r>
    </w:p>
    <w:p w:rsidR="00EE52CE" w:rsidRPr="00216917" w:rsidRDefault="00081E91" w:rsidP="00081E91">
      <w:pPr>
        <w:ind w:firstLineChars="200" w:firstLine="420"/>
      </w:pPr>
      <w:r w:rsidRPr="00216917">
        <w:t>a</w:t>
      </w:r>
      <w:r w:rsidR="00441E02" w:rsidRPr="00216917">
        <w:t>）采用在线取样分析系统；</w:t>
      </w:r>
    </w:p>
    <w:p w:rsidR="00EE52CE" w:rsidRPr="00216917" w:rsidRDefault="00081E91" w:rsidP="00081E91">
      <w:pPr>
        <w:ind w:firstLineChars="200" w:firstLine="420"/>
      </w:pPr>
      <w:r w:rsidRPr="00216917">
        <w:t>b</w:t>
      </w:r>
      <w:r w:rsidR="00441E02" w:rsidRPr="00216917">
        <w:t>）采用密闭回路式取样连接系统；</w:t>
      </w:r>
    </w:p>
    <w:p w:rsidR="00EE52CE" w:rsidRPr="00216917" w:rsidRDefault="00081E91" w:rsidP="00081E91">
      <w:pPr>
        <w:ind w:firstLineChars="200" w:firstLine="420"/>
      </w:pPr>
      <w:r w:rsidRPr="00216917">
        <w:t>c</w:t>
      </w:r>
      <w:r w:rsidR="00EE52CE" w:rsidRPr="00216917">
        <w:t>）</w:t>
      </w:r>
      <w:r w:rsidRPr="00216917">
        <w:t>取样连接系统接入</w:t>
      </w:r>
      <w:r w:rsidRPr="00216917">
        <w:t>VOCs</w:t>
      </w:r>
      <w:r w:rsidR="00441E02" w:rsidRPr="00216917">
        <w:t>废气收集处理系统；</w:t>
      </w:r>
    </w:p>
    <w:p w:rsidR="00081E91" w:rsidRPr="00216917" w:rsidRDefault="00081E91" w:rsidP="00081E91">
      <w:pPr>
        <w:ind w:firstLineChars="200" w:firstLine="420"/>
      </w:pPr>
      <w:r w:rsidRPr="00216917">
        <w:t>d</w:t>
      </w:r>
      <w:r w:rsidRPr="00216917">
        <w:t>）采用密闭容器盛装，并记录样品回收量。</w:t>
      </w:r>
    </w:p>
    <w:p w:rsidR="00452518" w:rsidRPr="00216917" w:rsidRDefault="00452518" w:rsidP="00A22C5C">
      <w:pPr>
        <w:pStyle w:val="2"/>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ascii="Times New Roman" w:eastAsia="黑体" w:hAnsi="Times New Roman" w:cs="Times New Roman"/>
          <w:b w:val="0"/>
          <w:sz w:val="21"/>
          <w:szCs w:val="21"/>
        </w:rPr>
        <w:t>敞开液面</w:t>
      </w:r>
      <w:r w:rsidRPr="00216917">
        <w:rPr>
          <w:rFonts w:ascii="Times New Roman" w:eastAsia="黑体" w:hAnsi="Times New Roman" w:cs="Times New Roman"/>
          <w:b w:val="0"/>
          <w:sz w:val="21"/>
          <w:szCs w:val="21"/>
        </w:rPr>
        <w:t>VOCs</w:t>
      </w:r>
      <w:r w:rsidRPr="00216917">
        <w:rPr>
          <w:rFonts w:ascii="Times New Roman" w:eastAsia="黑体" w:hAnsi="Times New Roman" w:cs="Times New Roman"/>
          <w:b w:val="0"/>
          <w:sz w:val="21"/>
          <w:szCs w:val="21"/>
        </w:rPr>
        <w:t>无组织排放控制要求</w:t>
      </w:r>
    </w:p>
    <w:p w:rsidR="00525831" w:rsidRPr="00216917" w:rsidRDefault="00525831" w:rsidP="004D0F73">
      <w:pPr>
        <w:pStyle w:val="3"/>
        <w:numPr>
          <w:ilvl w:val="0"/>
          <w:numId w:val="10"/>
        </w:numPr>
        <w:jc w:val="left"/>
      </w:pPr>
      <w:r w:rsidRPr="00216917">
        <w:rPr>
          <w:rFonts w:hint="eastAsia"/>
          <w:noProof/>
        </w:rPr>
        <w:t>废水液面控制要求</w:t>
      </w:r>
    </w:p>
    <w:p w:rsidR="009B59CC" w:rsidRPr="00216917" w:rsidRDefault="005B20F4" w:rsidP="00046DB4">
      <w:pPr>
        <w:pStyle w:val="a2"/>
        <w:numPr>
          <w:ilvl w:val="3"/>
          <w:numId w:val="18"/>
        </w:numPr>
        <w:spacing w:beforeLines="0" w:afterLines="0"/>
        <w:ind w:hangingChars="200"/>
        <w:outlineLvl w:val="9"/>
        <w:rPr>
          <w:rFonts w:ascii="宋体" w:eastAsia="宋体" w:hAnsi="宋体"/>
        </w:rPr>
      </w:pPr>
      <w:r w:rsidRPr="00216917">
        <w:rPr>
          <w:rFonts w:ascii="宋体" w:eastAsia="宋体" w:hAnsi="宋体" w:hint="eastAsia"/>
        </w:rPr>
        <w:t>废水集输系统</w:t>
      </w:r>
    </w:p>
    <w:p w:rsidR="005B20F4" w:rsidRPr="00216917" w:rsidRDefault="005620C2" w:rsidP="005620C2">
      <w:pPr>
        <w:ind w:firstLineChars="200" w:firstLine="420"/>
      </w:pPr>
      <w:r w:rsidRPr="00216917">
        <w:rPr>
          <w:rFonts w:hint="eastAsia"/>
        </w:rPr>
        <w:t>对于工艺过程排放的含</w:t>
      </w:r>
      <w:r w:rsidRPr="00216917">
        <w:rPr>
          <w:rFonts w:hint="eastAsia"/>
        </w:rPr>
        <w:t>VOCs</w:t>
      </w:r>
      <w:r w:rsidRPr="00216917">
        <w:rPr>
          <w:rFonts w:hint="eastAsia"/>
        </w:rPr>
        <w:t>废水，集输系统应符合下列规定之一：</w:t>
      </w:r>
    </w:p>
    <w:p w:rsidR="005620C2" w:rsidRPr="00216917" w:rsidRDefault="005620C2" w:rsidP="005620C2">
      <w:pPr>
        <w:ind w:firstLineChars="200" w:firstLine="420"/>
      </w:pPr>
      <w:r w:rsidRPr="00216917">
        <w:rPr>
          <w:rFonts w:hint="eastAsia"/>
        </w:rPr>
        <w:t>a</w:t>
      </w:r>
      <w:r w:rsidR="00441E02" w:rsidRPr="00216917">
        <w:rPr>
          <w:rFonts w:hint="eastAsia"/>
        </w:rPr>
        <w:t>）采用密闭管道输送，接入口和排出口采取与环境空气隔离的措施；</w:t>
      </w:r>
    </w:p>
    <w:p w:rsidR="005620C2" w:rsidRPr="00216917" w:rsidRDefault="005620C2" w:rsidP="005620C2">
      <w:pPr>
        <w:ind w:firstLineChars="200" w:firstLine="420"/>
      </w:pPr>
      <w:r w:rsidRPr="00216917">
        <w:rPr>
          <w:rFonts w:hint="eastAsia"/>
        </w:rPr>
        <w:t>b</w:t>
      </w:r>
      <w:r w:rsidRPr="00216917">
        <w:rPr>
          <w:rFonts w:hint="eastAsia"/>
        </w:rPr>
        <w:t>）采用沟渠输送，若敞开液面上方</w:t>
      </w:r>
      <w:r w:rsidRPr="00216917">
        <w:rPr>
          <w:rFonts w:hint="eastAsia"/>
        </w:rPr>
        <w:t>100mm</w:t>
      </w:r>
      <w:r w:rsidRPr="00216917">
        <w:rPr>
          <w:rFonts w:hint="eastAsia"/>
        </w:rPr>
        <w:t>处</w:t>
      </w:r>
      <w:r w:rsidRPr="00216917">
        <w:rPr>
          <w:rFonts w:hint="eastAsia"/>
        </w:rPr>
        <w:t>VOCs</w:t>
      </w:r>
      <w:r w:rsidRPr="00216917">
        <w:rPr>
          <w:rFonts w:hint="eastAsia"/>
        </w:rPr>
        <w:t>检测浓度≥</w:t>
      </w:r>
      <w:r w:rsidRPr="00216917">
        <w:rPr>
          <w:rFonts w:hint="eastAsia"/>
        </w:rPr>
        <w:t>10</w:t>
      </w:r>
      <w:r w:rsidRPr="00216917">
        <w:rPr>
          <w:rFonts w:hint="eastAsia"/>
          <w:szCs w:val="21"/>
        </w:rPr>
        <w:t>0</w:t>
      </w:r>
      <w:r w:rsidR="00397A8D" w:rsidRPr="00216917">
        <w:rPr>
          <w:szCs w:val="21"/>
          <w:shd w:val="clear" w:color="auto" w:fill="FFFFFF"/>
        </w:rPr>
        <w:t>μmol/mol</w:t>
      </w:r>
      <w:r w:rsidRPr="00216917">
        <w:rPr>
          <w:rFonts w:hint="eastAsia"/>
        </w:rPr>
        <w:t>，应加盖密闭，接入口和排出口采取与环境空气隔离的措施。</w:t>
      </w:r>
    </w:p>
    <w:p w:rsidR="00B9387C" w:rsidRPr="00216917" w:rsidRDefault="009B59CC" w:rsidP="00046DB4">
      <w:pPr>
        <w:pStyle w:val="a2"/>
        <w:numPr>
          <w:ilvl w:val="3"/>
          <w:numId w:val="18"/>
        </w:numPr>
        <w:spacing w:beforeLines="0" w:afterLines="0"/>
        <w:ind w:hangingChars="200"/>
        <w:outlineLvl w:val="9"/>
        <w:rPr>
          <w:rFonts w:ascii="宋体" w:eastAsia="宋体" w:hAnsi="宋体"/>
        </w:rPr>
      </w:pPr>
      <w:r w:rsidRPr="00216917">
        <w:rPr>
          <w:rFonts w:ascii="宋体" w:eastAsia="宋体" w:hAnsi="宋体" w:hint="eastAsia"/>
        </w:rPr>
        <w:t>废水储存、处理设施</w:t>
      </w:r>
    </w:p>
    <w:p w:rsidR="00B9387C" w:rsidRPr="00216917" w:rsidRDefault="00B9387C" w:rsidP="005620C2">
      <w:pPr>
        <w:ind w:firstLineChars="200" w:firstLine="420"/>
      </w:pPr>
      <w:r w:rsidRPr="00216917">
        <w:rPr>
          <w:rFonts w:hint="eastAsia"/>
        </w:rPr>
        <w:t>含</w:t>
      </w:r>
      <w:r w:rsidRPr="00216917">
        <w:rPr>
          <w:rFonts w:hint="eastAsia"/>
        </w:rPr>
        <w:t>VOCs</w:t>
      </w:r>
      <w:r w:rsidRPr="00216917">
        <w:rPr>
          <w:rFonts w:hint="eastAsia"/>
        </w:rPr>
        <w:t>废水储存和处理设施敞开液面上方</w:t>
      </w:r>
      <w:r w:rsidRPr="00216917">
        <w:rPr>
          <w:rFonts w:hint="eastAsia"/>
        </w:rPr>
        <w:t>100mm</w:t>
      </w:r>
      <w:r w:rsidRPr="00216917">
        <w:rPr>
          <w:rFonts w:hint="eastAsia"/>
        </w:rPr>
        <w:t>处</w:t>
      </w:r>
      <w:r w:rsidRPr="00216917">
        <w:rPr>
          <w:rFonts w:hint="eastAsia"/>
        </w:rPr>
        <w:t>VOCs</w:t>
      </w:r>
      <w:r w:rsidRPr="00216917">
        <w:rPr>
          <w:rFonts w:hint="eastAsia"/>
        </w:rPr>
        <w:t>检测浓度≥</w:t>
      </w:r>
      <w:r w:rsidRPr="00216917">
        <w:rPr>
          <w:rFonts w:hint="eastAsia"/>
        </w:rPr>
        <w:t>100</w:t>
      </w:r>
      <w:r w:rsidR="00397A8D" w:rsidRPr="00216917">
        <w:rPr>
          <w:szCs w:val="21"/>
          <w:shd w:val="clear" w:color="auto" w:fill="FFFFFF"/>
        </w:rPr>
        <w:t>μmol/mol</w:t>
      </w:r>
      <w:r w:rsidRPr="00216917">
        <w:rPr>
          <w:rFonts w:hint="eastAsia"/>
        </w:rPr>
        <w:t>，应符合下列规定之一：</w:t>
      </w:r>
    </w:p>
    <w:p w:rsidR="00B9387C" w:rsidRPr="00216917" w:rsidRDefault="009F3E0B" w:rsidP="009F3E0B">
      <w:pPr>
        <w:ind w:firstLineChars="200" w:firstLine="420"/>
      </w:pPr>
      <w:r w:rsidRPr="00216917">
        <w:rPr>
          <w:rFonts w:hint="eastAsia"/>
        </w:rPr>
        <w:t>a</w:t>
      </w:r>
      <w:r w:rsidRPr="00216917">
        <w:rPr>
          <w:rFonts w:hint="eastAsia"/>
        </w:rPr>
        <w:t>）采用浮动顶盖</w:t>
      </w:r>
      <w:r w:rsidR="00441E02" w:rsidRPr="00216917">
        <w:rPr>
          <w:rFonts w:hint="eastAsia"/>
        </w:rPr>
        <w:t>；</w:t>
      </w:r>
    </w:p>
    <w:p w:rsidR="009F3E0B" w:rsidRPr="00216917" w:rsidRDefault="009F3E0B" w:rsidP="005620C2">
      <w:pPr>
        <w:ind w:firstLineChars="200" w:firstLine="420"/>
      </w:pPr>
      <w:r w:rsidRPr="00216917">
        <w:rPr>
          <w:rFonts w:hint="eastAsia"/>
        </w:rPr>
        <w:t>b</w:t>
      </w:r>
      <w:r w:rsidRPr="00216917">
        <w:rPr>
          <w:rFonts w:hint="eastAsia"/>
        </w:rPr>
        <w:t>）采用固定顶盖，收集废气至</w:t>
      </w:r>
      <w:r w:rsidRPr="00216917">
        <w:rPr>
          <w:rFonts w:hint="eastAsia"/>
        </w:rPr>
        <w:t>VOCs</w:t>
      </w:r>
      <w:r w:rsidRPr="00216917">
        <w:rPr>
          <w:rFonts w:hint="eastAsia"/>
        </w:rPr>
        <w:t>废气收集处理系统</w:t>
      </w:r>
      <w:r w:rsidR="00441E02" w:rsidRPr="00216917">
        <w:rPr>
          <w:rFonts w:hint="eastAsia"/>
        </w:rPr>
        <w:t>；</w:t>
      </w:r>
    </w:p>
    <w:p w:rsidR="009F3E0B" w:rsidRPr="00216917" w:rsidRDefault="009F3E0B" w:rsidP="005620C2">
      <w:pPr>
        <w:ind w:firstLineChars="200" w:firstLine="420"/>
      </w:pPr>
      <w:r w:rsidRPr="00216917">
        <w:rPr>
          <w:rFonts w:hint="eastAsia"/>
        </w:rPr>
        <w:t>c</w:t>
      </w:r>
      <w:r w:rsidRPr="00216917">
        <w:rPr>
          <w:rFonts w:hint="eastAsia"/>
        </w:rPr>
        <w:t>）其他等效措施。</w:t>
      </w:r>
    </w:p>
    <w:p w:rsidR="00DE4D1D" w:rsidRPr="00216917" w:rsidRDefault="00DE4D1D" w:rsidP="004D0F73">
      <w:pPr>
        <w:pStyle w:val="3"/>
        <w:numPr>
          <w:ilvl w:val="0"/>
          <w:numId w:val="10"/>
        </w:numPr>
        <w:jc w:val="left"/>
      </w:pPr>
      <w:r w:rsidRPr="00216917">
        <w:rPr>
          <w:rFonts w:hint="eastAsia"/>
          <w:noProof/>
        </w:rPr>
        <w:t>循环冷却水系统要求</w:t>
      </w:r>
    </w:p>
    <w:p w:rsidR="00DE4D1D" w:rsidRPr="00216917" w:rsidRDefault="00DE4D1D" w:rsidP="00DE4D1D">
      <w:pPr>
        <w:ind w:firstLineChars="200" w:firstLine="420"/>
      </w:pPr>
      <w:r w:rsidRPr="00216917">
        <w:rPr>
          <w:rFonts w:hint="eastAsia"/>
        </w:rPr>
        <w:t>对开式循环冷却水系统，每</w:t>
      </w:r>
      <w:r w:rsidRPr="00216917">
        <w:rPr>
          <w:rFonts w:hint="eastAsia"/>
        </w:rPr>
        <w:t>6</w:t>
      </w:r>
      <w:r w:rsidRPr="00216917">
        <w:rPr>
          <w:rFonts w:hint="eastAsia"/>
        </w:rPr>
        <w:t>个月对流经换热器进口和出口的循环冷却水中的总有机碳（</w:t>
      </w:r>
      <w:r w:rsidRPr="00216917">
        <w:rPr>
          <w:rFonts w:hint="eastAsia"/>
        </w:rPr>
        <w:t>TOC</w:t>
      </w:r>
      <w:r w:rsidRPr="00216917">
        <w:rPr>
          <w:rFonts w:hint="eastAsia"/>
        </w:rPr>
        <w:t>）浓度进行检测，若出口浓度大于进口浓度</w:t>
      </w:r>
      <w:r w:rsidRPr="00216917">
        <w:rPr>
          <w:rFonts w:hint="eastAsia"/>
        </w:rPr>
        <w:t>10%</w:t>
      </w:r>
      <w:r w:rsidRPr="00216917">
        <w:rPr>
          <w:rFonts w:hint="eastAsia"/>
        </w:rPr>
        <w:t>，则认定发生了泄漏，应按照</w:t>
      </w:r>
      <w:r w:rsidRPr="00216917">
        <w:rPr>
          <w:rFonts w:hint="eastAsia"/>
        </w:rPr>
        <w:t>5.5</w:t>
      </w:r>
      <w:r w:rsidR="0043217F" w:rsidRPr="00216917">
        <w:rPr>
          <w:rFonts w:hint="eastAsia"/>
        </w:rPr>
        <w:t>.4</w:t>
      </w:r>
      <w:r w:rsidR="0043217F" w:rsidRPr="00216917">
        <w:rPr>
          <w:rFonts w:hint="eastAsia"/>
        </w:rPr>
        <w:t>条、</w:t>
      </w:r>
      <w:r w:rsidR="0043217F" w:rsidRPr="00216917">
        <w:rPr>
          <w:rFonts w:hint="eastAsia"/>
        </w:rPr>
        <w:t>5.5.5</w:t>
      </w:r>
      <w:r w:rsidR="0043217F" w:rsidRPr="00216917">
        <w:rPr>
          <w:rFonts w:hint="eastAsia"/>
        </w:rPr>
        <w:t>条</w:t>
      </w:r>
      <w:r w:rsidRPr="00216917">
        <w:rPr>
          <w:rFonts w:hint="eastAsia"/>
          <w:noProof/>
        </w:rPr>
        <w:t>规定进行泄漏源修复与记录。</w:t>
      </w:r>
    </w:p>
    <w:p w:rsidR="00322215" w:rsidRPr="00216917" w:rsidRDefault="00A812EB" w:rsidP="00A22C5C">
      <w:pPr>
        <w:pStyle w:val="2"/>
        <w:keepNext w:val="0"/>
        <w:keepLines w:val="0"/>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ascii="Times New Roman" w:eastAsia="黑体" w:hAnsi="Times New Roman" w:cs="Times New Roman" w:hint="eastAsia"/>
          <w:b w:val="0"/>
          <w:sz w:val="21"/>
          <w:szCs w:val="21"/>
        </w:rPr>
        <w:t>无组织</w:t>
      </w:r>
      <w:r w:rsidR="00D64C0A">
        <w:rPr>
          <w:rFonts w:ascii="Times New Roman" w:eastAsia="黑体" w:hAnsi="Times New Roman" w:cs="Times New Roman" w:hint="eastAsia"/>
          <w:b w:val="0"/>
          <w:sz w:val="21"/>
          <w:szCs w:val="21"/>
        </w:rPr>
        <w:t>监控点</w:t>
      </w:r>
      <w:r w:rsidR="00D64C0A">
        <w:rPr>
          <w:rFonts w:ascii="Times New Roman" w:eastAsia="黑体" w:hAnsi="Times New Roman" w:cs="Times New Roman" w:hint="eastAsia"/>
          <w:b w:val="0"/>
          <w:sz w:val="21"/>
          <w:szCs w:val="21"/>
        </w:rPr>
        <w:t>VOCs</w:t>
      </w:r>
      <w:r w:rsidRPr="00216917">
        <w:rPr>
          <w:rFonts w:ascii="Times New Roman" w:eastAsia="黑体" w:hAnsi="Times New Roman" w:cs="Times New Roman" w:hint="eastAsia"/>
          <w:b w:val="0"/>
          <w:sz w:val="21"/>
          <w:szCs w:val="21"/>
        </w:rPr>
        <w:t>排放限值</w:t>
      </w:r>
    </w:p>
    <w:p w:rsidR="00FC4E52" w:rsidRDefault="00D97E3B" w:rsidP="00ED4799">
      <w:pPr>
        <w:pStyle w:val="3"/>
        <w:keepNext w:val="0"/>
        <w:keepLines w:val="0"/>
        <w:numPr>
          <w:ilvl w:val="0"/>
          <w:numId w:val="49"/>
        </w:numPr>
        <w:ind w:left="0" w:firstLine="0"/>
      </w:pPr>
      <w:r w:rsidRPr="002B2312">
        <w:rPr>
          <w:rFonts w:hint="eastAsia"/>
        </w:rPr>
        <w:t>新建企业</w:t>
      </w:r>
      <w:r w:rsidRPr="002B2312">
        <w:t>自</w:t>
      </w:r>
      <w:r w:rsidR="00661E0E" w:rsidRPr="002B2312">
        <w:rPr>
          <w:rFonts w:hint="eastAsia"/>
        </w:rPr>
        <w:t>本标准实施之</w:t>
      </w:r>
      <w:r w:rsidRPr="002B2312">
        <w:t>日起，现有企业自</w:t>
      </w:r>
      <w:r w:rsidR="00053013" w:rsidRPr="002B2312">
        <w:rPr>
          <w:rFonts w:hint="eastAsia"/>
        </w:rPr>
        <w:t>2020</w:t>
      </w:r>
      <w:r w:rsidRPr="002B2312">
        <w:t>年</w:t>
      </w:r>
      <w:r w:rsidR="00053013" w:rsidRPr="002B2312">
        <w:rPr>
          <w:rFonts w:hint="eastAsia"/>
        </w:rPr>
        <w:t>12</w:t>
      </w:r>
      <w:r w:rsidRPr="002B2312">
        <w:t>月</w:t>
      </w:r>
      <w:r w:rsidR="00053013" w:rsidRPr="002B2312">
        <w:rPr>
          <w:rFonts w:hint="eastAsia"/>
        </w:rPr>
        <w:t>1</w:t>
      </w:r>
      <w:r w:rsidRPr="002B2312">
        <w:t>日起，企业</w:t>
      </w:r>
      <w:r w:rsidRPr="002B2312">
        <w:t>VOCs</w:t>
      </w:r>
      <w:r w:rsidRPr="002B2312">
        <w:t>无组织排放监控点浓度执行表</w:t>
      </w:r>
      <w:r w:rsidRPr="002B2312">
        <w:t>3</w:t>
      </w:r>
      <w:r w:rsidRPr="002B2312">
        <w:t>规定的限值。</w:t>
      </w:r>
    </w:p>
    <w:p w:rsidR="00EF0313" w:rsidRDefault="009A7033" w:rsidP="00273023">
      <w:pPr>
        <w:pStyle w:val="3"/>
        <w:keepNext w:val="0"/>
        <w:keepLines w:val="0"/>
        <w:numPr>
          <w:ilvl w:val="0"/>
          <w:numId w:val="49"/>
        </w:numPr>
        <w:ind w:left="0" w:firstLine="0"/>
      </w:pPr>
      <w:r>
        <w:rPr>
          <w:rFonts w:hint="eastAsia"/>
        </w:rPr>
        <w:t>对于</w:t>
      </w:r>
      <w:r w:rsidR="009C6734">
        <w:rPr>
          <w:rFonts w:hint="eastAsia"/>
        </w:rPr>
        <w:t>封闭</w:t>
      </w:r>
      <w:r w:rsidR="00A628CE">
        <w:rPr>
          <w:rFonts w:hint="eastAsia"/>
        </w:rPr>
        <w:t>厂房</w:t>
      </w:r>
      <w:r>
        <w:rPr>
          <w:rFonts w:hint="eastAsia"/>
        </w:rPr>
        <w:t>，</w:t>
      </w:r>
      <w:r w:rsidR="00EF0313">
        <w:rPr>
          <w:rFonts w:hint="eastAsia"/>
        </w:rPr>
        <w:t>无组织</w:t>
      </w:r>
      <w:r w:rsidR="009B6D32">
        <w:rPr>
          <w:rFonts w:hint="eastAsia"/>
        </w:rPr>
        <w:t>V</w:t>
      </w:r>
      <w:r w:rsidR="009B6D32">
        <w:t>OC</w:t>
      </w:r>
      <w:r w:rsidR="009B6D32">
        <w:rPr>
          <w:rFonts w:hint="eastAsia"/>
        </w:rPr>
        <w:t>s</w:t>
      </w:r>
      <w:r w:rsidR="00EF0313">
        <w:rPr>
          <w:rFonts w:hint="eastAsia"/>
        </w:rPr>
        <w:t>监测点位设在操作工位</w:t>
      </w:r>
      <w:r w:rsidR="00EF0313" w:rsidRPr="00EF0313">
        <w:rPr>
          <w:rFonts w:hint="eastAsia"/>
        </w:rPr>
        <w:t>1</w:t>
      </w:r>
      <w:r w:rsidR="009B6D32">
        <w:rPr>
          <w:rFonts w:hint="eastAsia"/>
        </w:rPr>
        <w:t>m</w:t>
      </w:r>
      <w:r w:rsidR="003665E2">
        <w:rPr>
          <w:rFonts w:hint="eastAsia"/>
        </w:rPr>
        <w:t>，距离</w:t>
      </w:r>
      <w:r w:rsidR="00EF0313" w:rsidRPr="00EF0313">
        <w:rPr>
          <w:rFonts w:hint="eastAsia"/>
        </w:rPr>
        <w:t>地面</w:t>
      </w:r>
      <w:r w:rsidR="00EF0313" w:rsidRPr="00EF0313">
        <w:rPr>
          <w:rFonts w:hint="eastAsia"/>
        </w:rPr>
        <w:t>1.5</w:t>
      </w:r>
      <w:r w:rsidR="009B6D32">
        <w:rPr>
          <w:rFonts w:hint="eastAsia"/>
        </w:rPr>
        <w:t>m</w:t>
      </w:r>
      <w:r w:rsidR="00EF0313" w:rsidRPr="00EF0313">
        <w:rPr>
          <w:rFonts w:hint="eastAsia"/>
        </w:rPr>
        <w:t>以上位置处</w:t>
      </w:r>
      <w:r w:rsidR="009B6D32">
        <w:rPr>
          <w:rFonts w:hint="eastAsia"/>
        </w:rPr>
        <w:t>进行监测</w:t>
      </w:r>
      <w:r w:rsidR="00F24A05">
        <w:rPr>
          <w:rFonts w:hint="eastAsia"/>
        </w:rPr>
        <w:t>；</w:t>
      </w:r>
      <w:r w:rsidR="004E4E41">
        <w:rPr>
          <w:rFonts w:hint="eastAsia"/>
        </w:rPr>
        <w:t>对于</w:t>
      </w:r>
      <w:r w:rsidR="00DF24A9">
        <w:rPr>
          <w:rFonts w:hint="eastAsia"/>
        </w:rPr>
        <w:t>非封闭</w:t>
      </w:r>
      <w:r w:rsidR="009B6D32">
        <w:rPr>
          <w:rFonts w:hint="eastAsia"/>
        </w:rPr>
        <w:t>厂房，则在操作工位下风向</w:t>
      </w:r>
      <w:r w:rsidR="009B6D32">
        <w:rPr>
          <w:rFonts w:hint="eastAsia"/>
        </w:rPr>
        <w:t>1m</w:t>
      </w:r>
      <w:r w:rsidR="003665E2">
        <w:rPr>
          <w:rFonts w:hint="eastAsia"/>
        </w:rPr>
        <w:t>，</w:t>
      </w:r>
      <w:r w:rsidR="009B6D32">
        <w:rPr>
          <w:rFonts w:hint="eastAsia"/>
        </w:rPr>
        <w:t>距离地面</w:t>
      </w:r>
      <w:r w:rsidR="009B6D32">
        <w:rPr>
          <w:rFonts w:hint="eastAsia"/>
        </w:rPr>
        <w:t>1.5m</w:t>
      </w:r>
      <w:r w:rsidR="009B6D32">
        <w:rPr>
          <w:rFonts w:hint="eastAsia"/>
        </w:rPr>
        <w:t>以上位置处进行监测。若无法在</w:t>
      </w:r>
      <w:r w:rsidR="007D4393">
        <w:rPr>
          <w:rFonts w:hint="eastAsia"/>
        </w:rPr>
        <w:t>操作工位旁监测，则在</w:t>
      </w:r>
      <w:r w:rsidR="004E4E41">
        <w:rPr>
          <w:rFonts w:hint="eastAsia"/>
        </w:rPr>
        <w:t>操作工位的</w:t>
      </w:r>
      <w:r w:rsidR="007D4393" w:rsidRPr="007D4393">
        <w:rPr>
          <w:rFonts w:hint="eastAsia"/>
        </w:rPr>
        <w:t>厂房门窗或通风口、其他开口（孔）等</w:t>
      </w:r>
      <w:r w:rsidR="004E4E41">
        <w:rPr>
          <w:rFonts w:hint="eastAsia"/>
        </w:rPr>
        <w:t>最小封闭单位</w:t>
      </w:r>
      <w:r w:rsidR="007D4393" w:rsidRPr="007D4393">
        <w:rPr>
          <w:rFonts w:hint="eastAsia"/>
        </w:rPr>
        <w:t>排放口外</w:t>
      </w:r>
      <w:r w:rsidR="007D4393" w:rsidRPr="007D4393">
        <w:rPr>
          <w:rFonts w:hint="eastAsia"/>
        </w:rPr>
        <w:t>1m</w:t>
      </w:r>
      <w:r w:rsidR="007D4393" w:rsidRPr="007D4393">
        <w:rPr>
          <w:rFonts w:hint="eastAsia"/>
        </w:rPr>
        <w:t>，距离地面</w:t>
      </w:r>
      <w:r w:rsidR="007D4393" w:rsidRPr="007D4393">
        <w:rPr>
          <w:rFonts w:hint="eastAsia"/>
        </w:rPr>
        <w:t>1.5m</w:t>
      </w:r>
      <w:r w:rsidR="007D4393" w:rsidRPr="007D4393">
        <w:rPr>
          <w:rFonts w:hint="eastAsia"/>
        </w:rPr>
        <w:t>以上位置处进行监测</w:t>
      </w:r>
      <w:r w:rsidR="004E4E41">
        <w:rPr>
          <w:rFonts w:hint="eastAsia"/>
        </w:rPr>
        <w:t>。</w:t>
      </w:r>
    </w:p>
    <w:p w:rsidR="00A53308" w:rsidRDefault="00A53308" w:rsidP="00A53308"/>
    <w:p w:rsidR="00A53308" w:rsidRPr="00A53308" w:rsidRDefault="00A53308" w:rsidP="00A53308"/>
    <w:p w:rsidR="00402E50" w:rsidRDefault="00402E50" w:rsidP="00A22C5C">
      <w:pPr>
        <w:spacing w:beforeLines="50" w:afterLines="50"/>
        <w:jc w:val="center"/>
        <w:rPr>
          <w:rFonts w:eastAsia="黑体"/>
        </w:rPr>
      </w:pPr>
      <w:r w:rsidRPr="007B3C7E">
        <w:rPr>
          <w:rFonts w:eastAsia="黑体"/>
        </w:rPr>
        <w:lastRenderedPageBreak/>
        <w:t>表</w:t>
      </w:r>
      <w:r w:rsidRPr="007B3C7E">
        <w:rPr>
          <w:rFonts w:eastAsia="黑体"/>
        </w:rPr>
        <w:t xml:space="preserve">3  </w:t>
      </w:r>
      <w:r w:rsidR="00C54D57">
        <w:rPr>
          <w:rFonts w:eastAsia="黑体" w:hint="eastAsia"/>
        </w:rPr>
        <w:t>挥发性有机物</w:t>
      </w:r>
      <w:r w:rsidRPr="007B3C7E">
        <w:rPr>
          <w:rFonts w:eastAsia="黑体"/>
        </w:rPr>
        <w:t>无组织排放限值</w:t>
      </w:r>
    </w:p>
    <w:tbl>
      <w:tblPr>
        <w:tblStyle w:val="aff4"/>
        <w:tblW w:w="0" w:type="auto"/>
        <w:tblLook w:val="04A0"/>
      </w:tblPr>
      <w:tblGrid>
        <w:gridCol w:w="1809"/>
        <w:gridCol w:w="1843"/>
        <w:gridCol w:w="2552"/>
        <w:gridCol w:w="2318"/>
      </w:tblGrid>
      <w:tr w:rsidR="00A300A0" w:rsidRPr="00766BB0" w:rsidTr="00065471">
        <w:trPr>
          <w:tblHeader/>
        </w:trPr>
        <w:tc>
          <w:tcPr>
            <w:tcW w:w="1809" w:type="dxa"/>
            <w:vAlign w:val="center"/>
          </w:tcPr>
          <w:p w:rsidR="00A300A0" w:rsidRPr="00766BB0" w:rsidRDefault="00A300A0" w:rsidP="00065471">
            <w:pPr>
              <w:pStyle w:val="af7"/>
              <w:ind w:firstLineChars="0" w:firstLine="0"/>
              <w:jc w:val="center"/>
              <w:rPr>
                <w:rFonts w:ascii="Times New Roman" w:eastAsiaTheme="minorEastAsia"/>
                <w:sz w:val="18"/>
                <w:szCs w:val="18"/>
              </w:rPr>
            </w:pPr>
            <w:r>
              <w:rPr>
                <w:rFonts w:ascii="Times New Roman" w:eastAsiaTheme="minorEastAsia" w:hint="eastAsia"/>
                <w:sz w:val="18"/>
                <w:szCs w:val="18"/>
              </w:rPr>
              <w:t>污染物项目</w:t>
            </w:r>
          </w:p>
        </w:tc>
        <w:tc>
          <w:tcPr>
            <w:tcW w:w="1843" w:type="dxa"/>
            <w:vAlign w:val="center"/>
          </w:tcPr>
          <w:p w:rsidR="00A300A0" w:rsidRPr="0089326D" w:rsidRDefault="00A300A0" w:rsidP="00065471">
            <w:pPr>
              <w:pStyle w:val="af7"/>
              <w:ind w:firstLineChars="0" w:firstLine="0"/>
              <w:jc w:val="center"/>
              <w:rPr>
                <w:rFonts w:ascii="Times New Roman" w:eastAsiaTheme="minorEastAsia"/>
                <w:sz w:val="18"/>
                <w:szCs w:val="18"/>
              </w:rPr>
            </w:pPr>
            <w:r w:rsidRPr="00766BB0">
              <w:rPr>
                <w:rFonts w:ascii="Times New Roman" w:eastAsiaTheme="minorEastAsia"/>
                <w:sz w:val="18"/>
                <w:szCs w:val="18"/>
              </w:rPr>
              <w:t>排放限值</w:t>
            </w:r>
            <w:r>
              <w:rPr>
                <w:rFonts w:ascii="Times New Roman" w:eastAsiaTheme="minorEastAsia" w:hint="eastAsia"/>
                <w:sz w:val="18"/>
                <w:szCs w:val="18"/>
              </w:rPr>
              <w:t>（</w:t>
            </w:r>
            <w:r w:rsidRPr="00216917">
              <w:rPr>
                <w:rFonts w:ascii="Times New Roman"/>
                <w:color w:val="000000"/>
                <w:sz w:val="18"/>
                <w:szCs w:val="18"/>
              </w:rPr>
              <w:t>mg/m</w:t>
            </w:r>
            <w:r w:rsidRPr="00216917">
              <w:rPr>
                <w:rFonts w:ascii="Times New Roman"/>
                <w:color w:val="000000"/>
                <w:sz w:val="18"/>
                <w:szCs w:val="18"/>
                <w:vertAlign w:val="superscript"/>
              </w:rPr>
              <w:t>3</w:t>
            </w:r>
            <w:r>
              <w:rPr>
                <w:rFonts w:ascii="Times New Roman" w:eastAsiaTheme="minorEastAsia" w:hint="eastAsia"/>
                <w:sz w:val="18"/>
                <w:szCs w:val="18"/>
              </w:rPr>
              <w:t>）</w:t>
            </w:r>
          </w:p>
        </w:tc>
        <w:tc>
          <w:tcPr>
            <w:tcW w:w="2552" w:type="dxa"/>
            <w:vAlign w:val="center"/>
          </w:tcPr>
          <w:p w:rsidR="00A300A0" w:rsidRPr="00766BB0" w:rsidRDefault="00A300A0" w:rsidP="00065471">
            <w:pPr>
              <w:pStyle w:val="af7"/>
              <w:ind w:firstLineChars="0" w:firstLine="0"/>
              <w:jc w:val="center"/>
              <w:rPr>
                <w:rFonts w:ascii="Times New Roman" w:eastAsiaTheme="minorEastAsia"/>
                <w:sz w:val="18"/>
                <w:szCs w:val="18"/>
              </w:rPr>
            </w:pPr>
            <w:r w:rsidRPr="00766BB0">
              <w:rPr>
                <w:rFonts w:ascii="Times New Roman" w:eastAsiaTheme="minorEastAsia"/>
                <w:sz w:val="18"/>
                <w:szCs w:val="18"/>
              </w:rPr>
              <w:t>限值含义</w:t>
            </w:r>
          </w:p>
        </w:tc>
        <w:tc>
          <w:tcPr>
            <w:tcW w:w="2318" w:type="dxa"/>
            <w:vAlign w:val="center"/>
          </w:tcPr>
          <w:p w:rsidR="00A300A0" w:rsidRPr="00766BB0" w:rsidRDefault="00A300A0" w:rsidP="00065471">
            <w:pPr>
              <w:pStyle w:val="af7"/>
              <w:ind w:firstLineChars="0" w:firstLine="0"/>
              <w:jc w:val="center"/>
              <w:rPr>
                <w:rFonts w:ascii="Times New Roman" w:eastAsiaTheme="minorEastAsia"/>
                <w:sz w:val="18"/>
                <w:szCs w:val="18"/>
              </w:rPr>
            </w:pPr>
            <w:r w:rsidRPr="00766BB0">
              <w:rPr>
                <w:rFonts w:ascii="Times New Roman" w:eastAsiaTheme="minorEastAsia"/>
                <w:sz w:val="18"/>
                <w:szCs w:val="18"/>
              </w:rPr>
              <w:t>无组织排放监控位置</w:t>
            </w:r>
          </w:p>
        </w:tc>
      </w:tr>
      <w:tr w:rsidR="00A300A0" w:rsidRPr="00766BB0" w:rsidTr="00065471">
        <w:tc>
          <w:tcPr>
            <w:tcW w:w="1809" w:type="dxa"/>
            <w:vMerge w:val="restart"/>
            <w:vAlign w:val="center"/>
          </w:tcPr>
          <w:p w:rsidR="00A300A0" w:rsidRPr="00766BB0" w:rsidRDefault="00A300A0" w:rsidP="00065471">
            <w:pPr>
              <w:pStyle w:val="af7"/>
              <w:ind w:firstLineChars="0" w:firstLine="0"/>
              <w:jc w:val="center"/>
              <w:rPr>
                <w:rFonts w:ascii="Times New Roman" w:eastAsiaTheme="minorEastAsia"/>
                <w:sz w:val="18"/>
                <w:szCs w:val="18"/>
              </w:rPr>
            </w:pPr>
            <w:r>
              <w:rPr>
                <w:rFonts w:ascii="Times New Roman" w:eastAsiaTheme="minorEastAsia" w:hint="eastAsia"/>
                <w:sz w:val="18"/>
                <w:szCs w:val="18"/>
              </w:rPr>
              <w:t>非甲烷总烃</w:t>
            </w:r>
          </w:p>
        </w:tc>
        <w:tc>
          <w:tcPr>
            <w:tcW w:w="1843" w:type="dxa"/>
            <w:vAlign w:val="center"/>
          </w:tcPr>
          <w:p w:rsidR="00A300A0" w:rsidRPr="00766BB0" w:rsidRDefault="00A300A0" w:rsidP="00065471">
            <w:pPr>
              <w:pStyle w:val="af7"/>
              <w:ind w:firstLineChars="0" w:firstLine="0"/>
              <w:jc w:val="center"/>
              <w:rPr>
                <w:rFonts w:ascii="Times New Roman" w:eastAsiaTheme="minorEastAsia"/>
                <w:sz w:val="18"/>
                <w:szCs w:val="18"/>
              </w:rPr>
            </w:pPr>
            <w:r>
              <w:rPr>
                <w:rFonts w:ascii="Times New Roman" w:eastAsiaTheme="minorEastAsia" w:hint="eastAsia"/>
                <w:sz w:val="18"/>
                <w:szCs w:val="18"/>
              </w:rPr>
              <w:t>6</w:t>
            </w:r>
          </w:p>
        </w:tc>
        <w:tc>
          <w:tcPr>
            <w:tcW w:w="2552" w:type="dxa"/>
            <w:vAlign w:val="center"/>
          </w:tcPr>
          <w:p w:rsidR="00A300A0" w:rsidRPr="004264E8" w:rsidRDefault="00A300A0" w:rsidP="00065471">
            <w:pPr>
              <w:pStyle w:val="af7"/>
              <w:ind w:firstLineChars="0" w:firstLine="0"/>
              <w:jc w:val="center"/>
              <w:rPr>
                <w:rFonts w:ascii="Times New Roman" w:eastAsiaTheme="minorEastAsia"/>
                <w:sz w:val="18"/>
                <w:szCs w:val="18"/>
              </w:rPr>
            </w:pPr>
            <w:r w:rsidRPr="004264E8">
              <w:rPr>
                <w:rFonts w:ascii="Times New Roman" w:eastAsiaTheme="minorEastAsia" w:hint="eastAsia"/>
                <w:sz w:val="18"/>
                <w:szCs w:val="18"/>
              </w:rPr>
              <w:t>监控点处</w:t>
            </w:r>
            <w:r w:rsidRPr="004264E8">
              <w:rPr>
                <w:rFonts w:ascii="Times New Roman" w:eastAsiaTheme="minorEastAsia" w:hint="eastAsia"/>
                <w:sz w:val="18"/>
                <w:szCs w:val="18"/>
              </w:rPr>
              <w:t>1h</w:t>
            </w:r>
            <w:r w:rsidRPr="004264E8">
              <w:rPr>
                <w:rFonts w:ascii="Times New Roman" w:eastAsiaTheme="minorEastAsia" w:hint="eastAsia"/>
                <w:sz w:val="18"/>
                <w:szCs w:val="18"/>
              </w:rPr>
              <w:t>平均浓度值</w:t>
            </w:r>
          </w:p>
        </w:tc>
        <w:tc>
          <w:tcPr>
            <w:tcW w:w="2318" w:type="dxa"/>
            <w:vMerge w:val="restart"/>
            <w:vAlign w:val="center"/>
          </w:tcPr>
          <w:p w:rsidR="00A300A0" w:rsidRPr="004264E8" w:rsidRDefault="00A300A0" w:rsidP="00065471">
            <w:pPr>
              <w:pStyle w:val="af7"/>
              <w:ind w:firstLineChars="0" w:firstLine="0"/>
              <w:jc w:val="center"/>
              <w:rPr>
                <w:rFonts w:ascii="Times New Roman" w:eastAsiaTheme="minorEastAsia"/>
                <w:sz w:val="18"/>
                <w:szCs w:val="18"/>
              </w:rPr>
            </w:pPr>
            <w:r w:rsidRPr="00221F65">
              <w:rPr>
                <w:rFonts w:hint="eastAsia"/>
                <w:sz w:val="18"/>
                <w:szCs w:val="18"/>
              </w:rPr>
              <w:t>在操作工位</w:t>
            </w:r>
            <w:r>
              <w:rPr>
                <w:rFonts w:hint="eastAsia"/>
                <w:sz w:val="18"/>
                <w:szCs w:val="18"/>
              </w:rPr>
              <w:t>旁设置监控点</w:t>
            </w:r>
          </w:p>
        </w:tc>
      </w:tr>
      <w:tr w:rsidR="00A300A0" w:rsidRPr="001D548B" w:rsidTr="00065471">
        <w:tc>
          <w:tcPr>
            <w:tcW w:w="1809" w:type="dxa"/>
            <w:vMerge/>
            <w:vAlign w:val="center"/>
          </w:tcPr>
          <w:p w:rsidR="00A300A0" w:rsidRPr="001D548B" w:rsidRDefault="00A300A0" w:rsidP="00065471">
            <w:pPr>
              <w:pStyle w:val="af7"/>
              <w:ind w:firstLineChars="0" w:firstLine="0"/>
              <w:jc w:val="center"/>
              <w:rPr>
                <w:rFonts w:ascii="Times New Roman" w:eastAsiaTheme="minorEastAsia"/>
                <w:sz w:val="15"/>
                <w:szCs w:val="15"/>
              </w:rPr>
            </w:pPr>
          </w:p>
        </w:tc>
        <w:tc>
          <w:tcPr>
            <w:tcW w:w="1843" w:type="dxa"/>
            <w:vAlign w:val="center"/>
          </w:tcPr>
          <w:p w:rsidR="00A300A0" w:rsidRPr="00766BB0" w:rsidRDefault="00A300A0" w:rsidP="00065471">
            <w:pPr>
              <w:pStyle w:val="af7"/>
              <w:ind w:firstLineChars="0" w:firstLine="0"/>
              <w:jc w:val="center"/>
              <w:rPr>
                <w:rFonts w:ascii="Times New Roman" w:eastAsiaTheme="minorEastAsia"/>
                <w:sz w:val="18"/>
                <w:szCs w:val="18"/>
              </w:rPr>
            </w:pPr>
            <w:r>
              <w:rPr>
                <w:rFonts w:ascii="Times New Roman" w:eastAsiaTheme="minorEastAsia" w:hint="eastAsia"/>
                <w:sz w:val="18"/>
                <w:szCs w:val="18"/>
              </w:rPr>
              <w:t>20</w:t>
            </w:r>
          </w:p>
        </w:tc>
        <w:tc>
          <w:tcPr>
            <w:tcW w:w="2552" w:type="dxa"/>
            <w:vAlign w:val="center"/>
          </w:tcPr>
          <w:p w:rsidR="00A300A0" w:rsidRPr="00766BB0" w:rsidRDefault="00A300A0" w:rsidP="00065471">
            <w:pPr>
              <w:pStyle w:val="af7"/>
              <w:ind w:firstLineChars="0" w:firstLine="0"/>
              <w:jc w:val="center"/>
              <w:rPr>
                <w:rFonts w:ascii="Times New Roman" w:eastAsiaTheme="minorEastAsia"/>
                <w:sz w:val="18"/>
                <w:szCs w:val="18"/>
              </w:rPr>
            </w:pPr>
            <w:r w:rsidRPr="00766BB0">
              <w:rPr>
                <w:rFonts w:ascii="Times New Roman" w:eastAsiaTheme="minorEastAsia" w:hint="eastAsia"/>
                <w:sz w:val="18"/>
                <w:szCs w:val="18"/>
              </w:rPr>
              <w:t>监控点处任意一次浓度值</w:t>
            </w:r>
          </w:p>
        </w:tc>
        <w:tc>
          <w:tcPr>
            <w:tcW w:w="2318" w:type="dxa"/>
            <w:vMerge/>
            <w:vAlign w:val="center"/>
          </w:tcPr>
          <w:p w:rsidR="00A300A0" w:rsidRPr="001D548B" w:rsidRDefault="00A300A0" w:rsidP="00065471">
            <w:pPr>
              <w:pStyle w:val="af7"/>
              <w:ind w:firstLineChars="0" w:firstLine="0"/>
              <w:jc w:val="center"/>
              <w:rPr>
                <w:rFonts w:ascii="Times New Roman" w:eastAsiaTheme="minorEastAsia"/>
                <w:sz w:val="15"/>
                <w:szCs w:val="15"/>
              </w:rPr>
            </w:pPr>
          </w:p>
        </w:tc>
      </w:tr>
      <w:tr w:rsidR="00A300A0" w:rsidRPr="00766BB0" w:rsidTr="00065471">
        <w:tc>
          <w:tcPr>
            <w:tcW w:w="1809" w:type="dxa"/>
            <w:vMerge w:val="restart"/>
            <w:vAlign w:val="center"/>
          </w:tcPr>
          <w:p w:rsidR="00A300A0" w:rsidRPr="00766BB0" w:rsidRDefault="00A300A0" w:rsidP="00065471">
            <w:pPr>
              <w:pStyle w:val="af7"/>
              <w:ind w:firstLineChars="0" w:firstLine="0"/>
              <w:jc w:val="center"/>
              <w:rPr>
                <w:rFonts w:ascii="Times New Roman" w:eastAsiaTheme="minorEastAsia"/>
                <w:sz w:val="18"/>
                <w:szCs w:val="18"/>
              </w:rPr>
            </w:pPr>
            <w:r>
              <w:rPr>
                <w:rFonts w:ascii="Times New Roman" w:eastAsiaTheme="minorEastAsia" w:hint="eastAsia"/>
                <w:sz w:val="18"/>
                <w:szCs w:val="18"/>
              </w:rPr>
              <w:t>非甲烷总烃</w:t>
            </w:r>
          </w:p>
        </w:tc>
        <w:tc>
          <w:tcPr>
            <w:tcW w:w="1843" w:type="dxa"/>
            <w:vAlign w:val="center"/>
          </w:tcPr>
          <w:p w:rsidR="00A300A0" w:rsidRPr="00766BB0" w:rsidRDefault="00A300A0" w:rsidP="00065471">
            <w:pPr>
              <w:pStyle w:val="af7"/>
              <w:ind w:firstLineChars="0" w:firstLine="0"/>
              <w:jc w:val="center"/>
              <w:rPr>
                <w:rFonts w:ascii="Times New Roman" w:eastAsiaTheme="minorEastAsia"/>
                <w:sz w:val="18"/>
                <w:szCs w:val="18"/>
              </w:rPr>
            </w:pPr>
            <w:r>
              <w:rPr>
                <w:rFonts w:ascii="Times New Roman" w:eastAsiaTheme="minorEastAsia" w:hint="eastAsia"/>
                <w:sz w:val="18"/>
                <w:szCs w:val="18"/>
              </w:rPr>
              <w:t>2</w:t>
            </w:r>
          </w:p>
        </w:tc>
        <w:tc>
          <w:tcPr>
            <w:tcW w:w="2552" w:type="dxa"/>
            <w:vAlign w:val="center"/>
          </w:tcPr>
          <w:p w:rsidR="00A300A0" w:rsidRPr="004264E8" w:rsidRDefault="00A300A0" w:rsidP="00065471">
            <w:pPr>
              <w:pStyle w:val="af7"/>
              <w:ind w:firstLineChars="0" w:firstLine="0"/>
              <w:jc w:val="center"/>
              <w:rPr>
                <w:rFonts w:ascii="Times New Roman" w:eastAsiaTheme="minorEastAsia"/>
                <w:sz w:val="18"/>
                <w:szCs w:val="18"/>
              </w:rPr>
            </w:pPr>
            <w:r w:rsidRPr="004264E8">
              <w:rPr>
                <w:rFonts w:ascii="Times New Roman" w:eastAsiaTheme="minorEastAsia" w:hint="eastAsia"/>
                <w:sz w:val="18"/>
                <w:szCs w:val="18"/>
              </w:rPr>
              <w:t>监控点处</w:t>
            </w:r>
            <w:r w:rsidRPr="004264E8">
              <w:rPr>
                <w:rFonts w:ascii="Times New Roman" w:eastAsiaTheme="minorEastAsia" w:hint="eastAsia"/>
                <w:sz w:val="18"/>
                <w:szCs w:val="18"/>
              </w:rPr>
              <w:t>1h</w:t>
            </w:r>
            <w:r w:rsidRPr="004264E8">
              <w:rPr>
                <w:rFonts w:ascii="Times New Roman" w:eastAsiaTheme="minorEastAsia" w:hint="eastAsia"/>
                <w:sz w:val="18"/>
                <w:szCs w:val="18"/>
              </w:rPr>
              <w:t>平均浓度值</w:t>
            </w:r>
          </w:p>
        </w:tc>
        <w:tc>
          <w:tcPr>
            <w:tcW w:w="2318" w:type="dxa"/>
            <w:vMerge w:val="restart"/>
            <w:vAlign w:val="center"/>
          </w:tcPr>
          <w:p w:rsidR="00A300A0" w:rsidRPr="004264E8" w:rsidRDefault="000C616F" w:rsidP="00065471">
            <w:pPr>
              <w:pStyle w:val="af7"/>
              <w:ind w:firstLineChars="0" w:firstLine="0"/>
              <w:jc w:val="center"/>
              <w:rPr>
                <w:rFonts w:ascii="Times New Roman" w:eastAsiaTheme="minorEastAsia"/>
                <w:sz w:val="18"/>
                <w:szCs w:val="18"/>
              </w:rPr>
            </w:pPr>
            <w:r w:rsidRPr="000C616F">
              <w:rPr>
                <w:rFonts w:hint="eastAsia"/>
                <w:sz w:val="18"/>
                <w:szCs w:val="18"/>
              </w:rPr>
              <w:t>最小封闭单位排放口</w:t>
            </w:r>
            <w:r w:rsidR="00A300A0" w:rsidRPr="004264E8">
              <w:rPr>
                <w:rFonts w:hint="eastAsia"/>
                <w:sz w:val="18"/>
                <w:szCs w:val="18"/>
              </w:rPr>
              <w:t>外</w:t>
            </w:r>
            <w:r w:rsidR="00A300A0">
              <w:rPr>
                <w:rFonts w:hint="eastAsia"/>
                <w:sz w:val="18"/>
                <w:szCs w:val="18"/>
              </w:rPr>
              <w:t>设置监控点</w:t>
            </w:r>
          </w:p>
        </w:tc>
      </w:tr>
      <w:tr w:rsidR="00A300A0" w:rsidRPr="001D548B" w:rsidTr="00065471">
        <w:tc>
          <w:tcPr>
            <w:tcW w:w="1809" w:type="dxa"/>
            <w:vMerge/>
            <w:vAlign w:val="center"/>
          </w:tcPr>
          <w:p w:rsidR="00A300A0" w:rsidRPr="001D548B" w:rsidRDefault="00A300A0" w:rsidP="00065471">
            <w:pPr>
              <w:pStyle w:val="af7"/>
              <w:ind w:firstLineChars="0" w:firstLine="0"/>
              <w:jc w:val="center"/>
              <w:rPr>
                <w:rFonts w:ascii="Times New Roman" w:eastAsiaTheme="minorEastAsia"/>
                <w:sz w:val="15"/>
                <w:szCs w:val="15"/>
              </w:rPr>
            </w:pPr>
          </w:p>
        </w:tc>
        <w:tc>
          <w:tcPr>
            <w:tcW w:w="1843" w:type="dxa"/>
            <w:vAlign w:val="center"/>
          </w:tcPr>
          <w:p w:rsidR="00A300A0" w:rsidRPr="00766BB0" w:rsidRDefault="00A300A0" w:rsidP="00065471">
            <w:pPr>
              <w:pStyle w:val="af7"/>
              <w:ind w:firstLineChars="0" w:firstLine="0"/>
              <w:jc w:val="center"/>
              <w:rPr>
                <w:rFonts w:ascii="Times New Roman" w:eastAsiaTheme="minorEastAsia"/>
                <w:sz w:val="18"/>
                <w:szCs w:val="18"/>
              </w:rPr>
            </w:pPr>
            <w:r>
              <w:rPr>
                <w:rFonts w:ascii="Times New Roman" w:eastAsiaTheme="minorEastAsia" w:hint="eastAsia"/>
                <w:sz w:val="18"/>
                <w:szCs w:val="18"/>
              </w:rPr>
              <w:t>4</w:t>
            </w:r>
          </w:p>
        </w:tc>
        <w:tc>
          <w:tcPr>
            <w:tcW w:w="2552" w:type="dxa"/>
            <w:vAlign w:val="center"/>
          </w:tcPr>
          <w:p w:rsidR="00A300A0" w:rsidRPr="00766BB0" w:rsidRDefault="00A300A0" w:rsidP="00065471">
            <w:pPr>
              <w:pStyle w:val="af7"/>
              <w:ind w:firstLineChars="0" w:firstLine="0"/>
              <w:jc w:val="center"/>
              <w:rPr>
                <w:rFonts w:ascii="Times New Roman" w:eastAsiaTheme="minorEastAsia"/>
                <w:sz w:val="18"/>
                <w:szCs w:val="18"/>
              </w:rPr>
            </w:pPr>
            <w:r w:rsidRPr="00766BB0">
              <w:rPr>
                <w:rFonts w:ascii="Times New Roman" w:eastAsiaTheme="minorEastAsia" w:hint="eastAsia"/>
                <w:sz w:val="18"/>
                <w:szCs w:val="18"/>
              </w:rPr>
              <w:t>监控点处任意一次浓度值</w:t>
            </w:r>
          </w:p>
        </w:tc>
        <w:tc>
          <w:tcPr>
            <w:tcW w:w="2318" w:type="dxa"/>
            <w:vMerge/>
            <w:vAlign w:val="center"/>
          </w:tcPr>
          <w:p w:rsidR="00A300A0" w:rsidRPr="001D548B" w:rsidRDefault="00A300A0" w:rsidP="00065471">
            <w:pPr>
              <w:pStyle w:val="af7"/>
              <w:ind w:firstLineChars="0" w:firstLine="0"/>
              <w:jc w:val="center"/>
              <w:rPr>
                <w:rFonts w:ascii="Times New Roman" w:eastAsiaTheme="minorEastAsia"/>
                <w:sz w:val="15"/>
                <w:szCs w:val="15"/>
              </w:rPr>
            </w:pPr>
          </w:p>
        </w:tc>
      </w:tr>
    </w:tbl>
    <w:p w:rsidR="000D022E" w:rsidRPr="00216917" w:rsidRDefault="00F61DE1" w:rsidP="00A22C5C">
      <w:pPr>
        <w:pStyle w:val="1"/>
        <w:keepNext w:val="0"/>
        <w:numPr>
          <w:ilvl w:val="0"/>
          <w:numId w:val="4"/>
        </w:numPr>
        <w:tabs>
          <w:tab w:val="num" w:pos="240"/>
        </w:tabs>
        <w:spacing w:beforeLines="100" w:afterLines="100" w:line="240" w:lineRule="auto"/>
        <w:rPr>
          <w:rFonts w:ascii="Times New Roman" w:eastAsia="黑体" w:hAnsi="Times New Roman" w:cs="Times New Roman"/>
          <w:b w:val="0"/>
          <w:sz w:val="21"/>
          <w:szCs w:val="21"/>
        </w:rPr>
      </w:pPr>
      <w:bookmarkStart w:id="61" w:name="_Toc29201513"/>
      <w:r w:rsidRPr="00216917">
        <w:rPr>
          <w:rFonts w:ascii="Times New Roman" w:eastAsia="黑体" w:hAnsi="Times New Roman" w:cs="Times New Roman" w:hint="eastAsia"/>
          <w:b w:val="0"/>
          <w:sz w:val="21"/>
          <w:szCs w:val="21"/>
        </w:rPr>
        <w:t>其他控制要求</w:t>
      </w:r>
      <w:bookmarkEnd w:id="61"/>
    </w:p>
    <w:p w:rsidR="001C532E" w:rsidRPr="00216917" w:rsidRDefault="001C532E" w:rsidP="00A22C5C">
      <w:pPr>
        <w:pStyle w:val="2"/>
        <w:keepNext w:val="0"/>
        <w:keepLines w:val="0"/>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ascii="Times New Roman" w:eastAsia="黑体" w:hAnsi="Times New Roman" w:cs="Times New Roman"/>
          <w:b w:val="0"/>
          <w:sz w:val="21"/>
          <w:szCs w:val="21"/>
        </w:rPr>
        <w:t>废气收集处理系统要求</w:t>
      </w:r>
    </w:p>
    <w:p w:rsidR="001C532E" w:rsidRPr="00216917" w:rsidRDefault="001C532E" w:rsidP="00046DB4">
      <w:pPr>
        <w:pStyle w:val="aff0"/>
        <w:numPr>
          <w:ilvl w:val="0"/>
          <w:numId w:val="19"/>
        </w:numPr>
        <w:ind w:left="0" w:firstLineChars="0" w:firstLine="0"/>
        <w:rPr>
          <w:rFonts w:ascii="Times New Roman" w:hAnsi="Times New Roman"/>
        </w:rPr>
      </w:pPr>
      <w:r w:rsidRPr="00216917">
        <w:rPr>
          <w:rFonts w:ascii="Times New Roman" w:eastAsiaTheme="minorEastAsia" w:hAnsi="Times New Roman"/>
          <w:szCs w:val="21"/>
        </w:rPr>
        <w:t>企业应考虑生产工艺、操作方式、废气性质、处理方法等因素，对</w:t>
      </w:r>
      <w:r w:rsidRPr="00216917">
        <w:rPr>
          <w:rFonts w:ascii="Times New Roman" w:eastAsiaTheme="minorEastAsia" w:hAnsi="Times New Roman"/>
          <w:szCs w:val="21"/>
        </w:rPr>
        <w:t>VOCs</w:t>
      </w:r>
      <w:r w:rsidRPr="00216917">
        <w:rPr>
          <w:rFonts w:ascii="Times New Roman" w:eastAsiaTheme="minorEastAsia" w:hAnsi="Times New Roman"/>
          <w:szCs w:val="21"/>
        </w:rPr>
        <w:t>废气进行分类收集。</w:t>
      </w:r>
    </w:p>
    <w:p w:rsidR="001C532E" w:rsidRPr="00216917" w:rsidRDefault="001C532E" w:rsidP="00046DB4">
      <w:pPr>
        <w:pStyle w:val="aff0"/>
        <w:numPr>
          <w:ilvl w:val="0"/>
          <w:numId w:val="19"/>
        </w:numPr>
        <w:ind w:left="0" w:firstLineChars="0" w:firstLine="0"/>
        <w:rPr>
          <w:rFonts w:ascii="Times New Roman" w:hAnsi="Times New Roman"/>
        </w:rPr>
      </w:pPr>
      <w:r w:rsidRPr="00216917">
        <w:rPr>
          <w:rFonts w:ascii="Times New Roman" w:eastAsiaTheme="minorEastAsia" w:hAnsi="Times New Roman"/>
          <w:szCs w:val="21"/>
        </w:rPr>
        <w:t>废气收集系统排风罩（集气罩）的设置应符合</w:t>
      </w:r>
      <w:r w:rsidRPr="00216917">
        <w:rPr>
          <w:rFonts w:ascii="Times New Roman" w:eastAsiaTheme="minorEastAsia" w:hAnsi="Times New Roman"/>
          <w:szCs w:val="21"/>
        </w:rPr>
        <w:t>GB/T</w:t>
      </w:r>
      <w:r w:rsidR="00737B85" w:rsidRPr="00216917">
        <w:rPr>
          <w:rFonts w:ascii="Times New Roman" w:eastAsiaTheme="minorEastAsia" w:hAnsi="Times New Roman" w:hint="eastAsia"/>
          <w:szCs w:val="21"/>
        </w:rPr>
        <w:t xml:space="preserve"> </w:t>
      </w:r>
      <w:r w:rsidRPr="00216917">
        <w:rPr>
          <w:rFonts w:ascii="Times New Roman" w:eastAsiaTheme="minorEastAsia" w:hAnsi="Times New Roman"/>
          <w:szCs w:val="21"/>
        </w:rPr>
        <w:t>16758</w:t>
      </w:r>
      <w:r w:rsidRPr="00216917">
        <w:rPr>
          <w:rFonts w:ascii="Times New Roman" w:eastAsiaTheme="minorEastAsia" w:hAnsi="Times New Roman"/>
          <w:szCs w:val="21"/>
        </w:rPr>
        <w:t>的规定。采用外部排风罩的，应按</w:t>
      </w:r>
      <w:r w:rsidRPr="00216917">
        <w:rPr>
          <w:rFonts w:ascii="Times New Roman" w:eastAsiaTheme="minorEastAsia" w:hAnsi="Times New Roman"/>
          <w:szCs w:val="21"/>
        </w:rPr>
        <w:t>GB/T</w:t>
      </w:r>
      <w:r w:rsidR="00737B85" w:rsidRPr="00216917">
        <w:rPr>
          <w:rFonts w:ascii="Times New Roman" w:eastAsiaTheme="minorEastAsia" w:hAnsi="Times New Roman" w:hint="eastAsia"/>
          <w:szCs w:val="21"/>
        </w:rPr>
        <w:t xml:space="preserve"> </w:t>
      </w:r>
      <w:r w:rsidRPr="00216917">
        <w:rPr>
          <w:rFonts w:ascii="Times New Roman" w:eastAsiaTheme="minorEastAsia" w:hAnsi="Times New Roman"/>
          <w:szCs w:val="21"/>
        </w:rPr>
        <w:t>16758</w:t>
      </w:r>
      <w:r w:rsidRPr="00216917">
        <w:rPr>
          <w:rFonts w:ascii="Times New Roman" w:eastAsiaTheme="minorEastAsia" w:hAnsi="Times New Roman"/>
          <w:szCs w:val="21"/>
        </w:rPr>
        <w:t>、</w:t>
      </w:r>
      <w:r w:rsidRPr="00216917">
        <w:rPr>
          <w:rFonts w:ascii="Times New Roman" w:eastAsiaTheme="minorEastAsia" w:hAnsi="Times New Roman"/>
          <w:szCs w:val="21"/>
        </w:rPr>
        <w:t>AQ/T</w:t>
      </w:r>
      <w:r w:rsidR="00737B85" w:rsidRPr="00216917">
        <w:rPr>
          <w:rFonts w:ascii="Times New Roman" w:eastAsiaTheme="minorEastAsia" w:hAnsi="Times New Roman" w:hint="eastAsia"/>
          <w:szCs w:val="21"/>
        </w:rPr>
        <w:t xml:space="preserve"> </w:t>
      </w:r>
      <w:r w:rsidRPr="00216917">
        <w:rPr>
          <w:rFonts w:ascii="Times New Roman" w:eastAsiaTheme="minorEastAsia" w:hAnsi="Times New Roman"/>
          <w:szCs w:val="21"/>
        </w:rPr>
        <w:t>4274</w:t>
      </w:r>
      <w:r w:rsidRPr="00216917">
        <w:rPr>
          <w:rFonts w:ascii="Times New Roman" w:eastAsiaTheme="minorEastAsia" w:hAnsi="Times New Roman"/>
          <w:szCs w:val="21"/>
        </w:rPr>
        <w:t>规定的方法测量控制风速，测量点应选取在距排风罩开口面最远处的</w:t>
      </w:r>
      <w:r w:rsidRPr="00216917">
        <w:rPr>
          <w:rFonts w:ascii="Times New Roman" w:eastAsiaTheme="minorEastAsia" w:hAnsi="Times New Roman"/>
          <w:szCs w:val="21"/>
        </w:rPr>
        <w:t>VOCs</w:t>
      </w:r>
      <w:r w:rsidRPr="00216917">
        <w:rPr>
          <w:rFonts w:ascii="Times New Roman" w:eastAsiaTheme="minorEastAsia" w:hAnsi="Times New Roman"/>
          <w:szCs w:val="21"/>
        </w:rPr>
        <w:t>无组织排放位置，控制风速不应低于</w:t>
      </w:r>
      <w:r w:rsidRPr="00216917">
        <w:rPr>
          <w:rFonts w:ascii="Times New Roman" w:eastAsiaTheme="minorEastAsia" w:hAnsi="Times New Roman"/>
          <w:szCs w:val="21"/>
        </w:rPr>
        <w:t>0.3m/s</w:t>
      </w:r>
      <w:r w:rsidRPr="00216917">
        <w:rPr>
          <w:rFonts w:ascii="Times New Roman" w:eastAsiaTheme="minorEastAsia" w:hAnsi="Times New Roman"/>
          <w:szCs w:val="21"/>
        </w:rPr>
        <w:t>（行业相关规范有具体规定的，按相关规定执行）。</w:t>
      </w:r>
    </w:p>
    <w:p w:rsidR="001C532E" w:rsidRPr="00216917" w:rsidRDefault="001C532E" w:rsidP="00046DB4">
      <w:pPr>
        <w:pStyle w:val="aff0"/>
        <w:numPr>
          <w:ilvl w:val="0"/>
          <w:numId w:val="19"/>
        </w:numPr>
        <w:ind w:left="0" w:firstLineChars="0" w:firstLine="0"/>
        <w:rPr>
          <w:rFonts w:ascii="Times New Roman" w:hAnsi="Times New Roman"/>
        </w:rPr>
      </w:pPr>
      <w:r w:rsidRPr="00216917">
        <w:rPr>
          <w:rFonts w:ascii="Times New Roman" w:eastAsiaTheme="minorEastAsia" w:hAnsi="Times New Roman"/>
          <w:szCs w:val="21"/>
        </w:rPr>
        <w:t>废气收集系统的输送管道应密闭。废气收集系统应在负压下运行，若处于正压状态，应对输送管道组件的密封点进行泄漏检测，泄漏检测值不应超过</w:t>
      </w:r>
      <w:r w:rsidRPr="00216917">
        <w:rPr>
          <w:rFonts w:ascii="Times New Roman" w:eastAsiaTheme="minorEastAsia" w:hAnsi="Times New Roman"/>
          <w:szCs w:val="21"/>
        </w:rPr>
        <w:t>500</w:t>
      </w:r>
      <w:r w:rsidRPr="00216917">
        <w:rPr>
          <w:rFonts w:ascii="Times New Roman" w:eastAsiaTheme="minorEastAsia" w:hAnsi="Times New Roman"/>
          <w:szCs w:val="21"/>
          <w:shd w:val="clear" w:color="auto" w:fill="FFFFFF"/>
        </w:rPr>
        <w:t>μm</w:t>
      </w:r>
      <w:r w:rsidRPr="00216917">
        <w:rPr>
          <w:rFonts w:ascii="Times New Roman" w:eastAsiaTheme="minorEastAsia" w:hAnsi="Times New Roman"/>
          <w:color w:val="333333"/>
          <w:szCs w:val="21"/>
          <w:shd w:val="clear" w:color="auto" w:fill="FFFFFF"/>
        </w:rPr>
        <w:t>ol/mol</w:t>
      </w:r>
      <w:r w:rsidRPr="00216917">
        <w:rPr>
          <w:rFonts w:ascii="Times New Roman" w:eastAsiaTheme="minorEastAsia" w:hAnsi="Times New Roman"/>
          <w:color w:val="333333"/>
          <w:szCs w:val="21"/>
          <w:shd w:val="clear" w:color="auto" w:fill="FFFFFF"/>
        </w:rPr>
        <w:t>，</w:t>
      </w:r>
      <w:r w:rsidRPr="00216917">
        <w:rPr>
          <w:rFonts w:ascii="Times New Roman" w:eastAsiaTheme="minorEastAsia" w:hAnsi="Times New Roman"/>
          <w:szCs w:val="21"/>
        </w:rPr>
        <w:t>亦不应有感官可察觉泄漏。泄漏检测频次、修复与记录的要求按照第</w:t>
      </w:r>
      <w:r w:rsidRPr="00216917">
        <w:rPr>
          <w:rFonts w:ascii="Times New Roman" w:eastAsiaTheme="minorEastAsia" w:hAnsi="Times New Roman"/>
          <w:szCs w:val="21"/>
        </w:rPr>
        <w:t>5.5</w:t>
      </w:r>
      <w:r w:rsidRPr="00216917">
        <w:rPr>
          <w:rFonts w:ascii="Times New Roman" w:eastAsiaTheme="minorEastAsia" w:hAnsi="Times New Roman"/>
          <w:szCs w:val="21"/>
        </w:rPr>
        <w:t>章规定执行。</w:t>
      </w:r>
    </w:p>
    <w:p w:rsidR="008D2F2F" w:rsidRPr="00A065EB" w:rsidRDefault="001C532E" w:rsidP="008D2F2F">
      <w:pPr>
        <w:pStyle w:val="aff0"/>
        <w:numPr>
          <w:ilvl w:val="0"/>
          <w:numId w:val="19"/>
        </w:numPr>
        <w:ind w:left="0" w:firstLineChars="0" w:firstLine="0"/>
        <w:rPr>
          <w:rFonts w:ascii="Times New Roman" w:hAnsi="Times New Roman"/>
        </w:rPr>
      </w:pPr>
      <w:r w:rsidRPr="00216917">
        <w:rPr>
          <w:rFonts w:ascii="Times New Roman" w:hAnsi="Times New Roman"/>
        </w:rPr>
        <w:t>除大型工件外，禁止敞开式喷涂、晾（风）干作</w:t>
      </w:r>
      <w:r w:rsidRPr="00A065EB">
        <w:rPr>
          <w:rFonts w:ascii="Times New Roman" w:eastAsiaTheme="minorEastAsia" w:hAnsi="Times New Roman"/>
          <w:szCs w:val="21"/>
        </w:rPr>
        <w:t>业</w:t>
      </w:r>
      <w:r w:rsidR="006D08AF" w:rsidRPr="00A065EB">
        <w:rPr>
          <w:rFonts w:ascii="Times New Roman" w:eastAsiaTheme="minorEastAsia" w:hAnsi="Times New Roman" w:hint="eastAsia"/>
          <w:szCs w:val="21"/>
        </w:rPr>
        <w:t>，</w:t>
      </w:r>
      <w:r w:rsidRPr="00A065EB">
        <w:rPr>
          <w:rFonts w:ascii="Times New Roman" w:eastAsiaTheme="minorEastAsia" w:hAnsi="Times New Roman"/>
          <w:szCs w:val="21"/>
        </w:rPr>
        <w:t>有机废气收集率不低于</w:t>
      </w:r>
      <w:r w:rsidRPr="00A065EB">
        <w:rPr>
          <w:rFonts w:ascii="Times New Roman" w:eastAsiaTheme="minorEastAsia" w:hAnsi="Times New Roman"/>
          <w:szCs w:val="21"/>
        </w:rPr>
        <w:t>80%</w:t>
      </w:r>
      <w:r w:rsidR="006D08AF" w:rsidRPr="00A065EB">
        <w:rPr>
          <w:rFonts w:ascii="Times New Roman" w:eastAsiaTheme="minorEastAsia" w:hAnsi="Times New Roman" w:hint="eastAsia"/>
          <w:szCs w:val="21"/>
        </w:rPr>
        <w:t>；有机</w:t>
      </w:r>
      <w:r w:rsidR="006215BD" w:rsidRPr="00A065EB">
        <w:rPr>
          <w:rFonts w:ascii="Times New Roman" w:eastAsiaTheme="minorEastAsia" w:hAnsi="Times New Roman" w:hint="eastAsia"/>
          <w:szCs w:val="21"/>
        </w:rPr>
        <w:t>废气收集处理后</w:t>
      </w:r>
      <w:r w:rsidR="00EA08C9" w:rsidRPr="00A065EB">
        <w:rPr>
          <w:rFonts w:ascii="Times New Roman" w:eastAsiaTheme="minorEastAsia" w:hAnsi="Times New Roman" w:hint="eastAsia"/>
          <w:szCs w:val="21"/>
        </w:rPr>
        <w:t>须</w:t>
      </w:r>
      <w:r w:rsidR="00483C49" w:rsidRPr="00A065EB">
        <w:rPr>
          <w:rFonts w:ascii="Times New Roman" w:eastAsiaTheme="minorEastAsia" w:hAnsi="Times New Roman" w:hint="eastAsia"/>
          <w:szCs w:val="21"/>
        </w:rPr>
        <w:t>达到</w:t>
      </w:r>
      <w:r w:rsidR="006215BD" w:rsidRPr="00A065EB">
        <w:rPr>
          <w:rFonts w:ascii="Times New Roman" w:eastAsiaTheme="minorEastAsia" w:hAnsi="Times New Roman" w:hint="eastAsia"/>
          <w:szCs w:val="21"/>
        </w:rPr>
        <w:t>表</w:t>
      </w:r>
      <w:r w:rsidR="006215BD" w:rsidRPr="00A065EB">
        <w:rPr>
          <w:rFonts w:ascii="Times New Roman" w:eastAsiaTheme="minorEastAsia" w:hAnsi="Times New Roman" w:hint="eastAsia"/>
          <w:szCs w:val="21"/>
        </w:rPr>
        <w:t>1</w:t>
      </w:r>
      <w:r w:rsidR="00EA08C9" w:rsidRPr="00A065EB">
        <w:rPr>
          <w:rFonts w:ascii="Times New Roman" w:eastAsiaTheme="minorEastAsia" w:hAnsi="Times New Roman" w:hint="eastAsia"/>
          <w:szCs w:val="21"/>
        </w:rPr>
        <w:t>排放</w:t>
      </w:r>
      <w:r w:rsidR="00483C49" w:rsidRPr="00A065EB">
        <w:rPr>
          <w:rFonts w:ascii="Times New Roman" w:eastAsiaTheme="minorEastAsia" w:hAnsi="Times New Roman" w:hint="eastAsia"/>
          <w:szCs w:val="21"/>
        </w:rPr>
        <w:t>控制</w:t>
      </w:r>
      <w:r w:rsidR="00EA08C9" w:rsidRPr="00A065EB">
        <w:rPr>
          <w:rFonts w:ascii="Times New Roman" w:eastAsiaTheme="minorEastAsia" w:hAnsi="Times New Roman" w:hint="eastAsia"/>
          <w:szCs w:val="21"/>
        </w:rPr>
        <w:t>要求</w:t>
      </w:r>
      <w:r w:rsidR="006215BD" w:rsidRPr="00A065EB">
        <w:rPr>
          <w:rFonts w:ascii="Times New Roman" w:eastAsiaTheme="minorEastAsia" w:hAnsi="Times New Roman" w:hint="eastAsia"/>
          <w:szCs w:val="21"/>
        </w:rPr>
        <w:t>。</w:t>
      </w:r>
    </w:p>
    <w:p w:rsidR="00264446" w:rsidRPr="00216917" w:rsidRDefault="00264446" w:rsidP="00046DB4">
      <w:pPr>
        <w:pStyle w:val="aff0"/>
        <w:numPr>
          <w:ilvl w:val="0"/>
          <w:numId w:val="19"/>
        </w:numPr>
        <w:ind w:left="0" w:firstLineChars="0" w:firstLine="0"/>
        <w:rPr>
          <w:rFonts w:ascii="Times New Roman" w:hAnsi="Times New Roman"/>
        </w:rPr>
      </w:pPr>
      <w:r w:rsidRPr="00A065EB">
        <w:rPr>
          <w:rFonts w:ascii="Times New Roman" w:hAnsi="Times New Roman" w:hint="eastAsia"/>
        </w:rPr>
        <w:t>各行业控制</w:t>
      </w:r>
      <w:r w:rsidRPr="00A065EB">
        <w:rPr>
          <w:rFonts w:ascii="Times New Roman" w:hAnsi="Times New Roman" w:hint="eastAsia"/>
        </w:rPr>
        <w:t>VOCs</w:t>
      </w:r>
      <w:r w:rsidRPr="00A065EB">
        <w:rPr>
          <w:rFonts w:ascii="Times New Roman" w:hAnsi="Times New Roman" w:hint="eastAsia"/>
        </w:rPr>
        <w:t>排放的生产工艺和管理要求参</w:t>
      </w:r>
      <w:r w:rsidR="006868FA" w:rsidRPr="00A065EB">
        <w:rPr>
          <w:rFonts w:ascii="Times New Roman" w:hAnsi="Times New Roman" w:hint="eastAsia"/>
        </w:rPr>
        <w:t>见</w:t>
      </w:r>
      <w:r w:rsidRPr="00A065EB">
        <w:rPr>
          <w:rFonts w:ascii="Times New Roman" w:hAnsi="Times New Roman" w:hint="eastAsia"/>
        </w:rPr>
        <w:t>附</w:t>
      </w:r>
      <w:r w:rsidRPr="00216917">
        <w:rPr>
          <w:rFonts w:ascii="Times New Roman" w:hAnsi="Times New Roman" w:hint="eastAsia"/>
        </w:rPr>
        <w:t>录</w:t>
      </w:r>
      <w:r w:rsidR="006868FA" w:rsidRPr="00216917">
        <w:rPr>
          <w:rFonts w:ascii="Times New Roman" w:hAnsi="Times New Roman" w:hint="eastAsia"/>
        </w:rPr>
        <w:t>D</w:t>
      </w:r>
      <w:r w:rsidRPr="00216917">
        <w:rPr>
          <w:rFonts w:ascii="Times New Roman" w:hAnsi="Times New Roman" w:hint="eastAsia"/>
        </w:rPr>
        <w:t>。</w:t>
      </w:r>
    </w:p>
    <w:p w:rsidR="00D1143A" w:rsidRPr="00216917" w:rsidRDefault="00D1143A" w:rsidP="00A22C5C">
      <w:pPr>
        <w:pStyle w:val="2"/>
        <w:keepNext w:val="0"/>
        <w:keepLines w:val="0"/>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ascii="Times New Roman" w:eastAsia="黑体" w:hAnsi="Times New Roman" w:cs="Times New Roman" w:hint="eastAsia"/>
          <w:b w:val="0"/>
          <w:sz w:val="21"/>
          <w:szCs w:val="21"/>
        </w:rPr>
        <w:t>记录要求</w:t>
      </w:r>
    </w:p>
    <w:p w:rsidR="001C532E" w:rsidRPr="00216917" w:rsidRDefault="001C532E" w:rsidP="0077745A">
      <w:pPr>
        <w:ind w:firstLineChars="200" w:firstLine="420"/>
      </w:pPr>
      <w:r w:rsidRPr="00216917">
        <w:t>企业应建立台账，记录废气收集系统、</w:t>
      </w:r>
      <w:r w:rsidRPr="00216917">
        <w:t>VOCs</w:t>
      </w:r>
      <w:r w:rsidRPr="00216917">
        <w:t>处理设施的主要运行和维护信息，如运行时间、废气处理量、操作温度、停留时间、吸附剂再生</w:t>
      </w:r>
      <w:r w:rsidRPr="00216917">
        <w:t>/</w:t>
      </w:r>
      <w:r w:rsidRPr="00216917">
        <w:t>更换周期和更换量、催化剂更换周期和更换量、吸收液</w:t>
      </w:r>
      <w:r w:rsidRPr="00216917">
        <w:t>pH</w:t>
      </w:r>
      <w:r w:rsidRPr="00216917">
        <w:t>值等关键运行参数。</w:t>
      </w:r>
      <w:r w:rsidR="00BB6BFC" w:rsidRPr="00216917">
        <w:rPr>
          <w:rFonts w:hint="eastAsia"/>
        </w:rPr>
        <w:t>台账保存期限不少于</w:t>
      </w:r>
      <w:r w:rsidR="00BB6BFC" w:rsidRPr="00216917">
        <w:rPr>
          <w:rFonts w:hint="eastAsia"/>
        </w:rPr>
        <w:t>3</w:t>
      </w:r>
      <w:r w:rsidR="00BB6BFC" w:rsidRPr="00216917">
        <w:rPr>
          <w:rFonts w:hint="eastAsia"/>
        </w:rPr>
        <w:t>年。</w:t>
      </w:r>
      <w:r w:rsidR="00502A2A" w:rsidRPr="00216917">
        <w:rPr>
          <w:rFonts w:hint="eastAsia"/>
        </w:rPr>
        <w:t>具体记录要求见附录</w:t>
      </w:r>
      <w:r w:rsidR="00502A2A" w:rsidRPr="00216917">
        <w:rPr>
          <w:rFonts w:hint="eastAsia"/>
        </w:rPr>
        <w:t>D</w:t>
      </w:r>
      <w:r w:rsidRPr="00216917">
        <w:t>。</w:t>
      </w:r>
    </w:p>
    <w:p w:rsidR="006711DC" w:rsidRPr="00216917" w:rsidRDefault="00CD1402" w:rsidP="00A22C5C">
      <w:pPr>
        <w:pStyle w:val="1"/>
        <w:keepNext w:val="0"/>
        <w:numPr>
          <w:ilvl w:val="0"/>
          <w:numId w:val="4"/>
        </w:numPr>
        <w:tabs>
          <w:tab w:val="num" w:pos="240"/>
        </w:tabs>
        <w:spacing w:beforeLines="100" w:afterLines="100" w:line="240" w:lineRule="auto"/>
        <w:rPr>
          <w:rFonts w:ascii="Times New Roman" w:eastAsia="黑体" w:cs="Times New Roman"/>
          <w:b w:val="0"/>
          <w:sz w:val="21"/>
          <w:szCs w:val="21"/>
        </w:rPr>
      </w:pPr>
      <w:bookmarkStart w:id="62" w:name="_Toc29201514"/>
      <w:r w:rsidRPr="00216917">
        <w:rPr>
          <w:rFonts w:ascii="Times New Roman" w:eastAsia="黑体" w:cs="Times New Roman" w:hint="eastAsia"/>
          <w:b w:val="0"/>
          <w:sz w:val="21"/>
          <w:szCs w:val="21"/>
        </w:rPr>
        <w:t>污染物</w:t>
      </w:r>
      <w:r w:rsidRPr="00216917">
        <w:rPr>
          <w:rFonts w:ascii="Times New Roman" w:eastAsia="黑体" w:cs="Times New Roman"/>
          <w:b w:val="0"/>
          <w:sz w:val="21"/>
          <w:szCs w:val="21"/>
        </w:rPr>
        <w:t>监测要求</w:t>
      </w:r>
      <w:bookmarkEnd w:id="59"/>
      <w:bookmarkEnd w:id="62"/>
    </w:p>
    <w:p w:rsidR="00704367" w:rsidRPr="00216917" w:rsidRDefault="00704367" w:rsidP="00A22C5C">
      <w:pPr>
        <w:pStyle w:val="2"/>
        <w:keepNext w:val="0"/>
        <w:keepLines w:val="0"/>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sidRPr="00216917">
        <w:rPr>
          <w:rFonts w:ascii="Times New Roman" w:eastAsia="黑体" w:hAnsi="Times New Roman" w:cs="Times New Roman"/>
          <w:b w:val="0"/>
          <w:sz w:val="21"/>
          <w:szCs w:val="21"/>
        </w:rPr>
        <w:t>一般要求</w:t>
      </w:r>
    </w:p>
    <w:p w:rsidR="00F22DCA" w:rsidRPr="00F22DCA" w:rsidRDefault="00F22DCA" w:rsidP="00F22DCA">
      <w:pPr>
        <w:pStyle w:val="3"/>
        <w:keepNext w:val="0"/>
        <w:keepLines w:val="0"/>
        <w:numPr>
          <w:ilvl w:val="0"/>
          <w:numId w:val="11"/>
        </w:numPr>
        <w:ind w:left="0" w:firstLine="0"/>
      </w:pPr>
      <w:r w:rsidRPr="00F22DCA">
        <w:rPr>
          <w:rFonts w:hint="eastAsia"/>
        </w:rPr>
        <w:t>企业应按照有关法律、《环境监测管理办法》和</w:t>
      </w:r>
      <w:r w:rsidRPr="00F22DCA">
        <w:rPr>
          <w:rFonts w:hint="eastAsia"/>
        </w:rPr>
        <w:t>HJ 819</w:t>
      </w:r>
      <w:r w:rsidRPr="00F22DCA">
        <w:rPr>
          <w:rFonts w:hint="eastAsia"/>
        </w:rPr>
        <w:t>等规定，建立企业监测制度，制定监测方案，对污染物排放状况开展自行监测，保存原始监测记录，并公布监测结果。</w:t>
      </w:r>
    </w:p>
    <w:p w:rsidR="00EC3C20" w:rsidRPr="00216917" w:rsidRDefault="00A05AEF" w:rsidP="00333CA1">
      <w:pPr>
        <w:pStyle w:val="3"/>
        <w:keepNext w:val="0"/>
        <w:keepLines w:val="0"/>
        <w:numPr>
          <w:ilvl w:val="0"/>
          <w:numId w:val="11"/>
        </w:numPr>
        <w:ind w:left="0" w:firstLine="0"/>
        <w:rPr>
          <w:color w:val="FF0000"/>
        </w:rPr>
      </w:pPr>
      <w:r w:rsidRPr="00216917">
        <w:rPr>
          <w:rFonts w:hint="eastAsia"/>
        </w:rPr>
        <w:t>污染源排气筒应按照《环境监测管理办法》规定和技术规范的要求，设计、建设、维护永久性采样口、采样测试平台和排污口标志。企业监测点位的设置应满足附录</w:t>
      </w:r>
      <w:r w:rsidRPr="00216917">
        <w:rPr>
          <w:rFonts w:hint="eastAsia"/>
        </w:rPr>
        <w:t>E</w:t>
      </w:r>
      <w:r w:rsidRPr="00216917">
        <w:rPr>
          <w:rFonts w:hint="eastAsia"/>
        </w:rPr>
        <w:t>的技术要求。</w:t>
      </w:r>
    </w:p>
    <w:p w:rsidR="000E430E" w:rsidRPr="007A5B34" w:rsidRDefault="00502A2A" w:rsidP="000E430E">
      <w:pPr>
        <w:pStyle w:val="3"/>
        <w:keepNext w:val="0"/>
        <w:keepLines w:val="0"/>
        <w:numPr>
          <w:ilvl w:val="0"/>
          <w:numId w:val="11"/>
        </w:numPr>
        <w:ind w:left="0" w:firstLine="0"/>
        <w:jc w:val="left"/>
      </w:pPr>
      <w:r w:rsidRPr="00216917">
        <w:rPr>
          <w:rFonts w:hint="eastAsia"/>
        </w:rPr>
        <w:t>企业</w:t>
      </w:r>
      <w:r w:rsidR="00EC3C20" w:rsidRPr="00216917">
        <w:rPr>
          <w:rFonts w:hint="eastAsia"/>
        </w:rPr>
        <w:t>应</w:t>
      </w:r>
      <w:r w:rsidRPr="00216917">
        <w:rPr>
          <w:rFonts w:hint="eastAsia"/>
        </w:rPr>
        <w:t>在污染物处理设施的进、出口均设置采样孔和采样平台</w:t>
      </w:r>
      <w:r w:rsidR="00EC3C20" w:rsidRPr="00216917">
        <w:rPr>
          <w:rFonts w:hint="eastAsia"/>
        </w:rPr>
        <w:t>。若排气筒采用多筒集合式排放，</w:t>
      </w:r>
      <w:r w:rsidR="00EC3C20" w:rsidRPr="007A5B34">
        <w:t>应在合并排气筒前的各分管上设置采样孔。</w:t>
      </w:r>
    </w:p>
    <w:p w:rsidR="00E23C9D" w:rsidRPr="00842846" w:rsidRDefault="00AB211F" w:rsidP="00E23C9D">
      <w:pPr>
        <w:pStyle w:val="aff0"/>
        <w:numPr>
          <w:ilvl w:val="0"/>
          <w:numId w:val="11"/>
        </w:numPr>
        <w:ind w:left="0" w:firstLineChars="0" w:firstLine="0"/>
        <w:rPr>
          <w:rFonts w:ascii="Times New Roman" w:hAnsi="Times New Roman"/>
          <w:bCs/>
          <w:szCs w:val="32"/>
        </w:rPr>
      </w:pPr>
      <w:r w:rsidRPr="007A5B34">
        <w:rPr>
          <w:rFonts w:ascii="Times New Roman" w:hAnsi="Times New Roman"/>
        </w:rPr>
        <w:t>排气筒</w:t>
      </w:r>
      <w:r w:rsidRPr="007A5B34">
        <w:rPr>
          <w:rFonts w:ascii="Times New Roman" w:hAnsi="Times New Roman"/>
        </w:rPr>
        <w:t>VOCs</w:t>
      </w:r>
      <w:r w:rsidRPr="007A5B34">
        <w:rPr>
          <w:rFonts w:ascii="Times New Roman" w:hAnsi="Times New Roman"/>
        </w:rPr>
        <w:t>排放速率（包括</w:t>
      </w:r>
      <w:r w:rsidRPr="00B176AE">
        <w:rPr>
          <w:rFonts w:ascii="Times New Roman" w:hAnsi="Times New Roman"/>
        </w:rPr>
        <w:t>等效排气筒等效排放速率）大于</w:t>
      </w:r>
      <w:r w:rsidR="00AE74B2" w:rsidRPr="00B176AE">
        <w:rPr>
          <w:rFonts w:ascii="Times New Roman" w:hAnsi="Times New Roman"/>
        </w:rPr>
        <w:t>1</w:t>
      </w:r>
      <w:r w:rsidRPr="00B176AE">
        <w:rPr>
          <w:rFonts w:ascii="Times New Roman" w:hAnsi="Times New Roman"/>
        </w:rPr>
        <w:t>.</w:t>
      </w:r>
      <w:r w:rsidR="00B947B9" w:rsidRPr="00B176AE">
        <w:rPr>
          <w:rFonts w:ascii="Times New Roman" w:hAnsi="Times New Roman"/>
        </w:rPr>
        <w:t>5</w:t>
      </w:r>
      <w:r w:rsidRPr="00B176AE">
        <w:rPr>
          <w:rFonts w:ascii="Times New Roman" w:hAnsi="Times New Roman"/>
        </w:rPr>
        <w:t>kg/h</w:t>
      </w:r>
      <w:r w:rsidRPr="00B176AE">
        <w:rPr>
          <w:rFonts w:ascii="Times New Roman" w:hAnsi="Times New Roman"/>
        </w:rPr>
        <w:t>或</w:t>
      </w:r>
      <w:r w:rsidR="00103D3B" w:rsidRPr="00B176AE">
        <w:rPr>
          <w:rFonts w:ascii="Times New Roman" w:hAnsi="Times New Roman"/>
        </w:rPr>
        <w:t>风机</w:t>
      </w:r>
      <w:r w:rsidR="00BE616C" w:rsidRPr="00B176AE">
        <w:rPr>
          <w:rFonts w:ascii="Times New Roman" w:hAnsi="Times New Roman"/>
        </w:rPr>
        <w:t>最大风</w:t>
      </w:r>
      <w:r w:rsidRPr="00B176AE">
        <w:rPr>
          <w:rFonts w:ascii="Times New Roman" w:hAnsi="Times New Roman"/>
        </w:rPr>
        <w:t>量大于</w:t>
      </w:r>
      <w:r w:rsidR="00B947B9" w:rsidRPr="00B176AE">
        <w:rPr>
          <w:rFonts w:ascii="Times New Roman" w:hAnsi="Times New Roman"/>
        </w:rPr>
        <w:t>3</w:t>
      </w:r>
      <w:r w:rsidRPr="00B176AE">
        <w:rPr>
          <w:rFonts w:ascii="Times New Roman" w:hAnsi="Times New Roman"/>
        </w:rPr>
        <w:t>0000m</w:t>
      </w:r>
      <w:r w:rsidRPr="00B176AE">
        <w:rPr>
          <w:rFonts w:ascii="Times New Roman" w:hAnsi="Times New Roman"/>
          <w:vertAlign w:val="superscript"/>
        </w:rPr>
        <w:t>3</w:t>
      </w:r>
      <w:r w:rsidRPr="00B176AE">
        <w:rPr>
          <w:rFonts w:ascii="Times New Roman" w:hAnsi="Times New Roman"/>
        </w:rPr>
        <w:t>/h</w:t>
      </w:r>
      <w:r w:rsidRPr="00B176AE">
        <w:rPr>
          <w:rFonts w:ascii="Times New Roman" w:hAnsi="Times New Roman"/>
        </w:rPr>
        <w:t>时须配套建设</w:t>
      </w:r>
      <w:r w:rsidRPr="00B176AE">
        <w:rPr>
          <w:rFonts w:ascii="Times New Roman" w:hAnsi="Times New Roman"/>
        </w:rPr>
        <w:t>VOCs</w:t>
      </w:r>
      <w:r w:rsidRPr="00B176AE">
        <w:rPr>
          <w:rFonts w:ascii="Times New Roman" w:hAnsi="Times New Roman"/>
        </w:rPr>
        <w:t>在线监测设备，</w:t>
      </w:r>
      <w:r w:rsidRPr="00B176AE">
        <w:rPr>
          <w:rFonts w:ascii="Times New Roman" w:hAnsi="Times New Roman"/>
        </w:rPr>
        <w:t>VOCs</w:t>
      </w:r>
      <w:r w:rsidRPr="00B176AE">
        <w:rPr>
          <w:rFonts w:ascii="Times New Roman" w:hAnsi="Times New Roman"/>
        </w:rPr>
        <w:t>在</w:t>
      </w:r>
      <w:r w:rsidRPr="00842846">
        <w:rPr>
          <w:rFonts w:hint="eastAsia"/>
        </w:rPr>
        <w:t>线监测设备按有关法律和《污染源自动监控管理办法》等规定执行。</w:t>
      </w:r>
      <w:r w:rsidR="00BC3610" w:rsidRPr="00842846">
        <w:rPr>
          <w:rFonts w:hint="eastAsia"/>
        </w:rPr>
        <w:t>若多个管路废气</w:t>
      </w:r>
      <w:r w:rsidR="00E23C9D" w:rsidRPr="00842846">
        <w:rPr>
          <w:rFonts w:hint="eastAsia"/>
        </w:rPr>
        <w:t>合并</w:t>
      </w:r>
      <w:r w:rsidR="00842846" w:rsidRPr="00842846">
        <w:rPr>
          <w:rFonts w:hint="eastAsia"/>
        </w:rPr>
        <w:t>同一</w:t>
      </w:r>
      <w:r w:rsidR="00E23C9D" w:rsidRPr="00842846">
        <w:rPr>
          <w:rFonts w:hint="eastAsia"/>
        </w:rPr>
        <w:t>排气筒排放时，应将各管路</w:t>
      </w:r>
      <w:r w:rsidR="00910397">
        <w:rPr>
          <w:rFonts w:hint="eastAsia"/>
        </w:rPr>
        <w:t>风机</w:t>
      </w:r>
      <w:r w:rsidR="00E23C9D" w:rsidRPr="00842846">
        <w:rPr>
          <w:rFonts w:hint="eastAsia"/>
        </w:rPr>
        <w:t>最大风量</w:t>
      </w:r>
      <w:r w:rsidR="00842846" w:rsidRPr="00842846">
        <w:rPr>
          <w:rFonts w:hint="eastAsia"/>
        </w:rPr>
        <w:t>之和作为最终</w:t>
      </w:r>
      <w:r w:rsidR="00103D3B">
        <w:rPr>
          <w:rFonts w:hint="eastAsia"/>
        </w:rPr>
        <w:t>风机</w:t>
      </w:r>
      <w:r w:rsidR="00842846" w:rsidRPr="00842846">
        <w:rPr>
          <w:rFonts w:hint="eastAsia"/>
        </w:rPr>
        <w:t>最大风量。</w:t>
      </w:r>
    </w:p>
    <w:p w:rsidR="00F22DCA" w:rsidRPr="00216917" w:rsidRDefault="00E80387" w:rsidP="00A22C5C">
      <w:pPr>
        <w:pStyle w:val="2"/>
        <w:keepNext w:val="0"/>
        <w:keepLines w:val="0"/>
        <w:numPr>
          <w:ilvl w:val="1"/>
          <w:numId w:val="4"/>
        </w:numPr>
        <w:tabs>
          <w:tab w:val="num" w:pos="480"/>
        </w:tabs>
        <w:spacing w:beforeLines="50" w:afterLines="50" w:line="240" w:lineRule="auto"/>
        <w:ind w:left="0"/>
        <w:rPr>
          <w:rFonts w:ascii="Times New Roman" w:eastAsia="黑体" w:hAnsi="Times New Roman" w:cs="Times New Roman"/>
          <w:b w:val="0"/>
          <w:sz w:val="21"/>
          <w:szCs w:val="21"/>
        </w:rPr>
      </w:pPr>
      <w:r>
        <w:rPr>
          <w:rFonts w:ascii="Times New Roman" w:eastAsia="黑体" w:hAnsi="Times New Roman" w:cs="Times New Roman" w:hint="eastAsia"/>
          <w:b w:val="0"/>
          <w:sz w:val="21"/>
          <w:szCs w:val="21"/>
        </w:rPr>
        <w:lastRenderedPageBreak/>
        <w:t>监测与分析方法</w:t>
      </w:r>
    </w:p>
    <w:p w:rsidR="00E80387" w:rsidRPr="00E80387" w:rsidRDefault="00B542CB" w:rsidP="00E80387">
      <w:pPr>
        <w:pStyle w:val="aff0"/>
        <w:numPr>
          <w:ilvl w:val="0"/>
          <w:numId w:val="48"/>
        </w:numPr>
        <w:ind w:left="0" w:firstLineChars="0" w:firstLine="0"/>
        <w:outlineLvl w:val="2"/>
      </w:pPr>
      <w:r w:rsidRPr="00E80387">
        <w:rPr>
          <w:rFonts w:ascii="Times New Roman" w:hAnsi="Times New Roman" w:hint="eastAsia"/>
          <w:bCs/>
          <w:szCs w:val="32"/>
        </w:rPr>
        <w:t>排气</w:t>
      </w:r>
      <w:r w:rsidRPr="00E80387">
        <w:rPr>
          <w:rFonts w:ascii="Times New Roman" w:hAnsi="Times New Roman"/>
          <w:bCs/>
          <w:szCs w:val="32"/>
        </w:rPr>
        <w:t>筒中</w:t>
      </w:r>
      <w:r w:rsidRPr="00E80387">
        <w:rPr>
          <w:rFonts w:ascii="Times New Roman" w:hAnsi="Times New Roman"/>
          <w:bCs/>
          <w:szCs w:val="32"/>
        </w:rPr>
        <w:t>VOCs</w:t>
      </w:r>
      <w:r w:rsidRPr="00E80387">
        <w:rPr>
          <w:rFonts w:ascii="Times New Roman" w:hAnsi="Times New Roman"/>
          <w:bCs/>
          <w:szCs w:val="32"/>
        </w:rPr>
        <w:t>的监测采样按</w:t>
      </w:r>
      <w:r w:rsidRPr="00E80387">
        <w:rPr>
          <w:rFonts w:ascii="Times New Roman" w:hAnsi="Times New Roman"/>
          <w:bCs/>
          <w:szCs w:val="32"/>
        </w:rPr>
        <w:t>GB/T 16157</w:t>
      </w:r>
      <w:r w:rsidRPr="00E80387">
        <w:rPr>
          <w:rFonts w:ascii="Times New Roman" w:hAnsi="Times New Roman"/>
          <w:bCs/>
          <w:szCs w:val="32"/>
        </w:rPr>
        <w:t>、</w:t>
      </w:r>
      <w:r w:rsidRPr="00E80387">
        <w:rPr>
          <w:rFonts w:ascii="Times New Roman" w:hAnsi="Times New Roman"/>
          <w:bCs/>
          <w:szCs w:val="32"/>
        </w:rPr>
        <w:t>HJ/T 397</w:t>
      </w:r>
      <w:r w:rsidRPr="00E80387">
        <w:rPr>
          <w:rFonts w:ascii="Times New Roman" w:hAnsi="Times New Roman"/>
          <w:bCs/>
          <w:szCs w:val="32"/>
        </w:rPr>
        <w:t>、</w:t>
      </w:r>
      <w:r w:rsidRPr="00E80387">
        <w:rPr>
          <w:rFonts w:ascii="Times New Roman" w:hAnsi="Times New Roman"/>
          <w:bCs/>
          <w:szCs w:val="32"/>
        </w:rPr>
        <w:t>HJ 732</w:t>
      </w:r>
      <w:r w:rsidRPr="00E80387">
        <w:rPr>
          <w:rFonts w:ascii="Times New Roman" w:hAnsi="Times New Roman" w:hint="eastAsia"/>
          <w:bCs/>
          <w:szCs w:val="32"/>
        </w:rPr>
        <w:t>、</w:t>
      </w:r>
      <w:r w:rsidRPr="00E80387">
        <w:rPr>
          <w:rFonts w:ascii="Times New Roman" w:hAnsi="Times New Roman" w:hint="eastAsia"/>
          <w:bCs/>
          <w:szCs w:val="32"/>
        </w:rPr>
        <w:t>HJ</w:t>
      </w:r>
      <w:r w:rsidR="00A81D44">
        <w:rPr>
          <w:rFonts w:ascii="Times New Roman" w:hAnsi="Times New Roman" w:hint="eastAsia"/>
          <w:bCs/>
          <w:szCs w:val="32"/>
        </w:rPr>
        <w:t xml:space="preserve"> </w:t>
      </w:r>
      <w:r w:rsidRPr="00E80387">
        <w:rPr>
          <w:rFonts w:ascii="Times New Roman" w:hAnsi="Times New Roman" w:hint="eastAsia"/>
          <w:bCs/>
          <w:szCs w:val="32"/>
        </w:rPr>
        <w:t>734</w:t>
      </w:r>
      <w:r w:rsidRPr="00E80387">
        <w:rPr>
          <w:rFonts w:ascii="Times New Roman" w:hAnsi="Times New Roman"/>
          <w:bCs/>
          <w:szCs w:val="32"/>
        </w:rPr>
        <w:t>规定执行。对于储罐呼吸排气等排放强度周期性波动的污染源，污染物排放监测时段应涵盖其排放强度大的时段。</w:t>
      </w:r>
    </w:p>
    <w:p w:rsidR="00E3277D" w:rsidRPr="00E3277D" w:rsidRDefault="005B2532" w:rsidP="00E3277D">
      <w:pPr>
        <w:pStyle w:val="aff0"/>
        <w:numPr>
          <w:ilvl w:val="0"/>
          <w:numId w:val="48"/>
        </w:numPr>
        <w:ind w:left="0" w:firstLineChars="0" w:firstLine="0"/>
        <w:outlineLvl w:val="2"/>
      </w:pPr>
      <w:r w:rsidRPr="00E80387">
        <w:rPr>
          <w:rFonts w:ascii="Times New Roman" w:hAnsi="Times New Roman" w:hint="eastAsia"/>
          <w:bCs/>
          <w:szCs w:val="32"/>
        </w:rPr>
        <w:t>对于设备与管线组件泄漏、敞开液面逸散的</w:t>
      </w:r>
      <w:r w:rsidRPr="00E80387">
        <w:rPr>
          <w:rFonts w:ascii="Times New Roman" w:hAnsi="Times New Roman" w:hint="eastAsia"/>
          <w:bCs/>
          <w:szCs w:val="32"/>
        </w:rPr>
        <w:t>VOCs</w:t>
      </w:r>
      <w:r w:rsidRPr="00E80387">
        <w:rPr>
          <w:rFonts w:ascii="Times New Roman" w:hAnsi="Times New Roman" w:hint="eastAsia"/>
          <w:bCs/>
          <w:szCs w:val="32"/>
        </w:rPr>
        <w:t>排放，监测采样和测定方法按</w:t>
      </w:r>
      <w:r w:rsidRPr="00E80387">
        <w:rPr>
          <w:rFonts w:ascii="Times New Roman" w:hAnsi="Times New Roman" w:hint="eastAsia"/>
          <w:bCs/>
          <w:szCs w:val="32"/>
        </w:rPr>
        <w:t>HJ 733</w:t>
      </w:r>
      <w:r w:rsidRPr="00E80387">
        <w:rPr>
          <w:rFonts w:ascii="Times New Roman" w:hAnsi="Times New Roman" w:hint="eastAsia"/>
          <w:bCs/>
          <w:szCs w:val="32"/>
        </w:rPr>
        <w:t>的规定执行，采样氢火焰离子化检测仪。对于循环冷却水中总有机碳（</w:t>
      </w:r>
      <w:r w:rsidRPr="00E80387">
        <w:rPr>
          <w:rFonts w:ascii="Times New Roman" w:hAnsi="Times New Roman" w:hint="eastAsia"/>
          <w:bCs/>
          <w:szCs w:val="32"/>
        </w:rPr>
        <w:t>TOC</w:t>
      </w:r>
      <w:r w:rsidRPr="00E80387">
        <w:rPr>
          <w:rFonts w:ascii="Times New Roman" w:hAnsi="Times New Roman" w:hint="eastAsia"/>
          <w:bCs/>
          <w:szCs w:val="32"/>
        </w:rPr>
        <w:t>），测定方法按</w:t>
      </w:r>
      <w:r w:rsidRPr="00E80387">
        <w:rPr>
          <w:rFonts w:ascii="Times New Roman" w:hAnsi="Times New Roman" w:hint="eastAsia"/>
          <w:bCs/>
          <w:szCs w:val="32"/>
        </w:rPr>
        <w:t>HJ 501</w:t>
      </w:r>
      <w:r w:rsidRPr="00E80387">
        <w:rPr>
          <w:rFonts w:ascii="Times New Roman" w:hAnsi="Times New Roman" w:hint="eastAsia"/>
          <w:bCs/>
          <w:szCs w:val="32"/>
        </w:rPr>
        <w:t>的规定执行。</w:t>
      </w:r>
    </w:p>
    <w:p w:rsidR="00E3277D" w:rsidRPr="00E3277D" w:rsidRDefault="00E3277D" w:rsidP="00E3277D">
      <w:pPr>
        <w:pStyle w:val="aff0"/>
        <w:numPr>
          <w:ilvl w:val="0"/>
          <w:numId w:val="48"/>
        </w:numPr>
        <w:ind w:left="0" w:firstLineChars="0" w:firstLine="0"/>
        <w:outlineLvl w:val="2"/>
      </w:pPr>
      <w:r w:rsidRPr="00E3277D">
        <w:rPr>
          <w:rFonts w:ascii="Times New Roman" w:hAnsi="Times New Roman" w:hint="eastAsia"/>
          <w:bCs/>
          <w:szCs w:val="32"/>
        </w:rPr>
        <w:t>非甲烷总烃任何</w:t>
      </w:r>
      <w:r w:rsidRPr="00E3277D">
        <w:rPr>
          <w:rFonts w:ascii="Times New Roman" w:hAnsi="Times New Roman" w:hint="eastAsia"/>
          <w:bCs/>
          <w:szCs w:val="32"/>
        </w:rPr>
        <w:t>1h</w:t>
      </w:r>
      <w:r w:rsidRPr="00E3277D">
        <w:rPr>
          <w:rFonts w:ascii="Times New Roman" w:hAnsi="Times New Roman" w:hint="eastAsia"/>
          <w:bCs/>
          <w:szCs w:val="32"/>
        </w:rPr>
        <w:t>平均浓度的监测以连续</w:t>
      </w:r>
      <w:r w:rsidRPr="00E3277D">
        <w:rPr>
          <w:rFonts w:ascii="Times New Roman" w:hAnsi="Times New Roman" w:hint="eastAsia"/>
          <w:bCs/>
          <w:szCs w:val="32"/>
        </w:rPr>
        <w:t>1h</w:t>
      </w:r>
      <w:r w:rsidRPr="00E3277D">
        <w:rPr>
          <w:rFonts w:ascii="Times New Roman" w:hAnsi="Times New Roman" w:hint="eastAsia"/>
          <w:bCs/>
          <w:szCs w:val="32"/>
        </w:rPr>
        <w:t>采样获取平均值，或在</w:t>
      </w:r>
      <w:r w:rsidRPr="00E3277D">
        <w:rPr>
          <w:rFonts w:ascii="Times New Roman" w:hAnsi="Times New Roman" w:hint="eastAsia"/>
          <w:bCs/>
          <w:szCs w:val="32"/>
        </w:rPr>
        <w:t>1h</w:t>
      </w:r>
      <w:r w:rsidRPr="00E3277D">
        <w:rPr>
          <w:rFonts w:ascii="Times New Roman" w:hAnsi="Times New Roman" w:hint="eastAsia"/>
          <w:bCs/>
          <w:szCs w:val="32"/>
        </w:rPr>
        <w:t>内以等时间间隔采集</w:t>
      </w:r>
      <w:r w:rsidRPr="00E3277D">
        <w:rPr>
          <w:rFonts w:ascii="Times New Roman" w:hAnsi="Times New Roman" w:hint="eastAsia"/>
          <w:bCs/>
          <w:szCs w:val="32"/>
        </w:rPr>
        <w:t>3~4</w:t>
      </w:r>
      <w:r w:rsidRPr="00E3277D">
        <w:rPr>
          <w:rFonts w:ascii="Times New Roman" w:hAnsi="Times New Roman" w:hint="eastAsia"/>
          <w:bCs/>
          <w:szCs w:val="32"/>
        </w:rPr>
        <w:t>个样品计平均值。非甲烷总烃任意一次浓度值的监测，按便携式监测仪器相关规定执行。</w:t>
      </w:r>
    </w:p>
    <w:p w:rsidR="00E80387" w:rsidRDefault="00D5112C" w:rsidP="00E80387">
      <w:pPr>
        <w:pStyle w:val="aff0"/>
        <w:numPr>
          <w:ilvl w:val="0"/>
          <w:numId w:val="48"/>
        </w:numPr>
        <w:ind w:left="0" w:firstLineChars="0" w:firstLine="0"/>
        <w:outlineLvl w:val="2"/>
      </w:pPr>
      <w:r w:rsidRPr="00216917">
        <w:t>挥发性有机物的</w:t>
      </w:r>
      <w:r w:rsidR="001B0173" w:rsidRPr="00216917">
        <w:t>分析测定</w:t>
      </w:r>
      <w:r w:rsidR="003F77D6" w:rsidRPr="00216917">
        <w:rPr>
          <w:rFonts w:hint="eastAsia"/>
        </w:rPr>
        <w:t>应按照</w:t>
      </w:r>
      <w:r w:rsidR="001B0173" w:rsidRPr="00652D3A">
        <w:rPr>
          <w:rFonts w:ascii="Times New Roman" w:hAnsi="Times New Roman"/>
        </w:rPr>
        <w:t>表</w:t>
      </w:r>
      <w:r w:rsidR="00C54D57" w:rsidRPr="00652D3A">
        <w:rPr>
          <w:rFonts w:ascii="Times New Roman" w:hAnsi="Times New Roman"/>
        </w:rPr>
        <w:t>4</w:t>
      </w:r>
      <w:r w:rsidR="003F77D6" w:rsidRPr="00652D3A">
        <w:rPr>
          <w:rFonts w:ascii="Times New Roman" w:hAnsi="Times New Roman"/>
        </w:rPr>
        <w:t>规定</w:t>
      </w:r>
      <w:r w:rsidR="003F77D6" w:rsidRPr="00216917">
        <w:rPr>
          <w:rFonts w:hint="eastAsia"/>
        </w:rPr>
        <w:t>的</w:t>
      </w:r>
      <w:r w:rsidR="001B0173" w:rsidRPr="00216917">
        <w:t>方法</w:t>
      </w:r>
      <w:r w:rsidR="003F77D6" w:rsidRPr="00216917">
        <w:rPr>
          <w:rFonts w:hint="eastAsia"/>
        </w:rPr>
        <w:t>执行</w:t>
      </w:r>
      <w:r w:rsidR="00CF6312" w:rsidRPr="00216917">
        <w:t>。</w:t>
      </w:r>
    </w:p>
    <w:p w:rsidR="006E2884" w:rsidRPr="00216917" w:rsidRDefault="006E2884" w:rsidP="00E80387">
      <w:pPr>
        <w:pStyle w:val="aff0"/>
        <w:numPr>
          <w:ilvl w:val="0"/>
          <w:numId w:val="48"/>
        </w:numPr>
        <w:ind w:left="0" w:firstLineChars="0" w:firstLine="0"/>
        <w:outlineLvl w:val="2"/>
      </w:pPr>
      <w:r w:rsidRPr="00216917">
        <w:t>本标准实施后国家发布的污染物监测方法标准，如适用性满足要求，同样适用于本标准相应污染物的测定。</w:t>
      </w:r>
    </w:p>
    <w:p w:rsidR="00594F69" w:rsidRPr="00216917" w:rsidRDefault="00D5112C" w:rsidP="00A22C5C">
      <w:pPr>
        <w:spacing w:beforeLines="50" w:afterLines="50"/>
        <w:jc w:val="center"/>
        <w:rPr>
          <w:rFonts w:eastAsia="黑体"/>
          <w:color w:val="000000"/>
          <w:szCs w:val="20"/>
        </w:rPr>
      </w:pPr>
      <w:r w:rsidRPr="00216917">
        <w:rPr>
          <w:rFonts w:eastAsia="黑体"/>
          <w:color w:val="000000"/>
          <w:szCs w:val="20"/>
        </w:rPr>
        <w:t>表</w:t>
      </w:r>
      <w:r w:rsidR="00C54D57">
        <w:rPr>
          <w:rFonts w:eastAsia="黑体" w:hint="eastAsia"/>
          <w:color w:val="000000"/>
          <w:szCs w:val="20"/>
        </w:rPr>
        <w:t>4</w:t>
      </w:r>
      <w:r w:rsidRPr="00216917">
        <w:rPr>
          <w:rFonts w:eastAsia="黑体"/>
          <w:color w:val="000000"/>
          <w:szCs w:val="20"/>
        </w:rPr>
        <w:t xml:space="preserve">  </w:t>
      </w:r>
      <w:r w:rsidR="00AC07DB">
        <w:rPr>
          <w:rFonts w:eastAsia="黑体" w:hint="eastAsia"/>
          <w:color w:val="000000"/>
          <w:szCs w:val="20"/>
        </w:rPr>
        <w:t>挥发性有机物测定</w:t>
      </w:r>
      <w:r w:rsidRPr="00216917">
        <w:rPr>
          <w:rFonts w:eastAsia="黑体" w:hint="eastAsia"/>
          <w:color w:val="000000"/>
          <w:szCs w:val="20"/>
        </w:rPr>
        <w:t>方法</w:t>
      </w:r>
    </w:p>
    <w:tbl>
      <w:tblPr>
        <w:tblStyle w:val="aff4"/>
        <w:tblW w:w="0" w:type="auto"/>
        <w:tblLook w:val="04A0"/>
      </w:tblPr>
      <w:tblGrid>
        <w:gridCol w:w="675"/>
        <w:gridCol w:w="1560"/>
        <w:gridCol w:w="5386"/>
        <w:gridCol w:w="901"/>
      </w:tblGrid>
      <w:tr w:rsidR="00D5112C" w:rsidRPr="00216917" w:rsidTr="00030DA6">
        <w:trPr>
          <w:tblHeader/>
        </w:trPr>
        <w:tc>
          <w:tcPr>
            <w:tcW w:w="675" w:type="dxa"/>
            <w:vAlign w:val="center"/>
          </w:tcPr>
          <w:p w:rsidR="00D5112C" w:rsidRPr="00216917" w:rsidRDefault="00D5112C" w:rsidP="00C43B98">
            <w:pPr>
              <w:jc w:val="center"/>
              <w:rPr>
                <w:sz w:val="18"/>
                <w:szCs w:val="18"/>
              </w:rPr>
            </w:pPr>
            <w:r w:rsidRPr="00216917">
              <w:rPr>
                <w:rFonts w:hint="eastAsia"/>
                <w:sz w:val="18"/>
                <w:szCs w:val="18"/>
              </w:rPr>
              <w:t>序号</w:t>
            </w:r>
          </w:p>
        </w:tc>
        <w:tc>
          <w:tcPr>
            <w:tcW w:w="1560" w:type="dxa"/>
            <w:vAlign w:val="center"/>
          </w:tcPr>
          <w:p w:rsidR="00D5112C" w:rsidRPr="00216917" w:rsidRDefault="00D5112C" w:rsidP="00C43B98">
            <w:pPr>
              <w:jc w:val="center"/>
              <w:rPr>
                <w:sz w:val="18"/>
                <w:szCs w:val="18"/>
              </w:rPr>
            </w:pPr>
            <w:r w:rsidRPr="00216917">
              <w:rPr>
                <w:rFonts w:hint="eastAsia"/>
                <w:sz w:val="18"/>
                <w:szCs w:val="18"/>
              </w:rPr>
              <w:t>污染物项目</w:t>
            </w:r>
          </w:p>
        </w:tc>
        <w:tc>
          <w:tcPr>
            <w:tcW w:w="5386" w:type="dxa"/>
            <w:vAlign w:val="center"/>
          </w:tcPr>
          <w:p w:rsidR="00D5112C" w:rsidRPr="00216917" w:rsidRDefault="00D5112C" w:rsidP="00C43B98">
            <w:pPr>
              <w:jc w:val="center"/>
              <w:rPr>
                <w:sz w:val="18"/>
                <w:szCs w:val="18"/>
              </w:rPr>
            </w:pPr>
            <w:r w:rsidRPr="00216917">
              <w:rPr>
                <w:rFonts w:hint="eastAsia"/>
                <w:sz w:val="18"/>
                <w:szCs w:val="18"/>
              </w:rPr>
              <w:t>标准名称</w:t>
            </w:r>
          </w:p>
        </w:tc>
        <w:tc>
          <w:tcPr>
            <w:tcW w:w="901" w:type="dxa"/>
            <w:vAlign w:val="center"/>
          </w:tcPr>
          <w:p w:rsidR="00D5112C" w:rsidRPr="00216917" w:rsidRDefault="00D5112C" w:rsidP="00C43B98">
            <w:pPr>
              <w:jc w:val="center"/>
              <w:rPr>
                <w:sz w:val="18"/>
                <w:szCs w:val="18"/>
              </w:rPr>
            </w:pPr>
            <w:r w:rsidRPr="00216917">
              <w:rPr>
                <w:rFonts w:hint="eastAsia"/>
                <w:sz w:val="18"/>
                <w:szCs w:val="18"/>
              </w:rPr>
              <w:t>标准号</w:t>
            </w:r>
          </w:p>
        </w:tc>
      </w:tr>
      <w:tr w:rsidR="00AC07DB" w:rsidRPr="00216917" w:rsidTr="00030DA6">
        <w:trPr>
          <w:trHeight w:val="800"/>
        </w:trPr>
        <w:tc>
          <w:tcPr>
            <w:tcW w:w="675" w:type="dxa"/>
            <w:vMerge w:val="restart"/>
            <w:vAlign w:val="center"/>
          </w:tcPr>
          <w:p w:rsidR="00AC07DB" w:rsidRPr="00216917" w:rsidRDefault="00AC07DB" w:rsidP="00C43B98">
            <w:pPr>
              <w:jc w:val="center"/>
              <w:rPr>
                <w:sz w:val="18"/>
                <w:szCs w:val="18"/>
              </w:rPr>
            </w:pPr>
            <w:r w:rsidRPr="00216917">
              <w:rPr>
                <w:rFonts w:hint="eastAsia"/>
                <w:sz w:val="18"/>
                <w:szCs w:val="18"/>
              </w:rPr>
              <w:t>1</w:t>
            </w:r>
          </w:p>
        </w:tc>
        <w:tc>
          <w:tcPr>
            <w:tcW w:w="1560" w:type="dxa"/>
            <w:vMerge w:val="restart"/>
            <w:vAlign w:val="center"/>
          </w:tcPr>
          <w:p w:rsidR="00AC07DB" w:rsidRPr="00216917" w:rsidRDefault="00AC07DB" w:rsidP="00680A2E">
            <w:pPr>
              <w:jc w:val="center"/>
              <w:rPr>
                <w:sz w:val="18"/>
                <w:szCs w:val="18"/>
              </w:rPr>
            </w:pPr>
            <w:r w:rsidRPr="00216917">
              <w:rPr>
                <w:rFonts w:hint="eastAsia"/>
                <w:sz w:val="18"/>
                <w:szCs w:val="18"/>
              </w:rPr>
              <w:t>苯、甲苯、二甲苯、单项</w:t>
            </w:r>
            <w:r w:rsidRPr="00216917">
              <w:rPr>
                <w:rFonts w:hint="eastAsia"/>
                <w:sz w:val="18"/>
                <w:szCs w:val="18"/>
              </w:rPr>
              <w:t>VOCs</w:t>
            </w:r>
            <w:r w:rsidRPr="00216917">
              <w:rPr>
                <w:rFonts w:hint="eastAsia"/>
                <w:sz w:val="18"/>
                <w:szCs w:val="18"/>
              </w:rPr>
              <w:t>污染物</w:t>
            </w:r>
          </w:p>
        </w:tc>
        <w:tc>
          <w:tcPr>
            <w:tcW w:w="5386" w:type="dxa"/>
            <w:vAlign w:val="center"/>
          </w:tcPr>
          <w:p w:rsidR="00AC07DB" w:rsidRPr="00333CA1" w:rsidRDefault="00AC07DB" w:rsidP="002244FE">
            <w:pPr>
              <w:jc w:val="center"/>
              <w:rPr>
                <w:sz w:val="18"/>
                <w:szCs w:val="18"/>
              </w:rPr>
            </w:pPr>
            <w:r w:rsidRPr="00333CA1">
              <w:rPr>
                <w:rFonts w:hint="eastAsia"/>
                <w:sz w:val="18"/>
                <w:szCs w:val="18"/>
              </w:rPr>
              <w:t>固定污染源废气</w:t>
            </w:r>
            <w:r w:rsidRPr="00333CA1">
              <w:rPr>
                <w:rFonts w:hint="eastAsia"/>
                <w:sz w:val="18"/>
                <w:szCs w:val="18"/>
              </w:rPr>
              <w:t xml:space="preserve"> </w:t>
            </w:r>
            <w:r w:rsidRPr="00333CA1">
              <w:rPr>
                <w:rFonts w:hint="eastAsia"/>
                <w:sz w:val="18"/>
                <w:szCs w:val="18"/>
              </w:rPr>
              <w:t>挥发性有机物的测定</w:t>
            </w:r>
            <w:r w:rsidRPr="00333CA1">
              <w:rPr>
                <w:rFonts w:hint="eastAsia"/>
                <w:sz w:val="18"/>
                <w:szCs w:val="18"/>
              </w:rPr>
              <w:t xml:space="preserve"> </w:t>
            </w:r>
            <w:r w:rsidRPr="00333CA1">
              <w:rPr>
                <w:rFonts w:hint="eastAsia"/>
                <w:sz w:val="18"/>
                <w:szCs w:val="18"/>
              </w:rPr>
              <w:t>固相吸附</w:t>
            </w:r>
            <w:r w:rsidRPr="00333CA1">
              <w:rPr>
                <w:rFonts w:hint="eastAsia"/>
                <w:sz w:val="18"/>
                <w:szCs w:val="18"/>
              </w:rPr>
              <w:t>-</w:t>
            </w:r>
            <w:r w:rsidRPr="00333CA1">
              <w:rPr>
                <w:rFonts w:hint="eastAsia"/>
                <w:sz w:val="18"/>
                <w:szCs w:val="18"/>
              </w:rPr>
              <w:t>热脱附</w:t>
            </w:r>
            <w:r w:rsidRPr="00333CA1">
              <w:rPr>
                <w:rFonts w:hint="eastAsia"/>
                <w:sz w:val="18"/>
                <w:szCs w:val="18"/>
              </w:rPr>
              <w:t>/</w:t>
            </w:r>
            <w:r w:rsidRPr="00333CA1">
              <w:rPr>
                <w:rFonts w:hint="eastAsia"/>
                <w:sz w:val="18"/>
                <w:szCs w:val="18"/>
              </w:rPr>
              <w:t>气相色谱</w:t>
            </w:r>
            <w:r w:rsidRPr="00333CA1">
              <w:rPr>
                <w:rFonts w:hint="eastAsia"/>
                <w:sz w:val="18"/>
                <w:szCs w:val="18"/>
              </w:rPr>
              <w:t>-</w:t>
            </w:r>
            <w:r w:rsidRPr="00333CA1">
              <w:rPr>
                <w:rFonts w:hint="eastAsia"/>
                <w:sz w:val="18"/>
                <w:szCs w:val="18"/>
              </w:rPr>
              <w:t>质谱法</w:t>
            </w:r>
          </w:p>
        </w:tc>
        <w:tc>
          <w:tcPr>
            <w:tcW w:w="901" w:type="dxa"/>
            <w:vAlign w:val="center"/>
          </w:tcPr>
          <w:p w:rsidR="00AC07DB" w:rsidRPr="00216917" w:rsidRDefault="00AC07DB" w:rsidP="00C43B98">
            <w:pPr>
              <w:jc w:val="center"/>
              <w:rPr>
                <w:sz w:val="18"/>
                <w:szCs w:val="18"/>
              </w:rPr>
            </w:pPr>
            <w:r w:rsidRPr="00216917">
              <w:rPr>
                <w:rFonts w:hint="eastAsia"/>
                <w:sz w:val="18"/>
                <w:szCs w:val="18"/>
              </w:rPr>
              <w:t>HJ 734</w:t>
            </w:r>
            <w:r w:rsidRPr="00216917">
              <w:rPr>
                <w:rFonts w:hint="eastAsia"/>
                <w:sz w:val="18"/>
                <w:szCs w:val="18"/>
                <w:vertAlign w:val="superscript"/>
              </w:rPr>
              <w:t>a</w:t>
            </w:r>
          </w:p>
        </w:tc>
      </w:tr>
      <w:tr w:rsidR="004C73CC" w:rsidRPr="00216917" w:rsidTr="00030DA6">
        <w:trPr>
          <w:trHeight w:val="800"/>
        </w:trPr>
        <w:tc>
          <w:tcPr>
            <w:tcW w:w="675" w:type="dxa"/>
            <w:vMerge/>
            <w:vAlign w:val="center"/>
          </w:tcPr>
          <w:p w:rsidR="004C73CC" w:rsidRPr="00216917" w:rsidRDefault="004C73CC" w:rsidP="00C43B98">
            <w:pPr>
              <w:jc w:val="center"/>
              <w:rPr>
                <w:sz w:val="18"/>
                <w:szCs w:val="18"/>
              </w:rPr>
            </w:pPr>
          </w:p>
        </w:tc>
        <w:tc>
          <w:tcPr>
            <w:tcW w:w="1560" w:type="dxa"/>
            <w:vMerge/>
            <w:vAlign w:val="center"/>
          </w:tcPr>
          <w:p w:rsidR="004C73CC" w:rsidRPr="00216917" w:rsidRDefault="004C73CC" w:rsidP="00680A2E">
            <w:pPr>
              <w:jc w:val="center"/>
              <w:rPr>
                <w:sz w:val="18"/>
                <w:szCs w:val="18"/>
              </w:rPr>
            </w:pPr>
          </w:p>
        </w:tc>
        <w:tc>
          <w:tcPr>
            <w:tcW w:w="5386" w:type="dxa"/>
            <w:vAlign w:val="center"/>
          </w:tcPr>
          <w:p w:rsidR="00E42CC2" w:rsidRDefault="004C73CC" w:rsidP="004C73CC">
            <w:pPr>
              <w:jc w:val="center"/>
              <w:rPr>
                <w:sz w:val="18"/>
                <w:szCs w:val="18"/>
              </w:rPr>
            </w:pPr>
            <w:r w:rsidRPr="00333CA1">
              <w:rPr>
                <w:rFonts w:hint="eastAsia"/>
                <w:sz w:val="18"/>
                <w:szCs w:val="18"/>
              </w:rPr>
              <w:t>固定污染源废气</w:t>
            </w:r>
            <w:r w:rsidRPr="00333CA1">
              <w:rPr>
                <w:rFonts w:hint="eastAsia"/>
                <w:sz w:val="18"/>
                <w:szCs w:val="18"/>
              </w:rPr>
              <w:t xml:space="preserve"> </w:t>
            </w:r>
            <w:r w:rsidRPr="00333CA1">
              <w:rPr>
                <w:rFonts w:hint="eastAsia"/>
                <w:sz w:val="18"/>
                <w:szCs w:val="18"/>
              </w:rPr>
              <w:t>甲硫醇等</w:t>
            </w:r>
            <w:r w:rsidRPr="00333CA1">
              <w:rPr>
                <w:rFonts w:hint="eastAsia"/>
                <w:sz w:val="18"/>
                <w:szCs w:val="18"/>
              </w:rPr>
              <w:t>8</w:t>
            </w:r>
            <w:r w:rsidRPr="00333CA1">
              <w:rPr>
                <w:rFonts w:hint="eastAsia"/>
                <w:sz w:val="18"/>
                <w:szCs w:val="18"/>
              </w:rPr>
              <w:t>种含硫有机化合物的测定</w:t>
            </w:r>
            <w:r w:rsidRPr="00333CA1">
              <w:rPr>
                <w:rFonts w:hint="eastAsia"/>
                <w:sz w:val="18"/>
                <w:szCs w:val="18"/>
              </w:rPr>
              <w:t xml:space="preserve"> </w:t>
            </w:r>
          </w:p>
          <w:p w:rsidR="004C73CC" w:rsidRPr="00333CA1" w:rsidRDefault="004C73CC" w:rsidP="004C73CC">
            <w:pPr>
              <w:jc w:val="center"/>
              <w:rPr>
                <w:sz w:val="18"/>
                <w:szCs w:val="18"/>
              </w:rPr>
            </w:pPr>
            <w:r w:rsidRPr="00333CA1">
              <w:rPr>
                <w:rFonts w:hint="eastAsia"/>
                <w:sz w:val="18"/>
                <w:szCs w:val="18"/>
              </w:rPr>
              <w:t>气袋采样</w:t>
            </w:r>
            <w:r w:rsidR="00367088">
              <w:rPr>
                <w:rFonts w:hint="eastAsia"/>
                <w:sz w:val="18"/>
                <w:szCs w:val="18"/>
              </w:rPr>
              <w:t>-</w:t>
            </w:r>
            <w:r w:rsidRPr="00333CA1">
              <w:rPr>
                <w:rFonts w:hint="eastAsia"/>
                <w:sz w:val="18"/>
                <w:szCs w:val="18"/>
              </w:rPr>
              <w:t>预浓缩</w:t>
            </w:r>
            <w:r w:rsidR="00367088">
              <w:rPr>
                <w:rFonts w:hint="eastAsia"/>
                <w:sz w:val="18"/>
                <w:szCs w:val="18"/>
              </w:rPr>
              <w:t>/</w:t>
            </w:r>
            <w:r w:rsidRPr="00333CA1">
              <w:rPr>
                <w:rFonts w:hint="eastAsia"/>
                <w:sz w:val="18"/>
                <w:szCs w:val="18"/>
              </w:rPr>
              <w:t>气相色谱</w:t>
            </w:r>
            <w:r w:rsidRPr="00333CA1">
              <w:rPr>
                <w:rFonts w:hint="eastAsia"/>
                <w:sz w:val="18"/>
                <w:szCs w:val="18"/>
              </w:rPr>
              <w:t>-</w:t>
            </w:r>
            <w:r w:rsidRPr="00333CA1">
              <w:rPr>
                <w:rFonts w:hint="eastAsia"/>
                <w:sz w:val="18"/>
                <w:szCs w:val="18"/>
              </w:rPr>
              <w:t>质谱法</w:t>
            </w:r>
          </w:p>
        </w:tc>
        <w:tc>
          <w:tcPr>
            <w:tcW w:w="901" w:type="dxa"/>
            <w:vAlign w:val="center"/>
          </w:tcPr>
          <w:p w:rsidR="004C73CC" w:rsidRPr="004C73CC" w:rsidRDefault="004C73CC" w:rsidP="004C73CC">
            <w:pPr>
              <w:jc w:val="center"/>
              <w:rPr>
                <w:sz w:val="18"/>
                <w:szCs w:val="18"/>
              </w:rPr>
            </w:pPr>
            <w:r w:rsidRPr="004C73CC">
              <w:rPr>
                <w:rFonts w:hint="eastAsia"/>
                <w:sz w:val="18"/>
                <w:szCs w:val="18"/>
              </w:rPr>
              <w:t>HJ 1078</w:t>
            </w:r>
          </w:p>
        </w:tc>
      </w:tr>
      <w:tr w:rsidR="00AC07DB" w:rsidRPr="00216917" w:rsidTr="00030DA6">
        <w:trPr>
          <w:trHeight w:val="800"/>
        </w:trPr>
        <w:tc>
          <w:tcPr>
            <w:tcW w:w="675" w:type="dxa"/>
            <w:vMerge/>
            <w:vAlign w:val="center"/>
          </w:tcPr>
          <w:p w:rsidR="00AC07DB" w:rsidRPr="00216917" w:rsidRDefault="00AC07DB" w:rsidP="00C43B98">
            <w:pPr>
              <w:jc w:val="center"/>
              <w:rPr>
                <w:sz w:val="18"/>
                <w:szCs w:val="18"/>
              </w:rPr>
            </w:pPr>
          </w:p>
        </w:tc>
        <w:tc>
          <w:tcPr>
            <w:tcW w:w="1560" w:type="dxa"/>
            <w:vMerge/>
            <w:vAlign w:val="center"/>
          </w:tcPr>
          <w:p w:rsidR="00AC07DB" w:rsidRPr="00216917" w:rsidRDefault="00AC07DB" w:rsidP="00680A2E">
            <w:pPr>
              <w:jc w:val="center"/>
              <w:rPr>
                <w:sz w:val="18"/>
                <w:szCs w:val="18"/>
              </w:rPr>
            </w:pPr>
          </w:p>
        </w:tc>
        <w:tc>
          <w:tcPr>
            <w:tcW w:w="5386" w:type="dxa"/>
            <w:vAlign w:val="center"/>
          </w:tcPr>
          <w:p w:rsidR="008569F6" w:rsidRDefault="008569F6" w:rsidP="00FE203F">
            <w:pPr>
              <w:jc w:val="center"/>
              <w:rPr>
                <w:sz w:val="18"/>
                <w:szCs w:val="18"/>
              </w:rPr>
            </w:pPr>
            <w:r w:rsidRPr="008569F6">
              <w:rPr>
                <w:rFonts w:hint="eastAsia"/>
                <w:sz w:val="18"/>
                <w:szCs w:val="18"/>
              </w:rPr>
              <w:t>固定污染源废气</w:t>
            </w:r>
            <w:r w:rsidRPr="008569F6">
              <w:rPr>
                <w:rFonts w:hint="eastAsia"/>
                <w:sz w:val="18"/>
                <w:szCs w:val="18"/>
              </w:rPr>
              <w:t xml:space="preserve"> </w:t>
            </w:r>
            <w:r w:rsidRPr="008569F6">
              <w:rPr>
                <w:rFonts w:hint="eastAsia"/>
                <w:sz w:val="18"/>
                <w:szCs w:val="18"/>
              </w:rPr>
              <w:t>挥发性有机物的采样</w:t>
            </w:r>
            <w:r w:rsidRPr="008569F6">
              <w:rPr>
                <w:rFonts w:hint="eastAsia"/>
                <w:sz w:val="18"/>
                <w:szCs w:val="18"/>
              </w:rPr>
              <w:t xml:space="preserve"> </w:t>
            </w:r>
            <w:r w:rsidRPr="008569F6">
              <w:rPr>
                <w:rFonts w:hint="eastAsia"/>
                <w:sz w:val="18"/>
                <w:szCs w:val="18"/>
              </w:rPr>
              <w:t>气袋法</w:t>
            </w:r>
          </w:p>
          <w:p w:rsidR="00AC07DB" w:rsidRPr="00216917" w:rsidRDefault="00FE203F" w:rsidP="006C17FE">
            <w:pPr>
              <w:jc w:val="center"/>
              <w:rPr>
                <w:sz w:val="18"/>
                <w:szCs w:val="18"/>
              </w:rPr>
            </w:pPr>
            <w:r w:rsidRPr="00FE203F">
              <w:rPr>
                <w:rFonts w:hint="eastAsia"/>
                <w:sz w:val="18"/>
                <w:szCs w:val="18"/>
              </w:rPr>
              <w:t>环境空气</w:t>
            </w:r>
            <w:r w:rsidRPr="00FE203F">
              <w:rPr>
                <w:rFonts w:hint="eastAsia"/>
                <w:sz w:val="18"/>
                <w:szCs w:val="18"/>
              </w:rPr>
              <w:t xml:space="preserve"> </w:t>
            </w:r>
            <w:r w:rsidRPr="00FE203F">
              <w:rPr>
                <w:rFonts w:hint="eastAsia"/>
                <w:sz w:val="18"/>
                <w:szCs w:val="18"/>
              </w:rPr>
              <w:t>挥发性有机物的测定</w:t>
            </w:r>
            <w:r w:rsidRPr="00FE203F">
              <w:rPr>
                <w:rFonts w:hint="eastAsia"/>
                <w:sz w:val="18"/>
                <w:szCs w:val="18"/>
              </w:rPr>
              <w:t xml:space="preserve"> </w:t>
            </w:r>
            <w:r w:rsidRPr="00FE203F">
              <w:rPr>
                <w:rFonts w:hint="eastAsia"/>
                <w:sz w:val="18"/>
                <w:szCs w:val="18"/>
              </w:rPr>
              <w:t>罐采样</w:t>
            </w:r>
            <w:r w:rsidR="006C17FE">
              <w:rPr>
                <w:rFonts w:hint="eastAsia"/>
                <w:sz w:val="18"/>
                <w:szCs w:val="18"/>
              </w:rPr>
              <w:t>/</w:t>
            </w:r>
            <w:r w:rsidRPr="00FE203F">
              <w:rPr>
                <w:rFonts w:hint="eastAsia"/>
                <w:sz w:val="18"/>
                <w:szCs w:val="18"/>
              </w:rPr>
              <w:t>气相色谱</w:t>
            </w:r>
            <w:r w:rsidRPr="00FE203F">
              <w:rPr>
                <w:rFonts w:hint="eastAsia"/>
                <w:sz w:val="18"/>
                <w:szCs w:val="18"/>
              </w:rPr>
              <w:t>-</w:t>
            </w:r>
            <w:r w:rsidRPr="00FE203F">
              <w:rPr>
                <w:rFonts w:hint="eastAsia"/>
                <w:sz w:val="18"/>
                <w:szCs w:val="18"/>
              </w:rPr>
              <w:t>质谱法</w:t>
            </w:r>
          </w:p>
        </w:tc>
        <w:tc>
          <w:tcPr>
            <w:tcW w:w="901" w:type="dxa"/>
            <w:vAlign w:val="center"/>
          </w:tcPr>
          <w:p w:rsidR="008569F6" w:rsidRDefault="008569F6" w:rsidP="00C43B98">
            <w:pPr>
              <w:jc w:val="center"/>
              <w:rPr>
                <w:sz w:val="18"/>
                <w:szCs w:val="18"/>
              </w:rPr>
            </w:pPr>
            <w:r>
              <w:rPr>
                <w:rFonts w:hint="eastAsia"/>
                <w:sz w:val="18"/>
                <w:szCs w:val="18"/>
              </w:rPr>
              <w:t>HJ</w:t>
            </w:r>
            <w:r w:rsidR="00113547">
              <w:rPr>
                <w:rFonts w:hint="eastAsia"/>
                <w:sz w:val="18"/>
                <w:szCs w:val="18"/>
              </w:rPr>
              <w:t xml:space="preserve"> </w:t>
            </w:r>
            <w:r>
              <w:rPr>
                <w:rFonts w:hint="eastAsia"/>
                <w:sz w:val="18"/>
                <w:szCs w:val="18"/>
              </w:rPr>
              <w:t>732</w:t>
            </w:r>
          </w:p>
          <w:p w:rsidR="00AC07DB" w:rsidRPr="00FE203F" w:rsidRDefault="00616D59" w:rsidP="00C43B98">
            <w:pPr>
              <w:jc w:val="center"/>
              <w:rPr>
                <w:sz w:val="18"/>
                <w:szCs w:val="18"/>
                <w:vertAlign w:val="superscript"/>
              </w:rPr>
            </w:pPr>
            <w:r>
              <w:rPr>
                <w:rFonts w:hint="eastAsia"/>
                <w:sz w:val="18"/>
                <w:szCs w:val="18"/>
              </w:rPr>
              <w:t>HJ</w:t>
            </w:r>
            <w:r w:rsidR="00113547">
              <w:rPr>
                <w:rFonts w:hint="eastAsia"/>
                <w:sz w:val="18"/>
                <w:szCs w:val="18"/>
              </w:rPr>
              <w:t xml:space="preserve"> </w:t>
            </w:r>
            <w:r>
              <w:rPr>
                <w:rFonts w:hint="eastAsia"/>
                <w:sz w:val="18"/>
                <w:szCs w:val="18"/>
              </w:rPr>
              <w:t>759</w:t>
            </w:r>
            <w:r w:rsidR="008569F6">
              <w:rPr>
                <w:rFonts w:hint="eastAsia"/>
                <w:sz w:val="18"/>
                <w:szCs w:val="18"/>
                <w:vertAlign w:val="superscript"/>
              </w:rPr>
              <w:t>a</w:t>
            </w:r>
          </w:p>
        </w:tc>
      </w:tr>
      <w:tr w:rsidR="00302A0A" w:rsidRPr="00216917" w:rsidTr="00030DA6">
        <w:tc>
          <w:tcPr>
            <w:tcW w:w="675" w:type="dxa"/>
            <w:vMerge w:val="restart"/>
            <w:vAlign w:val="center"/>
          </w:tcPr>
          <w:p w:rsidR="00302A0A" w:rsidRPr="00216917" w:rsidRDefault="007362E3" w:rsidP="00C43B98">
            <w:pPr>
              <w:jc w:val="center"/>
              <w:rPr>
                <w:sz w:val="18"/>
                <w:szCs w:val="18"/>
              </w:rPr>
            </w:pPr>
            <w:r w:rsidRPr="00216917">
              <w:rPr>
                <w:rFonts w:hint="eastAsia"/>
                <w:sz w:val="18"/>
                <w:szCs w:val="18"/>
              </w:rPr>
              <w:t>2</w:t>
            </w:r>
          </w:p>
        </w:tc>
        <w:tc>
          <w:tcPr>
            <w:tcW w:w="1560" w:type="dxa"/>
            <w:vMerge w:val="restart"/>
            <w:vAlign w:val="center"/>
          </w:tcPr>
          <w:p w:rsidR="00302A0A" w:rsidRPr="00216917" w:rsidRDefault="00302A0A" w:rsidP="00C43B98">
            <w:pPr>
              <w:jc w:val="center"/>
              <w:rPr>
                <w:sz w:val="18"/>
                <w:szCs w:val="18"/>
              </w:rPr>
            </w:pPr>
            <w:r w:rsidRPr="00216917">
              <w:rPr>
                <w:sz w:val="18"/>
                <w:szCs w:val="18"/>
              </w:rPr>
              <w:t>非甲烷总烃</w:t>
            </w:r>
            <w:r w:rsidR="000C79EA" w:rsidRPr="00216917">
              <w:rPr>
                <w:rFonts w:hint="eastAsia"/>
                <w:sz w:val="18"/>
                <w:szCs w:val="18"/>
              </w:rPr>
              <w:t>（</w:t>
            </w:r>
            <w:r w:rsidR="00CC3B10" w:rsidRPr="00216917">
              <w:rPr>
                <w:rFonts w:hint="eastAsia"/>
                <w:sz w:val="18"/>
                <w:szCs w:val="18"/>
              </w:rPr>
              <w:t>1h</w:t>
            </w:r>
            <w:r w:rsidR="00CC3B10" w:rsidRPr="00216917">
              <w:rPr>
                <w:rFonts w:hint="eastAsia"/>
                <w:sz w:val="18"/>
                <w:szCs w:val="18"/>
              </w:rPr>
              <w:t>平均浓度值</w:t>
            </w:r>
            <w:r w:rsidR="000C79EA" w:rsidRPr="00216917">
              <w:rPr>
                <w:rFonts w:hint="eastAsia"/>
                <w:sz w:val="18"/>
                <w:szCs w:val="18"/>
              </w:rPr>
              <w:t>）</w:t>
            </w:r>
          </w:p>
        </w:tc>
        <w:tc>
          <w:tcPr>
            <w:tcW w:w="5386" w:type="dxa"/>
            <w:vAlign w:val="center"/>
          </w:tcPr>
          <w:p w:rsidR="00302A0A" w:rsidRPr="00216917" w:rsidRDefault="00302A0A" w:rsidP="00C43B98">
            <w:pPr>
              <w:jc w:val="center"/>
              <w:rPr>
                <w:sz w:val="18"/>
                <w:szCs w:val="18"/>
              </w:rPr>
            </w:pPr>
            <w:r w:rsidRPr="00216917">
              <w:rPr>
                <w:sz w:val="18"/>
                <w:szCs w:val="18"/>
              </w:rPr>
              <w:t>固定污染源废气</w:t>
            </w:r>
            <w:r w:rsidRPr="00216917">
              <w:rPr>
                <w:sz w:val="18"/>
                <w:szCs w:val="18"/>
              </w:rPr>
              <w:t xml:space="preserve"> </w:t>
            </w:r>
            <w:r w:rsidRPr="00216917">
              <w:rPr>
                <w:sz w:val="18"/>
                <w:szCs w:val="18"/>
              </w:rPr>
              <w:t>总烃、甲烷和非甲烷总烃的测定</w:t>
            </w:r>
            <w:r w:rsidRPr="00216917">
              <w:rPr>
                <w:sz w:val="18"/>
                <w:szCs w:val="18"/>
              </w:rPr>
              <w:t xml:space="preserve"> </w:t>
            </w:r>
            <w:r w:rsidRPr="00216917">
              <w:rPr>
                <w:sz w:val="18"/>
                <w:szCs w:val="18"/>
              </w:rPr>
              <w:t>气相色谱法</w:t>
            </w:r>
          </w:p>
        </w:tc>
        <w:tc>
          <w:tcPr>
            <w:tcW w:w="901" w:type="dxa"/>
            <w:vAlign w:val="center"/>
          </w:tcPr>
          <w:p w:rsidR="00302A0A" w:rsidRPr="00216917" w:rsidRDefault="00302A0A" w:rsidP="00C43B98">
            <w:pPr>
              <w:jc w:val="center"/>
              <w:rPr>
                <w:sz w:val="18"/>
                <w:szCs w:val="18"/>
              </w:rPr>
            </w:pPr>
            <w:r w:rsidRPr="00216917">
              <w:rPr>
                <w:sz w:val="18"/>
                <w:szCs w:val="18"/>
              </w:rPr>
              <w:t>HJ 38</w:t>
            </w:r>
          </w:p>
        </w:tc>
      </w:tr>
      <w:tr w:rsidR="00302A0A" w:rsidRPr="00216917" w:rsidTr="00030DA6">
        <w:tc>
          <w:tcPr>
            <w:tcW w:w="675" w:type="dxa"/>
            <w:vMerge/>
            <w:vAlign w:val="center"/>
          </w:tcPr>
          <w:p w:rsidR="00302A0A" w:rsidRPr="00216917" w:rsidRDefault="00302A0A" w:rsidP="00C43B98">
            <w:pPr>
              <w:jc w:val="center"/>
              <w:rPr>
                <w:sz w:val="18"/>
                <w:szCs w:val="18"/>
              </w:rPr>
            </w:pPr>
          </w:p>
        </w:tc>
        <w:tc>
          <w:tcPr>
            <w:tcW w:w="1560" w:type="dxa"/>
            <w:vMerge/>
            <w:vAlign w:val="center"/>
          </w:tcPr>
          <w:p w:rsidR="00302A0A" w:rsidRPr="00216917" w:rsidRDefault="00302A0A" w:rsidP="00C43B98">
            <w:pPr>
              <w:jc w:val="center"/>
              <w:rPr>
                <w:sz w:val="18"/>
                <w:szCs w:val="18"/>
              </w:rPr>
            </w:pPr>
          </w:p>
        </w:tc>
        <w:tc>
          <w:tcPr>
            <w:tcW w:w="5386" w:type="dxa"/>
            <w:vAlign w:val="center"/>
          </w:tcPr>
          <w:p w:rsidR="00302A0A" w:rsidRPr="00216917" w:rsidRDefault="00302A0A" w:rsidP="00C43B98">
            <w:pPr>
              <w:jc w:val="center"/>
              <w:rPr>
                <w:sz w:val="18"/>
                <w:szCs w:val="18"/>
              </w:rPr>
            </w:pPr>
            <w:r w:rsidRPr="00216917">
              <w:rPr>
                <w:sz w:val="18"/>
                <w:szCs w:val="18"/>
              </w:rPr>
              <w:t>环境空气</w:t>
            </w:r>
            <w:r w:rsidRPr="00216917">
              <w:rPr>
                <w:sz w:val="18"/>
                <w:szCs w:val="18"/>
              </w:rPr>
              <w:t xml:space="preserve"> </w:t>
            </w:r>
            <w:r w:rsidRPr="00216917">
              <w:rPr>
                <w:sz w:val="18"/>
                <w:szCs w:val="18"/>
              </w:rPr>
              <w:t>总烃、甲烷和非甲烷总烃的测定</w:t>
            </w:r>
            <w:r w:rsidRPr="00216917">
              <w:rPr>
                <w:sz w:val="18"/>
                <w:szCs w:val="18"/>
              </w:rPr>
              <w:t xml:space="preserve"> </w:t>
            </w:r>
            <w:r w:rsidRPr="00216917">
              <w:rPr>
                <w:sz w:val="18"/>
                <w:szCs w:val="18"/>
              </w:rPr>
              <w:t>直接进样</w:t>
            </w:r>
            <w:r w:rsidRPr="00216917">
              <w:rPr>
                <w:sz w:val="18"/>
                <w:szCs w:val="18"/>
              </w:rPr>
              <w:t>-</w:t>
            </w:r>
            <w:r w:rsidRPr="00216917">
              <w:rPr>
                <w:sz w:val="18"/>
                <w:szCs w:val="18"/>
              </w:rPr>
              <w:t>气相色谱法</w:t>
            </w:r>
          </w:p>
        </w:tc>
        <w:tc>
          <w:tcPr>
            <w:tcW w:w="901" w:type="dxa"/>
            <w:vAlign w:val="center"/>
          </w:tcPr>
          <w:p w:rsidR="00302A0A" w:rsidRPr="00216917" w:rsidRDefault="00302A0A" w:rsidP="00C43B98">
            <w:pPr>
              <w:jc w:val="center"/>
              <w:rPr>
                <w:sz w:val="18"/>
                <w:szCs w:val="18"/>
              </w:rPr>
            </w:pPr>
            <w:r w:rsidRPr="00216917">
              <w:rPr>
                <w:sz w:val="18"/>
                <w:szCs w:val="18"/>
              </w:rPr>
              <w:t>HJ 604</w:t>
            </w:r>
          </w:p>
        </w:tc>
      </w:tr>
      <w:tr w:rsidR="00302A0A" w:rsidRPr="00216917" w:rsidTr="00030DA6">
        <w:tc>
          <w:tcPr>
            <w:tcW w:w="675" w:type="dxa"/>
            <w:vMerge/>
            <w:vAlign w:val="center"/>
          </w:tcPr>
          <w:p w:rsidR="00302A0A" w:rsidRPr="00216917" w:rsidRDefault="00302A0A" w:rsidP="00C43B98">
            <w:pPr>
              <w:jc w:val="center"/>
              <w:rPr>
                <w:sz w:val="18"/>
                <w:szCs w:val="18"/>
              </w:rPr>
            </w:pPr>
          </w:p>
        </w:tc>
        <w:tc>
          <w:tcPr>
            <w:tcW w:w="1560" w:type="dxa"/>
            <w:vMerge/>
            <w:vAlign w:val="center"/>
          </w:tcPr>
          <w:p w:rsidR="00302A0A" w:rsidRPr="00216917" w:rsidRDefault="00302A0A" w:rsidP="00C43B98">
            <w:pPr>
              <w:jc w:val="center"/>
              <w:rPr>
                <w:sz w:val="18"/>
                <w:szCs w:val="18"/>
              </w:rPr>
            </w:pPr>
          </w:p>
        </w:tc>
        <w:tc>
          <w:tcPr>
            <w:tcW w:w="5386" w:type="dxa"/>
            <w:vAlign w:val="center"/>
          </w:tcPr>
          <w:p w:rsidR="00302A0A" w:rsidRPr="00216917" w:rsidRDefault="00302A0A" w:rsidP="00C43B98">
            <w:pPr>
              <w:jc w:val="center"/>
              <w:rPr>
                <w:sz w:val="18"/>
                <w:szCs w:val="18"/>
              </w:rPr>
            </w:pPr>
            <w:r w:rsidRPr="00216917">
              <w:rPr>
                <w:color w:val="000000"/>
                <w:sz w:val="18"/>
                <w:szCs w:val="18"/>
              </w:rPr>
              <w:t>环境空气和废气</w:t>
            </w:r>
            <w:r w:rsidRPr="00216917">
              <w:rPr>
                <w:color w:val="000000"/>
                <w:sz w:val="18"/>
                <w:szCs w:val="18"/>
              </w:rPr>
              <w:t xml:space="preserve"> </w:t>
            </w:r>
            <w:r w:rsidRPr="00216917">
              <w:rPr>
                <w:color w:val="000000"/>
                <w:sz w:val="18"/>
                <w:szCs w:val="18"/>
              </w:rPr>
              <w:t>总烃、甲烷和非甲烷总烃</w:t>
            </w:r>
            <w:r w:rsidR="00F57BB2" w:rsidRPr="00216917">
              <w:rPr>
                <w:rFonts w:hint="eastAsia"/>
                <w:color w:val="000000"/>
                <w:sz w:val="18"/>
                <w:szCs w:val="18"/>
              </w:rPr>
              <w:t xml:space="preserve"> </w:t>
            </w:r>
            <w:r w:rsidRPr="00216917">
              <w:rPr>
                <w:color w:val="000000"/>
                <w:sz w:val="18"/>
                <w:szCs w:val="18"/>
              </w:rPr>
              <w:t>便携式监测仪技术要求及检测方法</w:t>
            </w:r>
          </w:p>
        </w:tc>
        <w:tc>
          <w:tcPr>
            <w:tcW w:w="901" w:type="dxa"/>
            <w:vAlign w:val="center"/>
          </w:tcPr>
          <w:p w:rsidR="00302A0A" w:rsidRPr="00216917" w:rsidRDefault="00302A0A" w:rsidP="00C43B98">
            <w:pPr>
              <w:jc w:val="center"/>
              <w:rPr>
                <w:sz w:val="18"/>
                <w:szCs w:val="18"/>
              </w:rPr>
            </w:pPr>
            <w:r w:rsidRPr="00216917">
              <w:rPr>
                <w:color w:val="000000"/>
                <w:sz w:val="18"/>
                <w:szCs w:val="18"/>
              </w:rPr>
              <w:t>HJ 1012</w:t>
            </w:r>
          </w:p>
        </w:tc>
      </w:tr>
      <w:tr w:rsidR="00A17AD4" w:rsidRPr="00216917" w:rsidTr="00030DA6">
        <w:tc>
          <w:tcPr>
            <w:tcW w:w="675" w:type="dxa"/>
            <w:vMerge/>
            <w:vAlign w:val="center"/>
          </w:tcPr>
          <w:p w:rsidR="00A17AD4" w:rsidRPr="00216917" w:rsidRDefault="00A17AD4" w:rsidP="00C43B98">
            <w:pPr>
              <w:jc w:val="center"/>
              <w:rPr>
                <w:sz w:val="18"/>
                <w:szCs w:val="18"/>
              </w:rPr>
            </w:pPr>
          </w:p>
        </w:tc>
        <w:tc>
          <w:tcPr>
            <w:tcW w:w="1560" w:type="dxa"/>
            <w:vMerge/>
            <w:vAlign w:val="center"/>
          </w:tcPr>
          <w:p w:rsidR="00A17AD4" w:rsidRPr="00216917" w:rsidRDefault="00A17AD4" w:rsidP="00C43B98">
            <w:pPr>
              <w:jc w:val="center"/>
              <w:rPr>
                <w:sz w:val="18"/>
                <w:szCs w:val="18"/>
              </w:rPr>
            </w:pPr>
          </w:p>
        </w:tc>
        <w:tc>
          <w:tcPr>
            <w:tcW w:w="5386" w:type="dxa"/>
            <w:vAlign w:val="center"/>
          </w:tcPr>
          <w:p w:rsidR="00A17AD4" w:rsidRPr="00216917" w:rsidRDefault="005A1D54" w:rsidP="00C43B98">
            <w:pPr>
              <w:jc w:val="center"/>
              <w:rPr>
                <w:color w:val="000000"/>
                <w:sz w:val="18"/>
                <w:szCs w:val="18"/>
              </w:rPr>
            </w:pPr>
            <w:r w:rsidRPr="00216917">
              <w:rPr>
                <w:rFonts w:hint="eastAsia"/>
                <w:color w:val="000000"/>
                <w:sz w:val="18"/>
                <w:szCs w:val="18"/>
              </w:rPr>
              <w:t>固定污染源废气</w:t>
            </w:r>
            <w:r w:rsidR="003A29A3" w:rsidRPr="00216917">
              <w:rPr>
                <w:rFonts w:hint="eastAsia"/>
                <w:color w:val="000000"/>
                <w:sz w:val="18"/>
                <w:szCs w:val="18"/>
              </w:rPr>
              <w:t xml:space="preserve"> </w:t>
            </w:r>
            <w:r w:rsidR="00502541" w:rsidRPr="00216917">
              <w:rPr>
                <w:rFonts w:hint="eastAsia"/>
                <w:color w:val="000000"/>
                <w:sz w:val="18"/>
                <w:szCs w:val="18"/>
              </w:rPr>
              <w:t>总烃、甲烷和</w:t>
            </w:r>
            <w:r w:rsidR="00A17AD4" w:rsidRPr="00216917">
              <w:rPr>
                <w:color w:val="000000"/>
                <w:sz w:val="18"/>
                <w:szCs w:val="18"/>
              </w:rPr>
              <w:t>非甲烷总烃</w:t>
            </w:r>
            <w:r w:rsidR="00A17AD4" w:rsidRPr="00216917">
              <w:rPr>
                <w:rFonts w:hint="eastAsia"/>
                <w:color w:val="000000"/>
                <w:sz w:val="18"/>
                <w:szCs w:val="18"/>
              </w:rPr>
              <w:t>的测定</w:t>
            </w:r>
            <w:r w:rsidR="00A17AD4" w:rsidRPr="00216917">
              <w:rPr>
                <w:rFonts w:hint="eastAsia"/>
                <w:color w:val="000000"/>
                <w:sz w:val="18"/>
                <w:szCs w:val="18"/>
              </w:rPr>
              <w:t xml:space="preserve"> </w:t>
            </w:r>
            <w:r w:rsidR="00A17AD4" w:rsidRPr="00216917">
              <w:rPr>
                <w:color w:val="000000"/>
                <w:sz w:val="18"/>
                <w:szCs w:val="18"/>
              </w:rPr>
              <w:t>便携式</w:t>
            </w:r>
            <w:r w:rsidR="00A17AD4" w:rsidRPr="00216917">
              <w:rPr>
                <w:rFonts w:hint="eastAsia"/>
                <w:color w:val="000000"/>
                <w:sz w:val="18"/>
                <w:szCs w:val="18"/>
              </w:rPr>
              <w:t>氢火焰离子化检测器法</w:t>
            </w:r>
          </w:p>
        </w:tc>
        <w:tc>
          <w:tcPr>
            <w:tcW w:w="901" w:type="dxa"/>
            <w:vAlign w:val="center"/>
          </w:tcPr>
          <w:p w:rsidR="00A17AD4" w:rsidRPr="00216917" w:rsidRDefault="00A17AD4" w:rsidP="00C43B98">
            <w:pPr>
              <w:jc w:val="center"/>
              <w:rPr>
                <w:sz w:val="18"/>
                <w:szCs w:val="18"/>
              </w:rPr>
            </w:pPr>
            <w:r w:rsidRPr="00216917">
              <w:rPr>
                <w:rFonts w:hint="eastAsia"/>
                <w:sz w:val="18"/>
                <w:szCs w:val="18"/>
              </w:rPr>
              <w:t>附录</w:t>
            </w:r>
            <w:r w:rsidR="006868FA" w:rsidRPr="00216917">
              <w:rPr>
                <w:rFonts w:hint="eastAsia"/>
                <w:sz w:val="18"/>
                <w:szCs w:val="18"/>
              </w:rPr>
              <w:t>F</w:t>
            </w:r>
          </w:p>
        </w:tc>
      </w:tr>
      <w:tr w:rsidR="00302A0A" w:rsidRPr="00216917" w:rsidTr="00030DA6">
        <w:tc>
          <w:tcPr>
            <w:tcW w:w="675" w:type="dxa"/>
            <w:vMerge/>
            <w:vAlign w:val="center"/>
          </w:tcPr>
          <w:p w:rsidR="00302A0A" w:rsidRPr="00216917" w:rsidRDefault="00302A0A" w:rsidP="00C43B98">
            <w:pPr>
              <w:jc w:val="center"/>
              <w:rPr>
                <w:sz w:val="18"/>
                <w:szCs w:val="18"/>
              </w:rPr>
            </w:pPr>
          </w:p>
        </w:tc>
        <w:tc>
          <w:tcPr>
            <w:tcW w:w="1560" w:type="dxa"/>
            <w:vMerge/>
            <w:vAlign w:val="center"/>
          </w:tcPr>
          <w:p w:rsidR="00302A0A" w:rsidRPr="00216917" w:rsidRDefault="00302A0A" w:rsidP="00C43B98">
            <w:pPr>
              <w:jc w:val="center"/>
              <w:rPr>
                <w:sz w:val="18"/>
                <w:szCs w:val="18"/>
              </w:rPr>
            </w:pPr>
          </w:p>
        </w:tc>
        <w:tc>
          <w:tcPr>
            <w:tcW w:w="5386" w:type="dxa"/>
            <w:vAlign w:val="center"/>
          </w:tcPr>
          <w:p w:rsidR="00302A0A" w:rsidRPr="00216917" w:rsidRDefault="00302A0A" w:rsidP="00C43B98">
            <w:pPr>
              <w:jc w:val="center"/>
              <w:rPr>
                <w:sz w:val="18"/>
                <w:szCs w:val="18"/>
              </w:rPr>
            </w:pPr>
            <w:r w:rsidRPr="00216917">
              <w:rPr>
                <w:color w:val="000000"/>
                <w:sz w:val="18"/>
                <w:szCs w:val="18"/>
              </w:rPr>
              <w:t>固定污染源废气非甲烷总烃连续监测系统技术要求及检测方法</w:t>
            </w:r>
          </w:p>
        </w:tc>
        <w:tc>
          <w:tcPr>
            <w:tcW w:w="901" w:type="dxa"/>
            <w:vAlign w:val="center"/>
          </w:tcPr>
          <w:p w:rsidR="00302A0A" w:rsidRPr="00216917" w:rsidRDefault="00302A0A" w:rsidP="00C43B98">
            <w:pPr>
              <w:jc w:val="center"/>
              <w:rPr>
                <w:sz w:val="18"/>
                <w:szCs w:val="18"/>
              </w:rPr>
            </w:pPr>
            <w:r w:rsidRPr="00216917">
              <w:rPr>
                <w:sz w:val="18"/>
                <w:szCs w:val="18"/>
              </w:rPr>
              <w:t>HJ 1013</w:t>
            </w:r>
          </w:p>
        </w:tc>
      </w:tr>
      <w:tr w:rsidR="000136EB" w:rsidRPr="00216917" w:rsidTr="00030DA6">
        <w:tc>
          <w:tcPr>
            <w:tcW w:w="675" w:type="dxa"/>
            <w:vMerge w:val="restart"/>
            <w:vAlign w:val="center"/>
          </w:tcPr>
          <w:p w:rsidR="000136EB" w:rsidRPr="00216917" w:rsidRDefault="000136EB" w:rsidP="00C43B98">
            <w:pPr>
              <w:jc w:val="center"/>
              <w:rPr>
                <w:sz w:val="18"/>
                <w:szCs w:val="18"/>
              </w:rPr>
            </w:pPr>
            <w:r w:rsidRPr="00216917">
              <w:rPr>
                <w:rFonts w:hint="eastAsia"/>
                <w:sz w:val="18"/>
                <w:szCs w:val="18"/>
              </w:rPr>
              <w:t>3</w:t>
            </w:r>
          </w:p>
        </w:tc>
        <w:tc>
          <w:tcPr>
            <w:tcW w:w="1560" w:type="dxa"/>
            <w:vMerge w:val="restart"/>
            <w:vAlign w:val="center"/>
          </w:tcPr>
          <w:p w:rsidR="000136EB" w:rsidRPr="00216917" w:rsidRDefault="000136EB" w:rsidP="00C43B98">
            <w:pPr>
              <w:jc w:val="center"/>
              <w:rPr>
                <w:sz w:val="18"/>
                <w:szCs w:val="18"/>
              </w:rPr>
            </w:pPr>
            <w:r w:rsidRPr="00216917">
              <w:rPr>
                <w:sz w:val="18"/>
                <w:szCs w:val="18"/>
              </w:rPr>
              <w:t>非甲烷总烃</w:t>
            </w:r>
            <w:r w:rsidRPr="00216917">
              <w:rPr>
                <w:rFonts w:hint="eastAsia"/>
                <w:sz w:val="18"/>
                <w:szCs w:val="18"/>
              </w:rPr>
              <w:t>（任意一次浓度值）</w:t>
            </w:r>
          </w:p>
        </w:tc>
        <w:tc>
          <w:tcPr>
            <w:tcW w:w="5386" w:type="dxa"/>
            <w:vAlign w:val="center"/>
          </w:tcPr>
          <w:p w:rsidR="000136EB" w:rsidRPr="00216917" w:rsidRDefault="000136EB" w:rsidP="00C43B98">
            <w:pPr>
              <w:jc w:val="center"/>
              <w:rPr>
                <w:sz w:val="18"/>
                <w:szCs w:val="18"/>
              </w:rPr>
            </w:pPr>
            <w:r w:rsidRPr="00216917">
              <w:rPr>
                <w:color w:val="000000"/>
                <w:sz w:val="18"/>
                <w:szCs w:val="18"/>
              </w:rPr>
              <w:t>环境空气和废气</w:t>
            </w:r>
            <w:r w:rsidRPr="00216917">
              <w:rPr>
                <w:color w:val="000000"/>
                <w:sz w:val="18"/>
                <w:szCs w:val="18"/>
              </w:rPr>
              <w:t xml:space="preserve"> </w:t>
            </w:r>
            <w:r w:rsidRPr="00216917">
              <w:rPr>
                <w:color w:val="000000"/>
                <w:sz w:val="18"/>
                <w:szCs w:val="18"/>
              </w:rPr>
              <w:t>总烃、甲烷和非甲烷总烃</w:t>
            </w:r>
            <w:r w:rsidR="00F57BB2" w:rsidRPr="00216917">
              <w:rPr>
                <w:rFonts w:hint="eastAsia"/>
                <w:color w:val="000000"/>
                <w:sz w:val="18"/>
                <w:szCs w:val="18"/>
              </w:rPr>
              <w:t xml:space="preserve"> </w:t>
            </w:r>
            <w:r w:rsidRPr="00216917">
              <w:rPr>
                <w:color w:val="000000"/>
                <w:sz w:val="18"/>
                <w:szCs w:val="18"/>
              </w:rPr>
              <w:t>便携式监测仪技术要求及检测方法</w:t>
            </w:r>
          </w:p>
        </w:tc>
        <w:tc>
          <w:tcPr>
            <w:tcW w:w="901" w:type="dxa"/>
            <w:vAlign w:val="center"/>
          </w:tcPr>
          <w:p w:rsidR="000136EB" w:rsidRPr="00216917" w:rsidRDefault="000136EB" w:rsidP="00C43B98">
            <w:pPr>
              <w:jc w:val="center"/>
              <w:rPr>
                <w:sz w:val="18"/>
                <w:szCs w:val="18"/>
              </w:rPr>
            </w:pPr>
            <w:r w:rsidRPr="00216917">
              <w:rPr>
                <w:sz w:val="18"/>
                <w:szCs w:val="18"/>
              </w:rPr>
              <w:t>HJ 1012</w:t>
            </w:r>
          </w:p>
        </w:tc>
      </w:tr>
      <w:tr w:rsidR="000136EB" w:rsidRPr="00216917" w:rsidTr="00030DA6">
        <w:tc>
          <w:tcPr>
            <w:tcW w:w="675" w:type="dxa"/>
            <w:vMerge/>
            <w:vAlign w:val="center"/>
          </w:tcPr>
          <w:p w:rsidR="000136EB" w:rsidRPr="00216917" w:rsidRDefault="000136EB" w:rsidP="00C43B98">
            <w:pPr>
              <w:jc w:val="center"/>
              <w:rPr>
                <w:sz w:val="18"/>
                <w:szCs w:val="18"/>
              </w:rPr>
            </w:pPr>
          </w:p>
        </w:tc>
        <w:tc>
          <w:tcPr>
            <w:tcW w:w="1560" w:type="dxa"/>
            <w:vMerge/>
            <w:vAlign w:val="center"/>
          </w:tcPr>
          <w:p w:rsidR="000136EB" w:rsidRPr="00216917" w:rsidRDefault="000136EB" w:rsidP="00C43B98">
            <w:pPr>
              <w:jc w:val="center"/>
              <w:rPr>
                <w:sz w:val="18"/>
                <w:szCs w:val="18"/>
              </w:rPr>
            </w:pPr>
          </w:p>
        </w:tc>
        <w:tc>
          <w:tcPr>
            <w:tcW w:w="5386" w:type="dxa"/>
            <w:vAlign w:val="center"/>
          </w:tcPr>
          <w:p w:rsidR="000136EB" w:rsidRPr="00216917" w:rsidRDefault="005A1D54" w:rsidP="00C43B98">
            <w:pPr>
              <w:jc w:val="center"/>
              <w:rPr>
                <w:color w:val="000000"/>
                <w:sz w:val="18"/>
                <w:szCs w:val="18"/>
              </w:rPr>
            </w:pPr>
            <w:r w:rsidRPr="00216917">
              <w:rPr>
                <w:rFonts w:hint="eastAsia"/>
                <w:color w:val="000000"/>
                <w:sz w:val="18"/>
                <w:szCs w:val="18"/>
              </w:rPr>
              <w:t>固定污染源废气</w:t>
            </w:r>
            <w:r w:rsidRPr="00216917">
              <w:rPr>
                <w:rFonts w:hint="eastAsia"/>
                <w:color w:val="000000"/>
                <w:sz w:val="18"/>
                <w:szCs w:val="18"/>
              </w:rPr>
              <w:t xml:space="preserve"> </w:t>
            </w:r>
            <w:r w:rsidR="00502541" w:rsidRPr="00216917">
              <w:rPr>
                <w:rFonts w:hint="eastAsia"/>
                <w:color w:val="000000"/>
                <w:sz w:val="18"/>
                <w:szCs w:val="18"/>
              </w:rPr>
              <w:t>总烃、甲烷和</w:t>
            </w:r>
            <w:r w:rsidR="000136EB" w:rsidRPr="00216917">
              <w:rPr>
                <w:color w:val="000000"/>
                <w:sz w:val="18"/>
                <w:szCs w:val="18"/>
              </w:rPr>
              <w:t>非甲烷总烃</w:t>
            </w:r>
            <w:r w:rsidR="000136EB" w:rsidRPr="00216917">
              <w:rPr>
                <w:rFonts w:hint="eastAsia"/>
                <w:color w:val="000000"/>
                <w:sz w:val="18"/>
                <w:szCs w:val="18"/>
              </w:rPr>
              <w:t>的测定</w:t>
            </w:r>
            <w:r w:rsidR="000136EB" w:rsidRPr="00216917">
              <w:rPr>
                <w:rFonts w:hint="eastAsia"/>
                <w:color w:val="000000"/>
                <w:sz w:val="18"/>
                <w:szCs w:val="18"/>
              </w:rPr>
              <w:t xml:space="preserve"> </w:t>
            </w:r>
            <w:r w:rsidR="00B06C03" w:rsidRPr="00216917">
              <w:rPr>
                <w:color w:val="000000"/>
                <w:sz w:val="18"/>
                <w:szCs w:val="18"/>
              </w:rPr>
              <w:t>便携式</w:t>
            </w:r>
            <w:r w:rsidR="00B06C03" w:rsidRPr="00216917">
              <w:rPr>
                <w:rFonts w:hint="eastAsia"/>
                <w:color w:val="000000"/>
                <w:sz w:val="18"/>
                <w:szCs w:val="18"/>
              </w:rPr>
              <w:t>氢火焰离子化检测器法</w:t>
            </w:r>
          </w:p>
        </w:tc>
        <w:tc>
          <w:tcPr>
            <w:tcW w:w="901" w:type="dxa"/>
            <w:vAlign w:val="center"/>
          </w:tcPr>
          <w:p w:rsidR="000136EB" w:rsidRPr="00216917" w:rsidRDefault="00B06C03" w:rsidP="00C43B98">
            <w:pPr>
              <w:jc w:val="center"/>
              <w:rPr>
                <w:sz w:val="18"/>
                <w:szCs w:val="18"/>
              </w:rPr>
            </w:pPr>
            <w:r w:rsidRPr="00216917">
              <w:rPr>
                <w:rFonts w:hint="eastAsia"/>
                <w:sz w:val="18"/>
                <w:szCs w:val="18"/>
              </w:rPr>
              <w:t>附录</w:t>
            </w:r>
            <w:r w:rsidR="006868FA" w:rsidRPr="00216917">
              <w:rPr>
                <w:rFonts w:hint="eastAsia"/>
                <w:sz w:val="18"/>
                <w:szCs w:val="18"/>
              </w:rPr>
              <w:t>F</w:t>
            </w:r>
          </w:p>
        </w:tc>
      </w:tr>
      <w:tr w:rsidR="00A07BC7" w:rsidRPr="00216917" w:rsidTr="00A07BC7">
        <w:tc>
          <w:tcPr>
            <w:tcW w:w="8522" w:type="dxa"/>
            <w:gridSpan w:val="4"/>
            <w:vAlign w:val="center"/>
          </w:tcPr>
          <w:p w:rsidR="008569F6" w:rsidRPr="00216917" w:rsidRDefault="00A07BC7" w:rsidP="00A07BC7">
            <w:pPr>
              <w:rPr>
                <w:sz w:val="18"/>
                <w:szCs w:val="18"/>
              </w:rPr>
            </w:pPr>
            <w:r w:rsidRPr="00216917">
              <w:rPr>
                <w:rFonts w:hint="eastAsia"/>
                <w:sz w:val="18"/>
                <w:szCs w:val="18"/>
              </w:rPr>
              <w:t>注</w:t>
            </w:r>
            <w:r w:rsidRPr="00216917">
              <w:rPr>
                <w:rFonts w:hint="eastAsia"/>
                <w:sz w:val="18"/>
                <w:szCs w:val="18"/>
              </w:rPr>
              <w:t>a</w:t>
            </w:r>
            <w:r w:rsidRPr="00216917">
              <w:rPr>
                <w:rFonts w:hint="eastAsia"/>
                <w:sz w:val="18"/>
                <w:szCs w:val="18"/>
              </w:rPr>
              <w:t>：</w:t>
            </w:r>
            <w:r w:rsidR="000A04AA" w:rsidRPr="00216917">
              <w:rPr>
                <w:rFonts w:hint="eastAsia"/>
                <w:sz w:val="18"/>
                <w:szCs w:val="18"/>
              </w:rPr>
              <w:t>根据标准规定要求，其他挥发性有机物经过验证后也可使用本方法。</w:t>
            </w:r>
          </w:p>
        </w:tc>
      </w:tr>
    </w:tbl>
    <w:p w:rsidR="006711DC" w:rsidRPr="00216917" w:rsidRDefault="006711DC" w:rsidP="00A22C5C">
      <w:pPr>
        <w:pStyle w:val="1"/>
        <w:keepNext w:val="0"/>
        <w:numPr>
          <w:ilvl w:val="0"/>
          <w:numId w:val="4"/>
        </w:numPr>
        <w:tabs>
          <w:tab w:val="num" w:pos="240"/>
        </w:tabs>
        <w:spacing w:beforeLines="100" w:afterLines="100" w:line="240" w:lineRule="auto"/>
        <w:rPr>
          <w:rFonts w:ascii="Times New Roman" w:eastAsia="黑体" w:cs="Times New Roman"/>
          <w:b w:val="0"/>
          <w:sz w:val="21"/>
          <w:szCs w:val="21"/>
        </w:rPr>
      </w:pPr>
      <w:bookmarkStart w:id="63" w:name="_Toc29201515"/>
      <w:r w:rsidRPr="00216917">
        <w:rPr>
          <w:rFonts w:ascii="Times New Roman" w:eastAsia="黑体" w:cs="Times New Roman" w:hint="eastAsia"/>
          <w:b w:val="0"/>
          <w:sz w:val="21"/>
          <w:szCs w:val="21"/>
        </w:rPr>
        <w:t>实施与监督</w:t>
      </w:r>
      <w:bookmarkEnd w:id="63"/>
    </w:p>
    <w:p w:rsidR="005762D0" w:rsidRPr="00216917" w:rsidRDefault="005762D0" w:rsidP="00A22C5C">
      <w:pPr>
        <w:pStyle w:val="2"/>
        <w:keepNext w:val="0"/>
        <w:keepLines w:val="0"/>
        <w:numPr>
          <w:ilvl w:val="1"/>
          <w:numId w:val="4"/>
        </w:numPr>
        <w:tabs>
          <w:tab w:val="num" w:pos="480"/>
        </w:tabs>
        <w:spacing w:beforeLines="50" w:afterLines="50" w:line="240" w:lineRule="auto"/>
        <w:ind w:left="0"/>
        <w:rPr>
          <w:rFonts w:ascii="Times New Roman" w:eastAsiaTheme="minorEastAsia" w:hAnsi="Times New Roman" w:cs="Times New Roman"/>
          <w:b w:val="0"/>
          <w:sz w:val="21"/>
          <w:szCs w:val="21"/>
        </w:rPr>
      </w:pPr>
      <w:r w:rsidRPr="00216917">
        <w:rPr>
          <w:rFonts w:ascii="Times New Roman" w:eastAsiaTheme="minorEastAsia" w:hAnsiTheme="minorEastAsia" w:cs="Times New Roman" w:hint="eastAsia"/>
          <w:b w:val="0"/>
          <w:sz w:val="21"/>
          <w:szCs w:val="21"/>
        </w:rPr>
        <w:t>本标准由</w:t>
      </w:r>
      <w:r w:rsidR="00B65832" w:rsidRPr="00216917">
        <w:rPr>
          <w:rFonts w:ascii="Times New Roman" w:eastAsiaTheme="minorEastAsia" w:hAnsiTheme="minorEastAsia" w:cs="Times New Roman" w:hint="eastAsia"/>
          <w:b w:val="0"/>
          <w:sz w:val="21"/>
          <w:szCs w:val="21"/>
        </w:rPr>
        <w:t>天津</w:t>
      </w:r>
      <w:r w:rsidRPr="00216917">
        <w:rPr>
          <w:rFonts w:ascii="Times New Roman" w:eastAsiaTheme="minorEastAsia" w:hAnsiTheme="minorEastAsia" w:cs="Times New Roman" w:hint="eastAsia"/>
          <w:b w:val="0"/>
          <w:sz w:val="21"/>
          <w:szCs w:val="21"/>
        </w:rPr>
        <w:t>市</w:t>
      </w:r>
      <w:r w:rsidRPr="00216917">
        <w:rPr>
          <w:rFonts w:ascii="Times New Roman" w:eastAsiaTheme="minorEastAsia" w:hAnsiTheme="minorEastAsia" w:cs="Times New Roman"/>
          <w:b w:val="0"/>
          <w:sz w:val="21"/>
          <w:szCs w:val="21"/>
        </w:rPr>
        <w:t>各级</w:t>
      </w:r>
      <w:r w:rsidRPr="00216917">
        <w:rPr>
          <w:rFonts w:ascii="Times New Roman" w:eastAsiaTheme="minorEastAsia" w:hAnsiTheme="minorEastAsia" w:cs="Times New Roman" w:hint="eastAsia"/>
          <w:b w:val="0"/>
          <w:sz w:val="21"/>
          <w:szCs w:val="21"/>
        </w:rPr>
        <w:t>生态环境主管部门负责监督实施。</w:t>
      </w:r>
    </w:p>
    <w:p w:rsidR="005762D0" w:rsidRPr="00216917" w:rsidRDefault="005762D0" w:rsidP="00A22C5C">
      <w:pPr>
        <w:pStyle w:val="2"/>
        <w:keepNext w:val="0"/>
        <w:keepLines w:val="0"/>
        <w:numPr>
          <w:ilvl w:val="1"/>
          <w:numId w:val="4"/>
        </w:numPr>
        <w:tabs>
          <w:tab w:val="num" w:pos="480"/>
        </w:tabs>
        <w:spacing w:beforeLines="50" w:afterLines="50" w:line="240" w:lineRule="auto"/>
        <w:ind w:left="0"/>
        <w:rPr>
          <w:rFonts w:ascii="Times New Roman" w:eastAsiaTheme="minorEastAsia" w:hAnsiTheme="minorEastAsia" w:cs="Times New Roman"/>
          <w:b w:val="0"/>
          <w:sz w:val="21"/>
          <w:szCs w:val="21"/>
        </w:rPr>
      </w:pPr>
      <w:r w:rsidRPr="00216917">
        <w:rPr>
          <w:rFonts w:ascii="Times New Roman" w:eastAsiaTheme="minorEastAsia" w:hAnsiTheme="minorEastAsia" w:cs="Times New Roman" w:hint="eastAsia"/>
          <w:b w:val="0"/>
          <w:sz w:val="21"/>
          <w:szCs w:val="21"/>
        </w:rPr>
        <w:t>企业是实施排放控制标准的责任主体，应采取必要措施，达到本标准规定的污染物排放控制要求。</w:t>
      </w:r>
    </w:p>
    <w:p w:rsidR="00811F8E" w:rsidRPr="00216917" w:rsidRDefault="003D171F" w:rsidP="00A22C5C">
      <w:pPr>
        <w:pStyle w:val="2"/>
        <w:keepNext w:val="0"/>
        <w:keepLines w:val="0"/>
        <w:numPr>
          <w:ilvl w:val="1"/>
          <w:numId w:val="4"/>
        </w:numPr>
        <w:tabs>
          <w:tab w:val="num" w:pos="480"/>
        </w:tabs>
        <w:spacing w:beforeLines="50" w:afterLines="50" w:line="240" w:lineRule="auto"/>
        <w:ind w:left="0"/>
        <w:rPr>
          <w:rFonts w:ascii="Times New Roman" w:eastAsiaTheme="minorEastAsia" w:hAnsiTheme="minorEastAsia" w:cs="Times New Roman"/>
          <w:b w:val="0"/>
          <w:sz w:val="21"/>
          <w:szCs w:val="21"/>
        </w:rPr>
      </w:pPr>
      <w:r w:rsidRPr="00216917">
        <w:rPr>
          <w:rFonts w:ascii="Times New Roman" w:eastAsiaTheme="minorEastAsia" w:hAnsiTheme="minorEastAsia" w:cs="Times New Roman" w:hint="eastAsia"/>
          <w:b w:val="0"/>
          <w:sz w:val="21"/>
          <w:szCs w:val="21"/>
        </w:rPr>
        <w:t>各级生态</w:t>
      </w:r>
      <w:r w:rsidR="00DC5D94" w:rsidRPr="00216917">
        <w:rPr>
          <w:rFonts w:ascii="Times New Roman" w:eastAsiaTheme="minorEastAsia" w:hAnsiTheme="minorEastAsia" w:cs="Times New Roman" w:hint="eastAsia"/>
          <w:b w:val="0"/>
          <w:sz w:val="21"/>
          <w:szCs w:val="21"/>
        </w:rPr>
        <w:t>环境部门</w:t>
      </w:r>
      <w:r w:rsidR="0028072C" w:rsidRPr="00216917">
        <w:rPr>
          <w:rFonts w:ascii="Times New Roman" w:eastAsiaTheme="minorEastAsia" w:hAnsiTheme="minorEastAsia" w:cs="Times New Roman" w:hint="eastAsia"/>
          <w:b w:val="0"/>
          <w:sz w:val="21"/>
          <w:szCs w:val="21"/>
        </w:rPr>
        <w:t>在对排污单位</w:t>
      </w:r>
      <w:r w:rsidR="00DC5D94" w:rsidRPr="00216917">
        <w:rPr>
          <w:rFonts w:ascii="Times New Roman" w:eastAsiaTheme="minorEastAsia" w:hAnsiTheme="minorEastAsia" w:cs="Times New Roman" w:hint="eastAsia"/>
          <w:b w:val="0"/>
          <w:sz w:val="21"/>
          <w:szCs w:val="21"/>
        </w:rPr>
        <w:t>进行监督性检查时</w:t>
      </w:r>
      <w:r w:rsidR="006A191B" w:rsidRPr="00216917">
        <w:rPr>
          <w:rFonts w:ascii="Times New Roman" w:eastAsiaTheme="minorEastAsia" w:hAnsiTheme="minorEastAsia" w:cs="Times New Roman" w:hint="eastAsia"/>
          <w:b w:val="0"/>
          <w:sz w:val="21"/>
          <w:szCs w:val="21"/>
        </w:rPr>
        <w:t>，</w:t>
      </w:r>
      <w:r w:rsidR="00300377" w:rsidRPr="00216917">
        <w:rPr>
          <w:rFonts w:ascii="Times New Roman" w:eastAsiaTheme="minorEastAsia" w:hAnsiTheme="minorEastAsia" w:cs="Times New Roman" w:hint="eastAsia"/>
          <w:b w:val="0"/>
          <w:sz w:val="21"/>
          <w:szCs w:val="21"/>
        </w:rPr>
        <w:t>可以</w:t>
      </w:r>
      <w:r w:rsidR="00DC5D94" w:rsidRPr="00216917">
        <w:rPr>
          <w:rFonts w:ascii="Times New Roman" w:eastAsiaTheme="minorEastAsia" w:hAnsiTheme="minorEastAsia" w:cs="Times New Roman" w:hint="eastAsia"/>
          <w:b w:val="0"/>
          <w:sz w:val="21"/>
          <w:szCs w:val="21"/>
        </w:rPr>
        <w:t>现场即时采样</w:t>
      </w:r>
      <w:r w:rsidR="0028072C" w:rsidRPr="00216917">
        <w:rPr>
          <w:rFonts w:ascii="Times New Roman" w:eastAsiaTheme="minorEastAsia" w:hAnsiTheme="minorEastAsia" w:cs="Times New Roman" w:hint="eastAsia"/>
          <w:b w:val="0"/>
          <w:sz w:val="21"/>
          <w:szCs w:val="21"/>
        </w:rPr>
        <w:t>，</w:t>
      </w:r>
      <w:r w:rsidR="00DC5D94" w:rsidRPr="00216917">
        <w:rPr>
          <w:rFonts w:ascii="Times New Roman" w:eastAsiaTheme="minorEastAsia" w:hAnsiTheme="minorEastAsia" w:cs="Times New Roman" w:hint="eastAsia"/>
          <w:b w:val="0"/>
          <w:sz w:val="21"/>
          <w:szCs w:val="21"/>
        </w:rPr>
        <w:t>监测结果</w:t>
      </w:r>
      <w:r w:rsidR="00413E09" w:rsidRPr="00216917">
        <w:rPr>
          <w:rFonts w:ascii="Times New Roman" w:eastAsiaTheme="minorEastAsia" w:hAnsiTheme="minorEastAsia" w:cs="Times New Roman" w:hint="eastAsia"/>
          <w:b w:val="0"/>
          <w:sz w:val="21"/>
          <w:szCs w:val="21"/>
        </w:rPr>
        <w:t>可</w:t>
      </w:r>
      <w:r w:rsidR="00413E09" w:rsidRPr="00216917">
        <w:rPr>
          <w:rFonts w:ascii="Times New Roman" w:eastAsiaTheme="minorEastAsia" w:hAnsiTheme="minorEastAsia" w:cs="Times New Roman" w:hint="eastAsia"/>
          <w:b w:val="0"/>
          <w:sz w:val="21"/>
          <w:szCs w:val="21"/>
        </w:rPr>
        <w:lastRenderedPageBreak/>
        <w:t>以</w:t>
      </w:r>
      <w:r w:rsidR="00DC5D94" w:rsidRPr="00216917">
        <w:rPr>
          <w:rFonts w:ascii="Times New Roman" w:eastAsiaTheme="minorEastAsia" w:hAnsiTheme="minorEastAsia" w:cs="Times New Roman" w:hint="eastAsia"/>
          <w:b w:val="0"/>
          <w:sz w:val="21"/>
          <w:szCs w:val="21"/>
        </w:rPr>
        <w:t>作为判定排污行为是否符合排放标准</w:t>
      </w:r>
      <w:r w:rsidR="00145598" w:rsidRPr="00216917">
        <w:rPr>
          <w:rFonts w:ascii="Times New Roman" w:eastAsiaTheme="minorEastAsia" w:hAnsiTheme="minorEastAsia" w:cs="Times New Roman" w:hint="eastAsia"/>
          <w:b w:val="0"/>
          <w:sz w:val="21"/>
          <w:szCs w:val="21"/>
        </w:rPr>
        <w:t>及实施相关环境保护管理措施</w:t>
      </w:r>
      <w:r w:rsidR="00DC5D94" w:rsidRPr="00216917">
        <w:rPr>
          <w:rFonts w:ascii="Times New Roman" w:eastAsiaTheme="minorEastAsia" w:hAnsiTheme="minorEastAsia" w:cs="Times New Roman" w:hint="eastAsia"/>
          <w:b w:val="0"/>
          <w:sz w:val="21"/>
          <w:szCs w:val="21"/>
        </w:rPr>
        <w:t>的依据。</w:t>
      </w:r>
    </w:p>
    <w:p w:rsidR="00BF2F63" w:rsidRPr="00216917" w:rsidRDefault="00BF2F63" w:rsidP="00A22C5C">
      <w:pPr>
        <w:pStyle w:val="2"/>
        <w:keepNext w:val="0"/>
        <w:keepLines w:val="0"/>
        <w:numPr>
          <w:ilvl w:val="1"/>
          <w:numId w:val="4"/>
        </w:numPr>
        <w:tabs>
          <w:tab w:val="num" w:pos="480"/>
        </w:tabs>
        <w:spacing w:beforeLines="50" w:afterLines="50" w:line="240" w:lineRule="auto"/>
        <w:ind w:left="0"/>
        <w:rPr>
          <w:rFonts w:ascii="Times New Roman" w:eastAsiaTheme="minorEastAsia" w:hAnsiTheme="minorEastAsia" w:cs="Times New Roman"/>
          <w:b w:val="0"/>
          <w:sz w:val="21"/>
          <w:szCs w:val="21"/>
        </w:rPr>
      </w:pPr>
      <w:r w:rsidRPr="00216917">
        <w:rPr>
          <w:rFonts w:ascii="Times New Roman" w:eastAsiaTheme="minorEastAsia" w:hAnsiTheme="minorEastAsia" w:cs="Times New Roman" w:hint="eastAsia"/>
          <w:b w:val="0"/>
          <w:sz w:val="21"/>
          <w:szCs w:val="21"/>
        </w:rPr>
        <w:t>对于有组织排放，采用</w:t>
      </w:r>
      <w:r w:rsidR="000330AD" w:rsidRPr="000330AD">
        <w:rPr>
          <w:rFonts w:ascii="Times New Roman" w:eastAsiaTheme="minorEastAsia" w:hAnsiTheme="minorEastAsia" w:cs="Times New Roman" w:hint="eastAsia"/>
          <w:b w:val="0"/>
          <w:sz w:val="21"/>
          <w:szCs w:val="21"/>
        </w:rPr>
        <w:t>手工监测、在线监测或便携监测</w:t>
      </w:r>
      <w:r w:rsidRPr="00216917">
        <w:rPr>
          <w:rFonts w:ascii="Times New Roman" w:eastAsiaTheme="minorEastAsia" w:hAnsiTheme="minorEastAsia" w:cs="Times New Roman" w:hint="eastAsia"/>
          <w:b w:val="0"/>
          <w:sz w:val="21"/>
          <w:szCs w:val="21"/>
        </w:rPr>
        <w:t>时，按照监测规范要求测得的任意</w:t>
      </w:r>
      <w:r w:rsidRPr="00216917">
        <w:rPr>
          <w:rFonts w:ascii="Times New Roman" w:eastAsiaTheme="minorEastAsia" w:hAnsiTheme="minorEastAsia" w:cs="Times New Roman" w:hint="eastAsia"/>
          <w:b w:val="0"/>
          <w:sz w:val="21"/>
          <w:szCs w:val="21"/>
        </w:rPr>
        <w:t>1h</w:t>
      </w:r>
      <w:r w:rsidRPr="00216917">
        <w:rPr>
          <w:rFonts w:ascii="Times New Roman" w:eastAsiaTheme="minorEastAsia" w:hAnsiTheme="minorEastAsia" w:cs="Times New Roman" w:hint="eastAsia"/>
          <w:b w:val="0"/>
          <w:sz w:val="21"/>
          <w:szCs w:val="21"/>
        </w:rPr>
        <w:t>平均浓度值超过本标准规定的限值，判定为超标</w:t>
      </w:r>
      <w:r>
        <w:rPr>
          <w:rFonts w:ascii="Times New Roman" w:eastAsiaTheme="minorEastAsia" w:hAnsiTheme="minorEastAsia" w:cs="Times New Roman" w:hint="eastAsia"/>
          <w:b w:val="0"/>
          <w:sz w:val="21"/>
          <w:szCs w:val="21"/>
        </w:rPr>
        <w:t>；采用</w:t>
      </w:r>
      <w:r w:rsidRPr="00216917">
        <w:rPr>
          <w:rFonts w:ascii="Times New Roman" w:eastAsiaTheme="minorEastAsia" w:hAnsiTheme="minorEastAsia" w:cs="Times New Roman" w:hint="eastAsia"/>
          <w:b w:val="0"/>
          <w:sz w:val="21"/>
          <w:szCs w:val="21"/>
        </w:rPr>
        <w:t>便携监测时，按照监测规范要求测得的任意一次浓度值超过本标准规定的限值，判定为超标</w:t>
      </w:r>
      <w:r w:rsidR="00D16D58">
        <w:rPr>
          <w:rFonts w:ascii="Times New Roman" w:eastAsiaTheme="minorEastAsia" w:hAnsiTheme="minorEastAsia" w:cs="Times New Roman" w:hint="eastAsia"/>
          <w:b w:val="0"/>
          <w:sz w:val="21"/>
          <w:szCs w:val="21"/>
        </w:rPr>
        <w:t>。</w:t>
      </w:r>
    </w:p>
    <w:p w:rsidR="00BF2F63" w:rsidRPr="00216917" w:rsidRDefault="00BF2F63" w:rsidP="00A22C5C">
      <w:pPr>
        <w:pStyle w:val="2"/>
        <w:numPr>
          <w:ilvl w:val="1"/>
          <w:numId w:val="4"/>
        </w:numPr>
        <w:tabs>
          <w:tab w:val="num" w:pos="480"/>
        </w:tabs>
        <w:spacing w:beforeLines="50" w:afterLines="50" w:line="240" w:lineRule="auto"/>
        <w:ind w:left="0"/>
        <w:rPr>
          <w:rFonts w:ascii="Times New Roman" w:eastAsiaTheme="minorEastAsia" w:hAnsiTheme="minorEastAsia" w:cs="Times New Roman"/>
          <w:b w:val="0"/>
          <w:sz w:val="21"/>
          <w:szCs w:val="21"/>
        </w:rPr>
      </w:pPr>
      <w:r w:rsidRPr="00216917">
        <w:rPr>
          <w:rFonts w:ascii="Times New Roman" w:eastAsiaTheme="minorEastAsia" w:hAnsiTheme="minorEastAsia" w:cs="Times New Roman" w:hint="eastAsia"/>
          <w:b w:val="0"/>
          <w:sz w:val="21"/>
          <w:szCs w:val="21"/>
        </w:rPr>
        <w:t>对于企业厂区内无组织排放，采用</w:t>
      </w:r>
      <w:r w:rsidR="00D16D58" w:rsidRPr="00D16D58">
        <w:rPr>
          <w:rFonts w:ascii="Times New Roman" w:eastAsiaTheme="minorEastAsia" w:hAnsiTheme="minorEastAsia" w:cs="Times New Roman" w:hint="eastAsia"/>
          <w:b w:val="0"/>
          <w:sz w:val="21"/>
          <w:szCs w:val="21"/>
        </w:rPr>
        <w:t>手工监测或便携监测</w:t>
      </w:r>
      <w:r w:rsidRPr="00216917">
        <w:rPr>
          <w:rFonts w:ascii="Times New Roman" w:eastAsiaTheme="minorEastAsia" w:hAnsiTheme="minorEastAsia" w:cs="Times New Roman" w:hint="eastAsia"/>
          <w:b w:val="0"/>
          <w:sz w:val="21"/>
          <w:szCs w:val="21"/>
        </w:rPr>
        <w:t>时，按照监测规范要求测得的任意</w:t>
      </w:r>
      <w:r w:rsidRPr="00216917">
        <w:rPr>
          <w:rFonts w:ascii="Times New Roman" w:eastAsiaTheme="minorEastAsia" w:hAnsiTheme="minorEastAsia" w:cs="Times New Roman" w:hint="eastAsia"/>
          <w:b w:val="0"/>
          <w:sz w:val="21"/>
          <w:szCs w:val="21"/>
        </w:rPr>
        <w:t>1h</w:t>
      </w:r>
      <w:r w:rsidRPr="00216917">
        <w:rPr>
          <w:rFonts w:ascii="Times New Roman" w:eastAsiaTheme="minorEastAsia" w:hAnsiTheme="minorEastAsia" w:cs="Times New Roman" w:hint="eastAsia"/>
          <w:b w:val="0"/>
          <w:sz w:val="21"/>
          <w:szCs w:val="21"/>
        </w:rPr>
        <w:t>平均浓度值超过本标准规定的限值，判定为超</w:t>
      </w:r>
      <w:r w:rsidRPr="00BF2F63">
        <w:rPr>
          <w:rFonts w:ascii="Times New Roman" w:eastAsiaTheme="minorEastAsia" w:hAnsiTheme="minorEastAsia" w:cs="Times New Roman" w:hint="eastAsia"/>
          <w:b w:val="0"/>
          <w:sz w:val="21"/>
          <w:szCs w:val="21"/>
        </w:rPr>
        <w:t>标；采用便携监测时，按照监测规范要求测得的任意一次浓度值超过本标准规定的限值，判定为超</w:t>
      </w:r>
      <w:r w:rsidRPr="00216917">
        <w:rPr>
          <w:rFonts w:ascii="Times New Roman" w:eastAsiaTheme="minorEastAsia" w:hAnsiTheme="minorEastAsia" w:cs="Times New Roman" w:hint="eastAsia"/>
          <w:b w:val="0"/>
          <w:sz w:val="21"/>
          <w:szCs w:val="21"/>
        </w:rPr>
        <w:t>标。</w:t>
      </w:r>
    </w:p>
    <w:p w:rsidR="00FF7C26" w:rsidRPr="00216917" w:rsidRDefault="00FF7C26" w:rsidP="00A22C5C">
      <w:pPr>
        <w:pStyle w:val="2"/>
        <w:numPr>
          <w:ilvl w:val="1"/>
          <w:numId w:val="4"/>
        </w:numPr>
        <w:tabs>
          <w:tab w:val="num" w:pos="480"/>
        </w:tabs>
        <w:spacing w:beforeLines="50" w:line="240" w:lineRule="auto"/>
        <w:ind w:left="0"/>
        <w:rPr>
          <w:rFonts w:ascii="Times New Roman" w:eastAsiaTheme="minorEastAsia" w:hAnsiTheme="minorEastAsia" w:cs="Times New Roman"/>
          <w:b w:val="0"/>
          <w:sz w:val="21"/>
          <w:szCs w:val="21"/>
        </w:rPr>
      </w:pPr>
      <w:r w:rsidRPr="00216917">
        <w:rPr>
          <w:rFonts w:ascii="Times New Roman" w:eastAsiaTheme="minorEastAsia" w:hAnsiTheme="minorEastAsia" w:cs="Times New Roman"/>
          <w:b w:val="0"/>
          <w:sz w:val="21"/>
          <w:szCs w:val="21"/>
        </w:rPr>
        <w:t>对于设备与管线组件</w:t>
      </w:r>
      <w:r w:rsidRPr="00216917">
        <w:rPr>
          <w:rFonts w:ascii="Times New Roman" w:eastAsiaTheme="minorEastAsia" w:hAnsiTheme="minorEastAsia" w:cs="Times New Roman"/>
          <w:b w:val="0"/>
          <w:sz w:val="21"/>
          <w:szCs w:val="21"/>
        </w:rPr>
        <w:t>VOCs</w:t>
      </w:r>
      <w:r w:rsidRPr="00216917">
        <w:rPr>
          <w:rFonts w:ascii="Times New Roman" w:eastAsiaTheme="minorEastAsia" w:hAnsiTheme="minorEastAsia" w:cs="Times New Roman"/>
          <w:b w:val="0"/>
          <w:sz w:val="21"/>
          <w:szCs w:val="21"/>
        </w:rPr>
        <w:t>泄漏控制，如发现下列情况之一</w:t>
      </w:r>
      <w:r w:rsidR="00E22B51" w:rsidRPr="00216917">
        <w:rPr>
          <w:rFonts w:ascii="Times New Roman" w:eastAsiaTheme="minorEastAsia" w:hAnsiTheme="minorEastAsia" w:cs="Times New Roman" w:hint="eastAsia"/>
          <w:b w:val="0"/>
          <w:sz w:val="21"/>
          <w:szCs w:val="21"/>
        </w:rPr>
        <w:t>，</w:t>
      </w:r>
      <w:r w:rsidRPr="00216917">
        <w:rPr>
          <w:rFonts w:ascii="Times New Roman" w:eastAsiaTheme="minorEastAsia" w:hAnsiTheme="minorEastAsia" w:cs="Times New Roman"/>
          <w:b w:val="0"/>
          <w:sz w:val="21"/>
          <w:szCs w:val="21"/>
        </w:rPr>
        <w:t>属于违法行为</w:t>
      </w:r>
      <w:r w:rsidR="00E22B51" w:rsidRPr="00216917">
        <w:rPr>
          <w:rFonts w:ascii="Times New Roman" w:eastAsiaTheme="minorEastAsia" w:hAnsiTheme="minorEastAsia" w:cs="Times New Roman" w:hint="eastAsia"/>
          <w:b w:val="0"/>
          <w:sz w:val="21"/>
          <w:szCs w:val="21"/>
        </w:rPr>
        <w:t>，</w:t>
      </w:r>
      <w:r w:rsidRPr="00216917">
        <w:rPr>
          <w:rFonts w:ascii="Times New Roman" w:eastAsiaTheme="minorEastAsia" w:hAnsiTheme="minorEastAsia" w:cs="Times New Roman"/>
          <w:b w:val="0"/>
          <w:sz w:val="21"/>
          <w:szCs w:val="21"/>
        </w:rPr>
        <w:t>依照法律法规等有关规定予以处理</w:t>
      </w:r>
      <w:r w:rsidR="00E22B51" w:rsidRPr="00216917">
        <w:rPr>
          <w:rFonts w:ascii="Times New Roman" w:eastAsiaTheme="minorEastAsia" w:hAnsiTheme="minorEastAsia" w:cs="Times New Roman" w:hint="eastAsia"/>
          <w:b w:val="0"/>
          <w:sz w:val="21"/>
          <w:szCs w:val="21"/>
        </w:rPr>
        <w:t>：</w:t>
      </w:r>
    </w:p>
    <w:p w:rsidR="00440D98" w:rsidRPr="00216917" w:rsidRDefault="00440D98" w:rsidP="008E7D9B">
      <w:pPr>
        <w:ind w:firstLineChars="200" w:firstLine="420"/>
      </w:pPr>
      <w:r w:rsidRPr="00216917">
        <w:rPr>
          <w:rFonts w:hint="eastAsia"/>
        </w:rPr>
        <w:t>a</w:t>
      </w:r>
      <w:r w:rsidR="00E22B51" w:rsidRPr="00216917">
        <w:rPr>
          <w:rFonts w:hint="eastAsia"/>
        </w:rPr>
        <w:t>）</w:t>
      </w:r>
      <w:r w:rsidR="00DE129E" w:rsidRPr="00216917">
        <w:rPr>
          <w:rFonts w:hint="eastAsia"/>
        </w:rPr>
        <w:t>未按规定</w:t>
      </w:r>
      <w:r w:rsidRPr="00216917">
        <w:rPr>
          <w:rFonts w:hint="eastAsia"/>
        </w:rPr>
        <w:t>开展泄漏检测与修复工作的；</w:t>
      </w:r>
    </w:p>
    <w:p w:rsidR="00440D98" w:rsidRPr="00216917" w:rsidRDefault="00440D98" w:rsidP="008E7D9B">
      <w:pPr>
        <w:ind w:firstLineChars="200" w:firstLine="420"/>
      </w:pPr>
      <w:r w:rsidRPr="00216917">
        <w:rPr>
          <w:rFonts w:hint="eastAsia"/>
        </w:rPr>
        <w:t>b</w:t>
      </w:r>
      <w:r w:rsidR="001115AF" w:rsidRPr="00216917">
        <w:rPr>
          <w:rFonts w:hint="eastAsia"/>
        </w:rPr>
        <w:t>）</w:t>
      </w:r>
      <w:r w:rsidRPr="00216917">
        <w:rPr>
          <w:rFonts w:hint="eastAsia"/>
        </w:rPr>
        <w:t>未按规定的频次、时间进行泄漏检测与修复的</w:t>
      </w:r>
      <w:r w:rsidR="005E5B97" w:rsidRPr="00216917">
        <w:rPr>
          <w:rFonts w:hint="eastAsia"/>
        </w:rPr>
        <w:t>；</w:t>
      </w:r>
    </w:p>
    <w:p w:rsidR="00440D98" w:rsidRPr="00216917" w:rsidRDefault="00440D98" w:rsidP="00A22C5C">
      <w:pPr>
        <w:spacing w:afterLines="50"/>
        <w:ind w:firstLineChars="200" w:firstLine="420"/>
      </w:pPr>
      <w:r w:rsidRPr="00216917">
        <w:rPr>
          <w:rFonts w:hint="eastAsia"/>
        </w:rPr>
        <w:t>c</w:t>
      </w:r>
      <w:r w:rsidR="003307E7" w:rsidRPr="00216917">
        <w:rPr>
          <w:rFonts w:hint="eastAsia"/>
        </w:rPr>
        <w:t>）</w:t>
      </w:r>
      <w:r w:rsidRPr="00216917">
        <w:rPr>
          <w:rFonts w:hint="eastAsia"/>
        </w:rPr>
        <w:t>现场随机抽查</w:t>
      </w:r>
      <w:r w:rsidR="008E7D9B" w:rsidRPr="00216917">
        <w:rPr>
          <w:rFonts w:hint="eastAsia"/>
        </w:rPr>
        <w:t>，</w:t>
      </w:r>
      <w:r w:rsidRPr="00216917">
        <w:rPr>
          <w:rFonts w:hint="eastAsia"/>
        </w:rPr>
        <w:t>在检测不超过</w:t>
      </w:r>
      <w:r w:rsidRPr="00216917">
        <w:rPr>
          <w:rFonts w:hint="eastAsia"/>
        </w:rPr>
        <w:t>100</w:t>
      </w:r>
      <w:r w:rsidRPr="00216917">
        <w:rPr>
          <w:rFonts w:hint="eastAsia"/>
        </w:rPr>
        <w:t>个密封点的情况下</w:t>
      </w:r>
      <w:r w:rsidR="008E7D9B" w:rsidRPr="00216917">
        <w:rPr>
          <w:rFonts w:hint="eastAsia"/>
        </w:rPr>
        <w:t>，</w:t>
      </w:r>
      <w:r w:rsidRPr="00216917">
        <w:rPr>
          <w:rFonts w:hint="eastAsia"/>
        </w:rPr>
        <w:t>发现有</w:t>
      </w:r>
      <w:r w:rsidRPr="00216917">
        <w:rPr>
          <w:rFonts w:hint="eastAsia"/>
        </w:rPr>
        <w:t>2</w:t>
      </w:r>
      <w:r w:rsidRPr="00216917">
        <w:rPr>
          <w:rFonts w:hint="eastAsia"/>
        </w:rPr>
        <w:t>个以上</w:t>
      </w:r>
      <w:r w:rsidR="008E7D9B" w:rsidRPr="00216917">
        <w:rPr>
          <w:rFonts w:hint="eastAsia"/>
        </w:rPr>
        <w:t>（</w:t>
      </w:r>
      <w:r w:rsidRPr="00216917">
        <w:rPr>
          <w:rFonts w:hint="eastAsia"/>
        </w:rPr>
        <w:t>不含</w:t>
      </w:r>
      <w:r w:rsidR="008E7D9B" w:rsidRPr="00216917">
        <w:rPr>
          <w:rFonts w:hint="eastAsia"/>
        </w:rPr>
        <w:t>）</w:t>
      </w:r>
      <w:r w:rsidRPr="00216917">
        <w:rPr>
          <w:rFonts w:hint="eastAsia"/>
        </w:rPr>
        <w:t>不在修复期内的密封点出现可见泄漏现象或超过泄漏认定浓度的。</w:t>
      </w:r>
    </w:p>
    <w:p w:rsidR="007F230C" w:rsidRPr="00216917" w:rsidRDefault="005762D0" w:rsidP="00A22C5C">
      <w:pPr>
        <w:pStyle w:val="2"/>
        <w:keepNext w:val="0"/>
        <w:keepLines w:val="0"/>
        <w:numPr>
          <w:ilvl w:val="1"/>
          <w:numId w:val="4"/>
        </w:numPr>
        <w:tabs>
          <w:tab w:val="num" w:pos="480"/>
        </w:tabs>
        <w:spacing w:beforeLines="50" w:afterLines="50" w:line="240" w:lineRule="auto"/>
        <w:ind w:left="0"/>
      </w:pPr>
      <w:r w:rsidRPr="00216917">
        <w:rPr>
          <w:rFonts w:ascii="Times New Roman" w:eastAsiaTheme="minorEastAsia" w:hAnsiTheme="minorEastAsia" w:cs="Times New Roman" w:hint="eastAsia"/>
          <w:b w:val="0"/>
          <w:sz w:val="21"/>
          <w:szCs w:val="21"/>
        </w:rPr>
        <w:t>企业未遵守本标准规定的措施性控制要求，属于违法行为，依照法律法规等有关规定予以处理。</w:t>
      </w:r>
      <w:bookmarkStart w:id="64" w:name="_Toc450159244"/>
      <w:bookmarkEnd w:id="64"/>
      <w:r w:rsidR="007F230C" w:rsidRPr="00216917">
        <w:br w:type="page"/>
      </w:r>
    </w:p>
    <w:p w:rsidR="00297819" w:rsidRPr="00216917" w:rsidRDefault="00297819" w:rsidP="00A22C5C">
      <w:pPr>
        <w:spacing w:beforeLines="200" w:line="360" w:lineRule="auto"/>
        <w:jc w:val="center"/>
        <w:outlineLvl w:val="0"/>
        <w:rPr>
          <w:rFonts w:ascii="黑体" w:eastAsia="黑体" w:hAnsi="黑体"/>
          <w:color w:val="000000"/>
          <w:szCs w:val="21"/>
        </w:rPr>
      </w:pPr>
      <w:bookmarkStart w:id="65" w:name="_Toc29201516"/>
      <w:bookmarkStart w:id="66" w:name="_Toc446573840"/>
      <w:r w:rsidRPr="00216917">
        <w:rPr>
          <w:rFonts w:ascii="黑体" w:eastAsia="黑体" w:hAnsi="黑体"/>
          <w:color w:val="000000"/>
          <w:szCs w:val="21"/>
        </w:rPr>
        <w:lastRenderedPageBreak/>
        <w:t>附录</w:t>
      </w:r>
      <w:r w:rsidRPr="00216917">
        <w:rPr>
          <w:rFonts w:ascii="黑体" w:eastAsia="黑体" w:hAnsi="黑体" w:hint="eastAsia"/>
          <w:color w:val="000000"/>
          <w:szCs w:val="21"/>
        </w:rPr>
        <w:t>A</w:t>
      </w:r>
      <w:bookmarkEnd w:id="65"/>
    </w:p>
    <w:p w:rsidR="00297819" w:rsidRPr="00216917" w:rsidRDefault="00297819" w:rsidP="00F1321C">
      <w:pPr>
        <w:spacing w:line="360" w:lineRule="auto"/>
        <w:jc w:val="center"/>
        <w:outlineLvl w:val="0"/>
        <w:rPr>
          <w:rFonts w:ascii="黑体" w:eastAsia="黑体" w:hAnsi="黑体"/>
          <w:color w:val="000000"/>
          <w:szCs w:val="21"/>
        </w:rPr>
      </w:pPr>
      <w:bookmarkStart w:id="67" w:name="_Toc29201517"/>
      <w:r w:rsidRPr="00216917">
        <w:rPr>
          <w:rFonts w:ascii="黑体" w:eastAsia="黑体" w:hAnsi="黑体"/>
          <w:color w:val="000000"/>
          <w:szCs w:val="21"/>
        </w:rPr>
        <w:t>（</w:t>
      </w:r>
      <w:r w:rsidR="00AE61E9" w:rsidRPr="00216917">
        <w:rPr>
          <w:rFonts w:ascii="黑体" w:eastAsia="黑体" w:hAnsi="黑体" w:hint="eastAsia"/>
          <w:color w:val="000000"/>
          <w:szCs w:val="21"/>
        </w:rPr>
        <w:t>资料</w:t>
      </w:r>
      <w:r w:rsidRPr="00216917">
        <w:rPr>
          <w:rFonts w:ascii="黑体" w:eastAsia="黑体" w:hAnsi="黑体"/>
          <w:color w:val="000000"/>
          <w:szCs w:val="21"/>
        </w:rPr>
        <w:t>性附录）</w:t>
      </w:r>
      <w:bookmarkEnd w:id="67"/>
    </w:p>
    <w:p w:rsidR="00297819" w:rsidRPr="00216917" w:rsidRDefault="00AE61E9" w:rsidP="00F1321C">
      <w:pPr>
        <w:spacing w:after="284" w:line="360" w:lineRule="auto"/>
        <w:jc w:val="center"/>
        <w:outlineLvl w:val="0"/>
        <w:rPr>
          <w:rFonts w:eastAsia="黑体"/>
          <w:color w:val="000000"/>
          <w:szCs w:val="21"/>
        </w:rPr>
      </w:pPr>
      <w:bookmarkStart w:id="68" w:name="_Toc29201518"/>
      <w:r w:rsidRPr="00216917">
        <w:rPr>
          <w:rFonts w:ascii="黑体" w:eastAsia="黑体" w:hAnsi="黑体" w:hint="eastAsia"/>
          <w:color w:val="000000"/>
          <w:szCs w:val="21"/>
        </w:rPr>
        <w:t>VOCs行业术语</w:t>
      </w:r>
      <w:r w:rsidRPr="00216917">
        <w:rPr>
          <w:rFonts w:eastAsia="黑体" w:hint="eastAsia"/>
          <w:color w:val="000000"/>
          <w:szCs w:val="21"/>
        </w:rPr>
        <w:t>定义</w:t>
      </w:r>
      <w:r w:rsidR="00474833" w:rsidRPr="00216917">
        <w:rPr>
          <w:rFonts w:eastAsia="黑体" w:hint="eastAsia"/>
          <w:color w:val="000000"/>
          <w:szCs w:val="21"/>
        </w:rPr>
        <w:t>及重点行业</w:t>
      </w:r>
      <w:bookmarkEnd w:id="68"/>
    </w:p>
    <w:p w:rsidR="001B2345" w:rsidRPr="00216917" w:rsidRDefault="001B2345" w:rsidP="00A22C5C">
      <w:pPr>
        <w:pStyle w:val="afc"/>
        <w:wordWrap/>
        <w:spacing w:beforeLines="50" w:afterLines="50"/>
        <w:rPr>
          <w:rFonts w:ascii="Times New Roman"/>
          <w:szCs w:val="21"/>
        </w:rPr>
      </w:pPr>
      <w:r w:rsidRPr="00216917">
        <w:rPr>
          <w:rFonts w:hAnsi="黑体"/>
          <w:szCs w:val="21"/>
        </w:rPr>
        <w:t>A.1</w:t>
      </w:r>
      <w:r w:rsidR="00963F9D" w:rsidRPr="00216917">
        <w:rPr>
          <w:rFonts w:ascii="Times New Roman"/>
        </w:rPr>
        <w:t xml:space="preserve">　</w:t>
      </w:r>
      <w:r w:rsidRPr="00216917">
        <w:rPr>
          <w:rFonts w:ascii="Times New Roman"/>
          <w:szCs w:val="21"/>
        </w:rPr>
        <w:t>石油炼制与石油化学</w:t>
      </w:r>
    </w:p>
    <w:p w:rsidR="00BD1756" w:rsidRPr="00216917" w:rsidRDefault="000B2DE2" w:rsidP="00BD1756">
      <w:pPr>
        <w:pStyle w:val="af7"/>
        <w:rPr>
          <w:rFonts w:ascii="Times New Roman"/>
          <w:noProof w:val="0"/>
          <w:kern w:val="2"/>
          <w:szCs w:val="21"/>
        </w:rPr>
      </w:pPr>
      <w:r w:rsidRPr="00216917">
        <w:rPr>
          <w:rFonts w:ascii="Times New Roman"/>
          <w:noProof w:val="0"/>
          <w:kern w:val="2"/>
          <w:szCs w:val="21"/>
        </w:rPr>
        <w:t>以石油和</w:t>
      </w:r>
      <w:r w:rsidR="00D82EC4" w:rsidRPr="00216917">
        <w:rPr>
          <w:rFonts w:ascii="Times New Roman"/>
          <w:noProof w:val="0"/>
          <w:kern w:val="2"/>
          <w:szCs w:val="21"/>
        </w:rPr>
        <w:t>（</w:t>
      </w:r>
      <w:r w:rsidRPr="00216917">
        <w:rPr>
          <w:rFonts w:ascii="Times New Roman"/>
          <w:noProof w:val="0"/>
          <w:kern w:val="2"/>
          <w:szCs w:val="21"/>
        </w:rPr>
        <w:t>或</w:t>
      </w:r>
      <w:r w:rsidR="00D82EC4" w:rsidRPr="00216917">
        <w:rPr>
          <w:rFonts w:ascii="Times New Roman"/>
          <w:noProof w:val="0"/>
          <w:kern w:val="2"/>
          <w:szCs w:val="21"/>
        </w:rPr>
        <w:t>）</w:t>
      </w:r>
      <w:r w:rsidRPr="00216917">
        <w:rPr>
          <w:rFonts w:ascii="Times New Roman"/>
          <w:noProof w:val="0"/>
          <w:kern w:val="2"/>
          <w:szCs w:val="21"/>
        </w:rPr>
        <w:t>天然气为原料，采用物理操作和化学反应相结合的方法，生产各种石油产品和石化产品的加工工业。</w:t>
      </w:r>
      <w:r w:rsidR="00D604C8" w:rsidRPr="00216917">
        <w:rPr>
          <w:rFonts w:ascii="Times New Roman"/>
          <w:noProof w:val="0"/>
          <w:kern w:val="2"/>
          <w:szCs w:val="21"/>
        </w:rPr>
        <w:t>（</w:t>
      </w:r>
      <w:r w:rsidRPr="00216917">
        <w:rPr>
          <w:rFonts w:ascii="Times New Roman"/>
          <w:noProof w:val="0"/>
          <w:kern w:val="2"/>
          <w:szCs w:val="21"/>
        </w:rPr>
        <w:t>国民经济行业代码</w:t>
      </w:r>
      <w:r w:rsidR="00D82EC4" w:rsidRPr="00216917">
        <w:rPr>
          <w:rFonts w:ascii="Times New Roman"/>
          <w:noProof w:val="0"/>
          <w:kern w:val="2"/>
          <w:szCs w:val="21"/>
        </w:rPr>
        <w:t>（</w:t>
      </w:r>
      <w:r w:rsidR="00D82EC4" w:rsidRPr="00216917">
        <w:rPr>
          <w:rFonts w:ascii="Times New Roman"/>
          <w:noProof w:val="0"/>
          <w:kern w:val="2"/>
          <w:szCs w:val="21"/>
        </w:rPr>
        <w:t>GB/T 4754-2017</w:t>
      </w:r>
      <w:r w:rsidR="00D82EC4" w:rsidRPr="00216917">
        <w:rPr>
          <w:rFonts w:ascii="Times New Roman"/>
          <w:noProof w:val="0"/>
          <w:kern w:val="2"/>
          <w:szCs w:val="21"/>
        </w:rPr>
        <w:t>）</w:t>
      </w:r>
      <w:r w:rsidRPr="00216917">
        <w:rPr>
          <w:rFonts w:ascii="Times New Roman"/>
          <w:noProof w:val="0"/>
          <w:kern w:val="2"/>
          <w:szCs w:val="21"/>
        </w:rPr>
        <w:t>涉及</w:t>
      </w:r>
      <w:r w:rsidR="00D82EC4" w:rsidRPr="00216917">
        <w:rPr>
          <w:rFonts w:ascii="Times New Roman"/>
          <w:noProof w:val="0"/>
          <w:kern w:val="2"/>
          <w:szCs w:val="21"/>
        </w:rPr>
        <w:t>C251</w:t>
      </w:r>
      <w:r w:rsidR="00D82EC4" w:rsidRPr="00216917">
        <w:rPr>
          <w:rFonts w:ascii="Times New Roman"/>
          <w:noProof w:val="0"/>
          <w:kern w:val="2"/>
          <w:szCs w:val="21"/>
        </w:rPr>
        <w:t>精炼石油产品制造、</w:t>
      </w:r>
      <w:r w:rsidR="00D82EC4" w:rsidRPr="00216917">
        <w:rPr>
          <w:rFonts w:ascii="Times New Roman"/>
          <w:noProof w:val="0"/>
          <w:kern w:val="2"/>
          <w:szCs w:val="21"/>
        </w:rPr>
        <w:t>C2614</w:t>
      </w:r>
      <w:r w:rsidR="00D82EC4" w:rsidRPr="00216917">
        <w:rPr>
          <w:rFonts w:ascii="Times New Roman"/>
          <w:noProof w:val="0"/>
          <w:kern w:val="2"/>
          <w:szCs w:val="21"/>
        </w:rPr>
        <w:t>有机化学原料制造、</w:t>
      </w:r>
      <w:r w:rsidR="00D82EC4" w:rsidRPr="00216917">
        <w:rPr>
          <w:rFonts w:ascii="Times New Roman"/>
          <w:noProof w:val="0"/>
          <w:kern w:val="2"/>
          <w:szCs w:val="21"/>
        </w:rPr>
        <w:t>C265</w:t>
      </w:r>
      <w:r w:rsidR="00D82EC4" w:rsidRPr="00216917">
        <w:rPr>
          <w:rFonts w:ascii="Times New Roman"/>
          <w:noProof w:val="0"/>
          <w:kern w:val="2"/>
          <w:szCs w:val="21"/>
        </w:rPr>
        <w:t>合成材料制造、</w:t>
      </w:r>
      <w:r w:rsidR="00D82EC4" w:rsidRPr="00216917">
        <w:rPr>
          <w:rFonts w:ascii="Times New Roman"/>
          <w:noProof w:val="0"/>
          <w:kern w:val="2"/>
          <w:szCs w:val="21"/>
        </w:rPr>
        <w:t>C282</w:t>
      </w:r>
      <w:r w:rsidR="00D82EC4" w:rsidRPr="00216917">
        <w:rPr>
          <w:rFonts w:ascii="Times New Roman"/>
          <w:noProof w:val="0"/>
          <w:kern w:val="2"/>
          <w:szCs w:val="21"/>
        </w:rPr>
        <w:t>合成纤维制造共四个子类。</w:t>
      </w:r>
      <w:r w:rsidR="00D604C8" w:rsidRPr="00216917">
        <w:rPr>
          <w:rFonts w:ascii="Times New Roman"/>
          <w:noProof w:val="0"/>
          <w:kern w:val="2"/>
          <w:szCs w:val="21"/>
        </w:rPr>
        <w:t>）</w:t>
      </w:r>
    </w:p>
    <w:p w:rsidR="00BD1756" w:rsidRPr="00216917" w:rsidRDefault="00D82EC4" w:rsidP="00BD1756">
      <w:pPr>
        <w:pStyle w:val="af7"/>
        <w:rPr>
          <w:rFonts w:ascii="Times New Roman"/>
          <w:noProof w:val="0"/>
          <w:kern w:val="2"/>
          <w:szCs w:val="21"/>
        </w:rPr>
      </w:pPr>
      <w:r w:rsidRPr="00216917">
        <w:rPr>
          <w:rFonts w:ascii="Times New Roman"/>
          <w:noProof w:val="0"/>
          <w:kern w:val="2"/>
          <w:szCs w:val="21"/>
        </w:rPr>
        <w:t>石油炼制是对原油进行常减压蒸馏、催化重整、催化裂化、加氢裂化、延迟焦化和炼厂气加工等操作，生产石油燃料（液化石油气、汽油、煤油、柴油、燃料油等）、润滑油脂、石油溶剂与化工原料、石油蜡、石油沥青、石油焦等的生产过程。</w:t>
      </w:r>
    </w:p>
    <w:p w:rsidR="009608EB" w:rsidRPr="00216917" w:rsidRDefault="00D82EC4" w:rsidP="009608EB">
      <w:pPr>
        <w:pStyle w:val="af7"/>
        <w:rPr>
          <w:rFonts w:ascii="Times New Roman"/>
          <w:noProof w:val="0"/>
          <w:kern w:val="2"/>
          <w:szCs w:val="21"/>
        </w:rPr>
      </w:pPr>
      <w:r w:rsidRPr="00216917">
        <w:rPr>
          <w:rFonts w:ascii="Times New Roman"/>
          <w:noProof w:val="0"/>
          <w:kern w:val="2"/>
          <w:szCs w:val="21"/>
        </w:rPr>
        <w:t>石油化工生产是对石油炼制过程提供的原料油和气（如乙烯、丙烷）进行裂解及后续化学加工，生产以三烯（乙烯、丙烯、丁二烯）、三苯（苯、甲苯、二甲苯）为代表的石化基本原料、各种有机化学品、合成树脂、合成橡胶、合成纤维等的生产过程。</w:t>
      </w:r>
    </w:p>
    <w:p w:rsidR="00F70B66" w:rsidRPr="00216917" w:rsidRDefault="00F70B66" w:rsidP="00A22C5C">
      <w:pPr>
        <w:pStyle w:val="afc"/>
        <w:wordWrap/>
        <w:spacing w:beforeLines="50" w:afterLines="50"/>
        <w:rPr>
          <w:rFonts w:hAnsi="黑体"/>
          <w:szCs w:val="21"/>
        </w:rPr>
      </w:pPr>
      <w:r w:rsidRPr="00216917">
        <w:rPr>
          <w:rFonts w:hAnsi="黑体"/>
          <w:szCs w:val="21"/>
        </w:rPr>
        <w:t>A.</w:t>
      </w:r>
      <w:r w:rsidR="00906A1B" w:rsidRPr="00216917">
        <w:rPr>
          <w:rFonts w:hAnsi="黑体"/>
          <w:szCs w:val="21"/>
        </w:rPr>
        <w:t>2</w:t>
      </w:r>
      <w:r w:rsidR="00963F9D" w:rsidRPr="00216917">
        <w:rPr>
          <w:rFonts w:hAnsi="黑体"/>
          <w:szCs w:val="21"/>
        </w:rPr>
        <w:t xml:space="preserve">　</w:t>
      </w:r>
      <w:r w:rsidRPr="00216917">
        <w:rPr>
          <w:rFonts w:hAnsi="黑体"/>
          <w:szCs w:val="21"/>
        </w:rPr>
        <w:t>医药制造</w:t>
      </w:r>
    </w:p>
    <w:p w:rsidR="00D82EC4" w:rsidRPr="00216917" w:rsidRDefault="002628EA" w:rsidP="00BD1756">
      <w:pPr>
        <w:ind w:firstLineChars="200" w:firstLine="420"/>
        <w:rPr>
          <w:szCs w:val="21"/>
        </w:rPr>
      </w:pPr>
      <w:r w:rsidRPr="00216917">
        <w:rPr>
          <w:szCs w:val="21"/>
        </w:rPr>
        <w:t>指</w:t>
      </w:r>
      <w:r w:rsidRPr="00216917">
        <w:rPr>
          <w:spacing w:val="-2"/>
          <w:szCs w:val="21"/>
        </w:rPr>
        <w:t>原</w:t>
      </w:r>
      <w:r w:rsidRPr="00216917">
        <w:rPr>
          <w:szCs w:val="21"/>
        </w:rPr>
        <w:t>料经</w:t>
      </w:r>
      <w:r w:rsidRPr="00216917">
        <w:rPr>
          <w:spacing w:val="-2"/>
          <w:szCs w:val="21"/>
        </w:rPr>
        <w:t>物</w:t>
      </w:r>
      <w:r w:rsidRPr="00216917">
        <w:rPr>
          <w:szCs w:val="21"/>
        </w:rPr>
        <w:t>理</w:t>
      </w:r>
      <w:r w:rsidR="00553FA8" w:rsidRPr="00216917">
        <w:rPr>
          <w:rFonts w:hint="eastAsia"/>
          <w:szCs w:val="21"/>
        </w:rPr>
        <w:t>变化</w:t>
      </w:r>
      <w:r w:rsidR="009D19B2" w:rsidRPr="00216917">
        <w:rPr>
          <w:szCs w:val="21"/>
        </w:rPr>
        <w:t>或</w:t>
      </w:r>
      <w:r w:rsidRPr="00216917">
        <w:rPr>
          <w:szCs w:val="21"/>
        </w:rPr>
        <w:t>化</w:t>
      </w:r>
      <w:r w:rsidRPr="00216917">
        <w:rPr>
          <w:spacing w:val="-2"/>
          <w:szCs w:val="21"/>
        </w:rPr>
        <w:t>学</w:t>
      </w:r>
      <w:r w:rsidR="00553FA8" w:rsidRPr="00216917">
        <w:rPr>
          <w:rFonts w:hint="eastAsia"/>
          <w:szCs w:val="21"/>
        </w:rPr>
        <w:t>变化</w:t>
      </w:r>
      <w:r w:rsidRPr="00216917">
        <w:rPr>
          <w:szCs w:val="21"/>
        </w:rPr>
        <w:t>后成</w:t>
      </w:r>
      <w:r w:rsidRPr="00216917">
        <w:rPr>
          <w:spacing w:val="-2"/>
          <w:szCs w:val="21"/>
        </w:rPr>
        <w:t>为</w:t>
      </w:r>
      <w:r w:rsidRPr="00216917">
        <w:rPr>
          <w:szCs w:val="21"/>
        </w:rPr>
        <w:t>医</w:t>
      </w:r>
      <w:r w:rsidRPr="00216917">
        <w:rPr>
          <w:spacing w:val="-2"/>
          <w:szCs w:val="21"/>
        </w:rPr>
        <w:t>药</w:t>
      </w:r>
      <w:r w:rsidRPr="00216917">
        <w:rPr>
          <w:szCs w:val="21"/>
        </w:rPr>
        <w:t>类</w:t>
      </w:r>
      <w:r w:rsidRPr="00216917">
        <w:rPr>
          <w:spacing w:val="-2"/>
          <w:szCs w:val="21"/>
        </w:rPr>
        <w:t>产</w:t>
      </w:r>
      <w:r w:rsidRPr="00216917">
        <w:rPr>
          <w:szCs w:val="21"/>
        </w:rPr>
        <w:t>品</w:t>
      </w:r>
      <w:r w:rsidRPr="00216917">
        <w:rPr>
          <w:spacing w:val="-2"/>
          <w:szCs w:val="21"/>
        </w:rPr>
        <w:t>的</w:t>
      </w:r>
      <w:r w:rsidRPr="00216917">
        <w:rPr>
          <w:szCs w:val="21"/>
        </w:rPr>
        <w:t>生产</w:t>
      </w:r>
      <w:r w:rsidR="009D19B2" w:rsidRPr="00216917">
        <w:rPr>
          <w:spacing w:val="-2"/>
          <w:szCs w:val="21"/>
        </w:rPr>
        <w:t>活动，</w:t>
      </w:r>
      <w:r w:rsidRPr="00216917">
        <w:rPr>
          <w:szCs w:val="21"/>
        </w:rPr>
        <w:t>医药类产</w:t>
      </w:r>
      <w:r w:rsidRPr="00216917">
        <w:rPr>
          <w:spacing w:val="-2"/>
          <w:szCs w:val="21"/>
        </w:rPr>
        <w:t>品</w:t>
      </w:r>
      <w:r w:rsidRPr="00216917">
        <w:rPr>
          <w:szCs w:val="21"/>
        </w:rPr>
        <w:t>包</w:t>
      </w:r>
      <w:r w:rsidRPr="00216917">
        <w:rPr>
          <w:spacing w:val="-2"/>
          <w:szCs w:val="21"/>
        </w:rPr>
        <w:t>含</w:t>
      </w:r>
      <w:r w:rsidR="009D19B2" w:rsidRPr="00216917">
        <w:rPr>
          <w:szCs w:val="21"/>
        </w:rPr>
        <w:t>化学药品原料</w:t>
      </w:r>
      <w:r w:rsidRPr="00216917">
        <w:rPr>
          <w:spacing w:val="-2"/>
          <w:szCs w:val="21"/>
        </w:rPr>
        <w:t>药</w:t>
      </w:r>
      <w:r w:rsidRPr="00216917">
        <w:rPr>
          <w:szCs w:val="21"/>
        </w:rPr>
        <w:t>、</w:t>
      </w:r>
      <w:r w:rsidR="009D19B2" w:rsidRPr="00216917">
        <w:rPr>
          <w:spacing w:val="-2"/>
          <w:szCs w:val="21"/>
        </w:rPr>
        <w:t>化学药品制剂</w:t>
      </w:r>
      <w:r w:rsidRPr="00216917">
        <w:rPr>
          <w:spacing w:val="-2"/>
          <w:szCs w:val="21"/>
        </w:rPr>
        <w:t>、</w:t>
      </w:r>
      <w:r w:rsidR="00E860A4">
        <w:rPr>
          <w:rFonts w:hint="eastAsia"/>
          <w:spacing w:val="-2"/>
          <w:szCs w:val="21"/>
        </w:rPr>
        <w:t>中</w:t>
      </w:r>
      <w:r w:rsidR="00E860A4" w:rsidRPr="00164953">
        <w:rPr>
          <w:rFonts w:hint="eastAsia"/>
          <w:szCs w:val="21"/>
        </w:rPr>
        <w:t>药饮</w:t>
      </w:r>
      <w:r w:rsidR="00E860A4" w:rsidRPr="00E860A4">
        <w:rPr>
          <w:rFonts w:hint="eastAsia"/>
          <w:szCs w:val="21"/>
        </w:rPr>
        <w:t>片、中成药、</w:t>
      </w:r>
      <w:r w:rsidRPr="00216917">
        <w:rPr>
          <w:szCs w:val="21"/>
        </w:rPr>
        <w:t>兽</w:t>
      </w:r>
      <w:r w:rsidRPr="00164953">
        <w:rPr>
          <w:szCs w:val="21"/>
        </w:rPr>
        <w:t>用</w:t>
      </w:r>
      <w:r w:rsidRPr="00216917">
        <w:rPr>
          <w:szCs w:val="21"/>
        </w:rPr>
        <w:t>药</w:t>
      </w:r>
      <w:r w:rsidRPr="00164953">
        <w:rPr>
          <w:szCs w:val="21"/>
        </w:rPr>
        <w:t>品</w:t>
      </w:r>
      <w:r w:rsidR="00164953" w:rsidRPr="00164953">
        <w:rPr>
          <w:rFonts w:hint="eastAsia"/>
          <w:szCs w:val="21"/>
        </w:rPr>
        <w:t>、生物药品</w:t>
      </w:r>
      <w:r w:rsidRPr="00216917">
        <w:rPr>
          <w:szCs w:val="21"/>
        </w:rPr>
        <w:t>等</w:t>
      </w:r>
      <w:r w:rsidRPr="00216917">
        <w:rPr>
          <w:spacing w:val="-108"/>
          <w:szCs w:val="21"/>
        </w:rPr>
        <w:t>。</w:t>
      </w:r>
      <w:r w:rsidRPr="00216917">
        <w:rPr>
          <w:spacing w:val="-2"/>
          <w:szCs w:val="21"/>
        </w:rPr>
        <w:t>（</w:t>
      </w:r>
      <w:r w:rsidRPr="00216917">
        <w:rPr>
          <w:szCs w:val="21"/>
        </w:rPr>
        <w:t>国民</w:t>
      </w:r>
      <w:r w:rsidRPr="00216917">
        <w:rPr>
          <w:spacing w:val="-2"/>
          <w:szCs w:val="21"/>
        </w:rPr>
        <w:t>经</w:t>
      </w:r>
      <w:r w:rsidRPr="00216917">
        <w:rPr>
          <w:szCs w:val="21"/>
        </w:rPr>
        <w:t>济</w:t>
      </w:r>
      <w:r w:rsidRPr="00216917">
        <w:rPr>
          <w:spacing w:val="-2"/>
          <w:szCs w:val="21"/>
        </w:rPr>
        <w:t>行</w:t>
      </w:r>
      <w:r w:rsidRPr="00216917">
        <w:rPr>
          <w:szCs w:val="21"/>
        </w:rPr>
        <w:t>业</w:t>
      </w:r>
      <w:r w:rsidRPr="00216917">
        <w:rPr>
          <w:spacing w:val="-2"/>
          <w:szCs w:val="21"/>
        </w:rPr>
        <w:t>代</w:t>
      </w:r>
      <w:r w:rsidRPr="00216917">
        <w:rPr>
          <w:szCs w:val="21"/>
        </w:rPr>
        <w:t>码</w:t>
      </w:r>
      <w:r w:rsidR="00AA2522" w:rsidRPr="00216917">
        <w:t>C27</w:t>
      </w:r>
      <w:r w:rsidR="00AA2522" w:rsidRPr="00216917">
        <w:t>医药制造业</w:t>
      </w:r>
      <w:r w:rsidR="00D604C8" w:rsidRPr="00216917">
        <w:t>）</w:t>
      </w:r>
    </w:p>
    <w:p w:rsidR="00F70B66" w:rsidRPr="00216917" w:rsidRDefault="00F70B66" w:rsidP="00A22C5C">
      <w:pPr>
        <w:pStyle w:val="afc"/>
        <w:wordWrap/>
        <w:spacing w:beforeLines="50" w:afterLines="50"/>
        <w:rPr>
          <w:rFonts w:hAnsi="黑体"/>
          <w:szCs w:val="21"/>
        </w:rPr>
      </w:pPr>
      <w:r w:rsidRPr="00216917">
        <w:rPr>
          <w:rFonts w:hAnsi="黑体"/>
          <w:szCs w:val="21"/>
        </w:rPr>
        <w:t>A.</w:t>
      </w:r>
      <w:r w:rsidR="00906A1B" w:rsidRPr="00216917">
        <w:rPr>
          <w:rFonts w:hAnsi="黑体"/>
          <w:szCs w:val="21"/>
        </w:rPr>
        <w:t>3</w:t>
      </w:r>
      <w:r w:rsidR="00963F9D" w:rsidRPr="00216917">
        <w:rPr>
          <w:rFonts w:hAnsi="黑体"/>
          <w:szCs w:val="21"/>
        </w:rPr>
        <w:t xml:space="preserve">　</w:t>
      </w:r>
      <w:r w:rsidR="00906A1B" w:rsidRPr="00216917">
        <w:rPr>
          <w:rFonts w:hAnsi="黑体"/>
          <w:szCs w:val="21"/>
        </w:rPr>
        <w:t>橡胶制品制造</w:t>
      </w:r>
    </w:p>
    <w:p w:rsidR="00BD1756" w:rsidRPr="00216917" w:rsidRDefault="00C955E1" w:rsidP="00C955E1">
      <w:pPr>
        <w:pStyle w:val="af7"/>
        <w:rPr>
          <w:rFonts w:ascii="Times New Roman"/>
          <w:szCs w:val="21"/>
        </w:rPr>
      </w:pPr>
      <w:r w:rsidRPr="00216917">
        <w:rPr>
          <w:rFonts w:ascii="Times New Roman"/>
        </w:rPr>
        <w:t>指以天然及合成橡胶为原料生产各种橡胶制品的活动，还包括利用废橡胶再生产橡胶制品的活动；不包括橡胶鞋制造。</w:t>
      </w:r>
      <w:r w:rsidR="00BD1756" w:rsidRPr="00216917">
        <w:rPr>
          <w:rFonts w:ascii="Times New Roman"/>
          <w:spacing w:val="-2"/>
          <w:szCs w:val="21"/>
        </w:rPr>
        <w:t>（</w:t>
      </w:r>
      <w:r w:rsidR="00BD1756" w:rsidRPr="00216917">
        <w:rPr>
          <w:rFonts w:ascii="Times New Roman"/>
          <w:szCs w:val="21"/>
        </w:rPr>
        <w:t>国</w:t>
      </w:r>
      <w:r w:rsidR="00BD1756" w:rsidRPr="00216917">
        <w:rPr>
          <w:rFonts w:ascii="Times New Roman"/>
          <w:spacing w:val="-2"/>
          <w:szCs w:val="21"/>
        </w:rPr>
        <w:t>民经</w:t>
      </w:r>
      <w:r w:rsidR="00BD1756" w:rsidRPr="00216917">
        <w:rPr>
          <w:rFonts w:ascii="Times New Roman"/>
          <w:szCs w:val="21"/>
        </w:rPr>
        <w:t>济行</w:t>
      </w:r>
      <w:r w:rsidR="00BD1756" w:rsidRPr="00216917">
        <w:rPr>
          <w:rFonts w:ascii="Times New Roman"/>
          <w:spacing w:val="-2"/>
          <w:szCs w:val="21"/>
        </w:rPr>
        <w:t>业代</w:t>
      </w:r>
      <w:r w:rsidR="00BD1756" w:rsidRPr="00216917">
        <w:rPr>
          <w:rFonts w:ascii="Times New Roman"/>
          <w:szCs w:val="21"/>
        </w:rPr>
        <w:t>码</w:t>
      </w:r>
      <w:r w:rsidR="00BD1756" w:rsidRPr="00216917">
        <w:rPr>
          <w:rFonts w:ascii="Times New Roman"/>
          <w:spacing w:val="-52"/>
          <w:szCs w:val="21"/>
        </w:rPr>
        <w:t xml:space="preserve"> </w:t>
      </w:r>
      <w:r w:rsidR="00BD1756" w:rsidRPr="00216917">
        <w:rPr>
          <w:rFonts w:ascii="Times New Roman" w:eastAsia="Times New Roman"/>
          <w:szCs w:val="21"/>
        </w:rPr>
        <w:t>C</w:t>
      </w:r>
      <w:r w:rsidR="00BD1756" w:rsidRPr="00216917">
        <w:rPr>
          <w:rFonts w:ascii="Times New Roman" w:eastAsia="Times New Roman"/>
          <w:spacing w:val="-2"/>
          <w:szCs w:val="21"/>
        </w:rPr>
        <w:t>2</w:t>
      </w:r>
      <w:r w:rsidR="00BD1756" w:rsidRPr="00216917">
        <w:rPr>
          <w:rFonts w:ascii="Times New Roman" w:eastAsia="Times New Roman"/>
          <w:szCs w:val="21"/>
        </w:rPr>
        <w:t>91</w:t>
      </w:r>
      <w:r w:rsidR="00BD1756" w:rsidRPr="00216917">
        <w:rPr>
          <w:rFonts w:ascii="Times New Roman"/>
          <w:szCs w:val="21"/>
        </w:rPr>
        <w:t>橡</w:t>
      </w:r>
      <w:r w:rsidR="00BD1756" w:rsidRPr="00216917">
        <w:rPr>
          <w:rFonts w:ascii="Times New Roman"/>
          <w:spacing w:val="-2"/>
          <w:szCs w:val="21"/>
        </w:rPr>
        <w:t>胶</w:t>
      </w:r>
      <w:r w:rsidR="00BD1756" w:rsidRPr="00216917">
        <w:rPr>
          <w:rFonts w:ascii="Times New Roman"/>
          <w:szCs w:val="21"/>
        </w:rPr>
        <w:t>制</w:t>
      </w:r>
      <w:r w:rsidR="00BD1756" w:rsidRPr="00216917">
        <w:rPr>
          <w:rFonts w:ascii="Times New Roman"/>
          <w:spacing w:val="-2"/>
          <w:szCs w:val="21"/>
        </w:rPr>
        <w:t>品</w:t>
      </w:r>
      <w:r w:rsidR="00BD1756" w:rsidRPr="00216917">
        <w:rPr>
          <w:rFonts w:ascii="Times New Roman"/>
          <w:szCs w:val="21"/>
        </w:rPr>
        <w:t>业）</w:t>
      </w:r>
    </w:p>
    <w:p w:rsidR="00F70B66" w:rsidRPr="00216917" w:rsidRDefault="00F70B66" w:rsidP="00A22C5C">
      <w:pPr>
        <w:pStyle w:val="afc"/>
        <w:wordWrap/>
        <w:spacing w:beforeLines="50" w:afterLines="50"/>
        <w:rPr>
          <w:rFonts w:hAnsi="黑体"/>
          <w:szCs w:val="21"/>
        </w:rPr>
      </w:pPr>
      <w:r w:rsidRPr="00216917">
        <w:rPr>
          <w:rFonts w:hAnsi="黑体"/>
          <w:szCs w:val="21"/>
        </w:rPr>
        <w:t>A.</w:t>
      </w:r>
      <w:r w:rsidR="00906A1B" w:rsidRPr="00216917">
        <w:rPr>
          <w:rFonts w:hAnsi="黑体"/>
          <w:szCs w:val="21"/>
        </w:rPr>
        <w:t>4</w:t>
      </w:r>
      <w:r w:rsidR="00963F9D" w:rsidRPr="00216917">
        <w:rPr>
          <w:rFonts w:hAnsi="黑体"/>
          <w:szCs w:val="21"/>
        </w:rPr>
        <w:t xml:space="preserve">　</w:t>
      </w:r>
      <w:r w:rsidR="000423F0">
        <w:rPr>
          <w:rFonts w:hAnsi="黑体"/>
          <w:szCs w:val="21"/>
        </w:rPr>
        <w:t>涂料</w:t>
      </w:r>
      <w:r w:rsidR="000423F0">
        <w:rPr>
          <w:rFonts w:hAnsi="黑体" w:hint="eastAsia"/>
          <w:szCs w:val="21"/>
        </w:rPr>
        <w:t>、</w:t>
      </w:r>
      <w:r w:rsidR="00906A1B" w:rsidRPr="00216917">
        <w:rPr>
          <w:rFonts w:hAnsi="黑体"/>
          <w:szCs w:val="21"/>
        </w:rPr>
        <w:t>油墨</w:t>
      </w:r>
      <w:r w:rsidR="000423F0">
        <w:rPr>
          <w:rFonts w:hAnsi="黑体" w:hint="eastAsia"/>
          <w:szCs w:val="21"/>
        </w:rPr>
        <w:t>及胶粘剂</w:t>
      </w:r>
      <w:r w:rsidR="00906A1B" w:rsidRPr="00216917">
        <w:rPr>
          <w:rFonts w:hAnsi="黑体"/>
          <w:szCs w:val="21"/>
        </w:rPr>
        <w:t>制造</w:t>
      </w:r>
    </w:p>
    <w:p w:rsidR="00C11065" w:rsidRPr="00216917" w:rsidRDefault="00C11065" w:rsidP="00651C47">
      <w:pPr>
        <w:ind w:firstLineChars="200" w:firstLine="412"/>
        <w:rPr>
          <w:noProof/>
          <w:kern w:val="0"/>
          <w:szCs w:val="20"/>
        </w:rPr>
      </w:pPr>
      <w:r w:rsidRPr="00216917">
        <w:rPr>
          <w:rFonts w:eastAsiaTheme="minorEastAsia"/>
          <w:spacing w:val="-2"/>
          <w:szCs w:val="21"/>
        </w:rPr>
        <w:t>涂</w:t>
      </w:r>
      <w:r w:rsidRPr="00216917">
        <w:rPr>
          <w:rFonts w:eastAsiaTheme="minorEastAsia"/>
          <w:szCs w:val="21"/>
        </w:rPr>
        <w:t>料制</w:t>
      </w:r>
      <w:r w:rsidRPr="00216917">
        <w:rPr>
          <w:rFonts w:eastAsiaTheme="minorEastAsia"/>
          <w:spacing w:val="-2"/>
          <w:szCs w:val="21"/>
        </w:rPr>
        <w:t>造指</w:t>
      </w:r>
      <w:r w:rsidRPr="00216917">
        <w:rPr>
          <w:rFonts w:eastAsiaTheme="minorEastAsia"/>
          <w:szCs w:val="21"/>
        </w:rPr>
        <w:t>在</w:t>
      </w:r>
      <w:r w:rsidRPr="00216917">
        <w:rPr>
          <w:rFonts w:eastAsiaTheme="minorEastAsia"/>
          <w:spacing w:val="-2"/>
          <w:szCs w:val="21"/>
        </w:rPr>
        <w:t>天</w:t>
      </w:r>
      <w:r w:rsidRPr="00216917">
        <w:rPr>
          <w:rFonts w:eastAsiaTheme="minorEastAsia"/>
          <w:szCs w:val="21"/>
        </w:rPr>
        <w:t>然</w:t>
      </w:r>
      <w:r w:rsidRPr="00216917">
        <w:rPr>
          <w:rFonts w:eastAsiaTheme="minorEastAsia"/>
          <w:spacing w:val="-2"/>
          <w:szCs w:val="21"/>
        </w:rPr>
        <w:t>树</w:t>
      </w:r>
      <w:r w:rsidRPr="00216917">
        <w:rPr>
          <w:rFonts w:eastAsiaTheme="minorEastAsia"/>
          <w:szCs w:val="21"/>
        </w:rPr>
        <w:t>脂或</w:t>
      </w:r>
      <w:r w:rsidRPr="00216917">
        <w:rPr>
          <w:rFonts w:eastAsiaTheme="minorEastAsia"/>
          <w:spacing w:val="-2"/>
          <w:szCs w:val="21"/>
        </w:rPr>
        <w:t>合</w:t>
      </w:r>
      <w:r w:rsidRPr="00216917">
        <w:rPr>
          <w:rFonts w:eastAsiaTheme="minorEastAsia"/>
          <w:szCs w:val="21"/>
        </w:rPr>
        <w:t>成</w:t>
      </w:r>
      <w:r w:rsidRPr="00216917">
        <w:rPr>
          <w:rFonts w:eastAsiaTheme="minorEastAsia"/>
          <w:spacing w:val="-2"/>
          <w:szCs w:val="21"/>
        </w:rPr>
        <w:t>树</w:t>
      </w:r>
      <w:r w:rsidRPr="00216917">
        <w:rPr>
          <w:rFonts w:eastAsiaTheme="minorEastAsia"/>
          <w:szCs w:val="21"/>
        </w:rPr>
        <w:t>脂</w:t>
      </w:r>
      <w:r w:rsidRPr="00216917">
        <w:rPr>
          <w:rFonts w:eastAsiaTheme="minorEastAsia"/>
          <w:spacing w:val="-2"/>
          <w:szCs w:val="21"/>
        </w:rPr>
        <w:t>中</w:t>
      </w:r>
      <w:r w:rsidRPr="00216917">
        <w:rPr>
          <w:rFonts w:eastAsiaTheme="minorEastAsia"/>
          <w:szCs w:val="21"/>
        </w:rPr>
        <w:t>加</w:t>
      </w:r>
      <w:r w:rsidRPr="00216917">
        <w:rPr>
          <w:rFonts w:eastAsiaTheme="minorEastAsia"/>
          <w:spacing w:val="-2"/>
          <w:szCs w:val="21"/>
        </w:rPr>
        <w:t>入</w:t>
      </w:r>
      <w:r w:rsidRPr="00216917">
        <w:rPr>
          <w:rFonts w:eastAsiaTheme="minorEastAsia"/>
          <w:szCs w:val="21"/>
        </w:rPr>
        <w:t>颜</w:t>
      </w:r>
      <w:r w:rsidRPr="00216917">
        <w:rPr>
          <w:rFonts w:eastAsiaTheme="minorEastAsia"/>
          <w:spacing w:val="-2"/>
          <w:szCs w:val="21"/>
        </w:rPr>
        <w:t>料</w:t>
      </w:r>
      <w:r w:rsidRPr="00216917">
        <w:rPr>
          <w:rFonts w:eastAsiaTheme="minorEastAsia"/>
          <w:spacing w:val="-48"/>
          <w:szCs w:val="21"/>
        </w:rPr>
        <w:t>、</w:t>
      </w:r>
      <w:r w:rsidRPr="00216917">
        <w:rPr>
          <w:rFonts w:eastAsiaTheme="minorEastAsia"/>
          <w:szCs w:val="21"/>
        </w:rPr>
        <w:t>溶</w:t>
      </w:r>
      <w:r w:rsidRPr="00216917">
        <w:rPr>
          <w:rFonts w:eastAsiaTheme="minorEastAsia"/>
          <w:spacing w:val="-2"/>
          <w:szCs w:val="21"/>
        </w:rPr>
        <w:t>剂</w:t>
      </w:r>
      <w:r w:rsidRPr="00216917">
        <w:rPr>
          <w:noProof/>
          <w:kern w:val="0"/>
          <w:szCs w:val="20"/>
        </w:rPr>
        <w:t>和辅助材料</w:t>
      </w:r>
      <w:r w:rsidR="007A3F5F" w:rsidRPr="00216917">
        <w:rPr>
          <w:noProof/>
          <w:kern w:val="0"/>
          <w:szCs w:val="20"/>
        </w:rPr>
        <w:t>，经</w:t>
      </w:r>
      <w:r w:rsidRPr="00216917">
        <w:rPr>
          <w:noProof/>
          <w:kern w:val="0"/>
          <w:szCs w:val="20"/>
        </w:rPr>
        <w:t>加工后制成</w:t>
      </w:r>
      <w:r w:rsidR="007A3F5F" w:rsidRPr="00216917">
        <w:rPr>
          <w:noProof/>
          <w:kern w:val="0"/>
          <w:szCs w:val="20"/>
        </w:rPr>
        <w:t>的</w:t>
      </w:r>
      <w:r w:rsidRPr="00216917">
        <w:rPr>
          <w:noProof/>
          <w:kern w:val="0"/>
          <w:szCs w:val="20"/>
        </w:rPr>
        <w:t>覆盖材料的生产</w:t>
      </w:r>
      <w:r w:rsidR="007A3F5F" w:rsidRPr="00216917">
        <w:rPr>
          <w:noProof/>
          <w:kern w:val="0"/>
          <w:szCs w:val="20"/>
        </w:rPr>
        <w:t>活动</w:t>
      </w:r>
      <w:r w:rsidR="000423F0">
        <w:rPr>
          <w:rFonts w:hint="eastAsia"/>
          <w:noProof/>
          <w:kern w:val="0"/>
          <w:szCs w:val="20"/>
        </w:rPr>
        <w:t>；</w:t>
      </w:r>
      <w:r w:rsidR="000B2833" w:rsidRPr="00216917">
        <w:t>油墨制造指由颜料、联接料</w:t>
      </w:r>
      <w:r w:rsidR="00BB7285" w:rsidRPr="00216917">
        <w:t>（</w:t>
      </w:r>
      <w:r w:rsidR="000B2833" w:rsidRPr="00216917">
        <w:t>植物油、矿物油、树脂、溶剂</w:t>
      </w:r>
      <w:r w:rsidR="00BB7285" w:rsidRPr="00216917">
        <w:t>）</w:t>
      </w:r>
      <w:r w:rsidR="000B2833" w:rsidRPr="00216917">
        <w:t>和填充料经过混合、研磨调制而成</w:t>
      </w:r>
      <w:r w:rsidR="00BB7285" w:rsidRPr="00216917">
        <w:t>，</w:t>
      </w:r>
      <w:r w:rsidR="000B2833" w:rsidRPr="00216917">
        <w:t>用于印刷的有色胶浆状物质，以及用于计算机打印、复印机用墨等的生产活动</w:t>
      </w:r>
      <w:r w:rsidR="000423F0">
        <w:rPr>
          <w:rFonts w:hint="eastAsia"/>
        </w:rPr>
        <w:t>；胶粘剂制造指以粘料为主剂，配合各种固化剂、增塑剂、填料、溶剂、防腐剂、稳定剂和偶联剂等助剂制备胶粘剂（</w:t>
      </w:r>
      <w:r w:rsidR="00651C47">
        <w:rPr>
          <w:rFonts w:hint="eastAsia"/>
        </w:rPr>
        <w:t>也称</w:t>
      </w:r>
      <w:r w:rsidR="000423F0">
        <w:rPr>
          <w:rFonts w:hint="eastAsia"/>
        </w:rPr>
        <w:t>粘合剂）的生产活动。</w:t>
      </w:r>
      <w:r w:rsidRPr="00216917">
        <w:rPr>
          <w:noProof/>
          <w:kern w:val="0"/>
          <w:szCs w:val="20"/>
        </w:rPr>
        <w:t>（国民经济行业代码</w:t>
      </w:r>
      <w:r w:rsidRPr="00216917">
        <w:rPr>
          <w:noProof/>
          <w:kern w:val="0"/>
          <w:szCs w:val="20"/>
        </w:rPr>
        <w:t>C264</w:t>
      </w:r>
      <w:r w:rsidRPr="00216917">
        <w:rPr>
          <w:noProof/>
          <w:kern w:val="0"/>
          <w:szCs w:val="20"/>
        </w:rPr>
        <w:t>涂料、油墨、颜料及类似产品制造业</w:t>
      </w:r>
      <w:r w:rsidR="00762431">
        <w:rPr>
          <w:rFonts w:hint="eastAsia"/>
          <w:noProof/>
          <w:kern w:val="0"/>
          <w:szCs w:val="20"/>
        </w:rPr>
        <w:t>、</w:t>
      </w:r>
      <w:r w:rsidR="00C53D6B">
        <w:rPr>
          <w:rFonts w:hint="eastAsia"/>
          <w:noProof/>
          <w:kern w:val="0"/>
          <w:szCs w:val="20"/>
        </w:rPr>
        <w:t>C2667</w:t>
      </w:r>
      <w:r w:rsidR="00C53D6B" w:rsidRPr="00C53D6B">
        <w:rPr>
          <w:rFonts w:hint="eastAsia"/>
          <w:noProof/>
          <w:kern w:val="0"/>
          <w:szCs w:val="20"/>
        </w:rPr>
        <w:t>动物胶制造</w:t>
      </w:r>
      <w:r w:rsidR="00C53D6B">
        <w:rPr>
          <w:rFonts w:hint="eastAsia"/>
          <w:noProof/>
          <w:kern w:val="0"/>
          <w:szCs w:val="20"/>
        </w:rPr>
        <w:t>、</w:t>
      </w:r>
      <w:r w:rsidR="00C53D6B">
        <w:rPr>
          <w:rFonts w:hint="eastAsia"/>
          <w:noProof/>
          <w:kern w:val="0"/>
          <w:szCs w:val="20"/>
        </w:rPr>
        <w:t>C2669</w:t>
      </w:r>
      <w:r w:rsidR="005E47B8" w:rsidRPr="005E47B8">
        <w:rPr>
          <w:rFonts w:hint="eastAsia"/>
          <w:noProof/>
          <w:kern w:val="0"/>
          <w:szCs w:val="20"/>
        </w:rPr>
        <w:t>其他专用化学产品制造</w:t>
      </w:r>
      <w:r w:rsidRPr="00216917">
        <w:rPr>
          <w:noProof/>
          <w:kern w:val="0"/>
          <w:szCs w:val="20"/>
        </w:rPr>
        <w:t>）</w:t>
      </w:r>
    </w:p>
    <w:p w:rsidR="00F70B66" w:rsidRPr="00216917" w:rsidRDefault="00F70B66" w:rsidP="00A22C5C">
      <w:pPr>
        <w:pStyle w:val="afc"/>
        <w:wordWrap/>
        <w:spacing w:beforeLines="50" w:afterLines="50"/>
        <w:rPr>
          <w:rFonts w:hAnsi="黑体"/>
          <w:szCs w:val="21"/>
        </w:rPr>
      </w:pPr>
      <w:r w:rsidRPr="00216917">
        <w:rPr>
          <w:rFonts w:hAnsi="黑体"/>
          <w:szCs w:val="21"/>
        </w:rPr>
        <w:t>A.</w:t>
      </w:r>
      <w:r w:rsidR="00906A1B" w:rsidRPr="00216917">
        <w:rPr>
          <w:rFonts w:hAnsi="黑体"/>
          <w:szCs w:val="21"/>
        </w:rPr>
        <w:t>5</w:t>
      </w:r>
      <w:r w:rsidR="00963F9D" w:rsidRPr="00216917">
        <w:rPr>
          <w:rFonts w:hAnsi="黑体"/>
          <w:szCs w:val="21"/>
        </w:rPr>
        <w:t xml:space="preserve">　</w:t>
      </w:r>
      <w:r w:rsidR="00906A1B" w:rsidRPr="00216917">
        <w:rPr>
          <w:rFonts w:hAnsi="黑体"/>
          <w:szCs w:val="21"/>
        </w:rPr>
        <w:t>塑料制品制造</w:t>
      </w:r>
    </w:p>
    <w:p w:rsidR="00A1483A" w:rsidRPr="00216917" w:rsidRDefault="00A1483A" w:rsidP="00330D20">
      <w:pPr>
        <w:ind w:right="51" w:firstLineChars="200" w:firstLine="420"/>
        <w:rPr>
          <w:szCs w:val="21"/>
        </w:rPr>
      </w:pPr>
      <w:r w:rsidRPr="00216917">
        <w:rPr>
          <w:szCs w:val="21"/>
        </w:rPr>
        <w:t>指以合成树脂（高分子化合物）为主要原料，经采用挤塑、注塑、吹塑、压延、层压等工艺加工成型的各种制品的生产，以及利用回收的废旧塑料加工再生产塑料制品的活动；不包括塑料鞋制造</w:t>
      </w:r>
      <w:r w:rsidR="00330D20" w:rsidRPr="00216917">
        <w:rPr>
          <w:szCs w:val="21"/>
        </w:rPr>
        <w:t>。</w:t>
      </w:r>
      <w:r w:rsidRPr="00216917">
        <w:rPr>
          <w:spacing w:val="-2"/>
          <w:position w:val="-2"/>
          <w:szCs w:val="21"/>
        </w:rPr>
        <w:t>（</w:t>
      </w:r>
      <w:r w:rsidRPr="00216917">
        <w:rPr>
          <w:position w:val="-2"/>
          <w:szCs w:val="21"/>
        </w:rPr>
        <w:t>国</w:t>
      </w:r>
      <w:r w:rsidRPr="00216917">
        <w:rPr>
          <w:spacing w:val="-2"/>
          <w:position w:val="-2"/>
          <w:szCs w:val="21"/>
        </w:rPr>
        <w:t>民</w:t>
      </w:r>
      <w:r w:rsidRPr="00216917">
        <w:rPr>
          <w:position w:val="-2"/>
          <w:szCs w:val="21"/>
        </w:rPr>
        <w:t>经</w:t>
      </w:r>
      <w:r w:rsidRPr="00216917">
        <w:rPr>
          <w:spacing w:val="-2"/>
          <w:position w:val="-2"/>
          <w:szCs w:val="21"/>
        </w:rPr>
        <w:t>济行</w:t>
      </w:r>
      <w:r w:rsidRPr="00216917">
        <w:rPr>
          <w:position w:val="-2"/>
          <w:szCs w:val="21"/>
        </w:rPr>
        <w:t>业</w:t>
      </w:r>
      <w:r w:rsidRPr="00216917">
        <w:rPr>
          <w:spacing w:val="-2"/>
          <w:position w:val="-2"/>
          <w:szCs w:val="21"/>
        </w:rPr>
        <w:t>代</w:t>
      </w:r>
      <w:r w:rsidRPr="00216917">
        <w:rPr>
          <w:position w:val="-2"/>
          <w:szCs w:val="21"/>
        </w:rPr>
        <w:t>码</w:t>
      </w:r>
      <w:r w:rsidRPr="00216917">
        <w:rPr>
          <w:spacing w:val="-52"/>
          <w:position w:val="-2"/>
          <w:szCs w:val="21"/>
        </w:rPr>
        <w:t xml:space="preserve"> </w:t>
      </w:r>
      <w:r w:rsidRPr="00216917">
        <w:rPr>
          <w:rFonts w:eastAsia="Times New Roman"/>
          <w:position w:val="-2"/>
          <w:szCs w:val="21"/>
        </w:rPr>
        <w:t>C</w:t>
      </w:r>
      <w:r w:rsidR="00330D20" w:rsidRPr="00216917">
        <w:rPr>
          <w:rFonts w:eastAsiaTheme="minorEastAsia"/>
          <w:spacing w:val="-2"/>
          <w:position w:val="-2"/>
          <w:szCs w:val="21"/>
        </w:rPr>
        <w:t>292</w:t>
      </w:r>
      <w:r w:rsidRPr="00216917">
        <w:rPr>
          <w:spacing w:val="-2"/>
          <w:position w:val="-2"/>
          <w:szCs w:val="21"/>
        </w:rPr>
        <w:t>塑</w:t>
      </w:r>
      <w:r w:rsidRPr="00216917">
        <w:rPr>
          <w:position w:val="-2"/>
          <w:szCs w:val="21"/>
        </w:rPr>
        <w:t>料</w:t>
      </w:r>
      <w:r w:rsidRPr="00216917">
        <w:rPr>
          <w:spacing w:val="-2"/>
          <w:position w:val="-2"/>
          <w:szCs w:val="21"/>
        </w:rPr>
        <w:t>制</w:t>
      </w:r>
      <w:r w:rsidRPr="00216917">
        <w:rPr>
          <w:position w:val="-2"/>
          <w:szCs w:val="21"/>
        </w:rPr>
        <w:t>品</w:t>
      </w:r>
      <w:r w:rsidRPr="00216917">
        <w:rPr>
          <w:spacing w:val="-2"/>
          <w:position w:val="-2"/>
          <w:szCs w:val="21"/>
        </w:rPr>
        <w:t>业</w:t>
      </w:r>
      <w:r w:rsidRPr="00216917">
        <w:rPr>
          <w:position w:val="-2"/>
          <w:szCs w:val="21"/>
        </w:rPr>
        <w:t>）</w:t>
      </w:r>
    </w:p>
    <w:p w:rsidR="00F70B66" w:rsidRPr="00216917" w:rsidRDefault="00F70B66" w:rsidP="00A22C5C">
      <w:pPr>
        <w:pStyle w:val="afc"/>
        <w:wordWrap/>
        <w:spacing w:beforeLines="50" w:afterLines="50"/>
        <w:rPr>
          <w:rFonts w:hAnsi="黑体"/>
          <w:szCs w:val="21"/>
        </w:rPr>
      </w:pPr>
      <w:r w:rsidRPr="00216917">
        <w:rPr>
          <w:rFonts w:hAnsi="黑体"/>
          <w:szCs w:val="21"/>
        </w:rPr>
        <w:t>A.</w:t>
      </w:r>
      <w:r w:rsidR="00906A1B" w:rsidRPr="00216917">
        <w:rPr>
          <w:rFonts w:hAnsi="黑体"/>
          <w:szCs w:val="21"/>
        </w:rPr>
        <w:t>6</w:t>
      </w:r>
      <w:r w:rsidR="00963F9D" w:rsidRPr="00216917">
        <w:rPr>
          <w:rFonts w:hAnsi="黑体"/>
          <w:szCs w:val="21"/>
        </w:rPr>
        <w:t xml:space="preserve">　</w:t>
      </w:r>
      <w:r w:rsidR="00906A1B" w:rsidRPr="00216917">
        <w:rPr>
          <w:rFonts w:hAnsi="黑体"/>
          <w:szCs w:val="21"/>
        </w:rPr>
        <w:t>电子工业</w:t>
      </w:r>
    </w:p>
    <w:p w:rsidR="00330D20" w:rsidRPr="00216917" w:rsidRDefault="008777CF" w:rsidP="00330D20">
      <w:pPr>
        <w:pStyle w:val="af7"/>
        <w:rPr>
          <w:rFonts w:ascii="Times New Roman"/>
        </w:rPr>
      </w:pPr>
      <w:r w:rsidRPr="00216917">
        <w:rPr>
          <w:rFonts w:ascii="Times New Roman"/>
        </w:rPr>
        <w:t>包括半导体分立器件（晶体二极管、三极管等）和集成电路的制造及封装测试，以及电子元器件（电容、电阻等）制造、印刷电路板制造、</w:t>
      </w:r>
      <w:r w:rsidRPr="00216917">
        <w:rPr>
          <w:rFonts w:ascii="Times New Roman"/>
        </w:rPr>
        <w:t>LCD/CRT</w:t>
      </w:r>
      <w:r w:rsidRPr="00216917">
        <w:rPr>
          <w:rFonts w:ascii="Times New Roman"/>
        </w:rPr>
        <w:t>显示器制造、电子终端产品装配、光碟片制造等。（国民经济行业代码</w:t>
      </w:r>
      <w:r w:rsidRPr="00216917">
        <w:rPr>
          <w:rFonts w:ascii="Times New Roman"/>
        </w:rPr>
        <w:t>C39</w:t>
      </w:r>
      <w:r w:rsidRPr="00216917">
        <w:rPr>
          <w:rFonts w:ascii="Times New Roman"/>
        </w:rPr>
        <w:t>计算机、通信和其他电子设备制造业）</w:t>
      </w:r>
    </w:p>
    <w:p w:rsidR="001B2345" w:rsidRPr="00216917" w:rsidRDefault="00F70B66" w:rsidP="00A22C5C">
      <w:pPr>
        <w:pStyle w:val="afc"/>
        <w:wordWrap/>
        <w:spacing w:beforeLines="50" w:afterLines="50"/>
        <w:rPr>
          <w:rFonts w:hAnsi="黑体"/>
          <w:szCs w:val="21"/>
        </w:rPr>
      </w:pPr>
      <w:r w:rsidRPr="00216917">
        <w:rPr>
          <w:rFonts w:hAnsi="黑体"/>
          <w:szCs w:val="21"/>
        </w:rPr>
        <w:t>A.</w:t>
      </w:r>
      <w:r w:rsidR="00906A1B" w:rsidRPr="00216917">
        <w:rPr>
          <w:rFonts w:hAnsi="黑体"/>
          <w:szCs w:val="21"/>
        </w:rPr>
        <w:t>7</w:t>
      </w:r>
      <w:r w:rsidR="00963F9D" w:rsidRPr="00216917">
        <w:rPr>
          <w:rFonts w:hAnsi="黑体"/>
          <w:szCs w:val="21"/>
        </w:rPr>
        <w:t xml:space="preserve">　</w:t>
      </w:r>
      <w:r w:rsidR="00906A1B" w:rsidRPr="00216917">
        <w:rPr>
          <w:rFonts w:hAnsi="黑体"/>
          <w:szCs w:val="21"/>
        </w:rPr>
        <w:t>汽车制造与维修</w:t>
      </w:r>
    </w:p>
    <w:p w:rsidR="009608EB" w:rsidRPr="00216917" w:rsidRDefault="009608EB" w:rsidP="009608EB">
      <w:pPr>
        <w:pStyle w:val="af7"/>
        <w:rPr>
          <w:rFonts w:ascii="Times New Roman"/>
          <w:position w:val="-1"/>
          <w:szCs w:val="21"/>
        </w:rPr>
      </w:pPr>
      <w:r w:rsidRPr="00216917">
        <w:rPr>
          <w:rFonts w:ascii="Times New Roman"/>
          <w:szCs w:val="21"/>
        </w:rPr>
        <w:lastRenderedPageBreak/>
        <w:t>汽车制造与</w:t>
      </w:r>
      <w:r w:rsidRPr="00216917">
        <w:rPr>
          <w:rFonts w:ascii="Times New Roman"/>
          <w:spacing w:val="2"/>
          <w:szCs w:val="21"/>
        </w:rPr>
        <w:t>维</w:t>
      </w:r>
      <w:r w:rsidRPr="00216917">
        <w:rPr>
          <w:rFonts w:ascii="Times New Roman"/>
          <w:szCs w:val="21"/>
        </w:rPr>
        <w:t>修表面涂装</w:t>
      </w:r>
      <w:r w:rsidRPr="00216917">
        <w:rPr>
          <w:rFonts w:ascii="Times New Roman"/>
          <w:spacing w:val="2"/>
          <w:szCs w:val="21"/>
        </w:rPr>
        <w:t>：</w:t>
      </w:r>
      <w:r w:rsidRPr="00216917">
        <w:rPr>
          <w:rFonts w:ascii="Times New Roman"/>
          <w:szCs w:val="21"/>
        </w:rPr>
        <w:t>汽车是指由动</w:t>
      </w:r>
      <w:r w:rsidRPr="00216917">
        <w:rPr>
          <w:rFonts w:ascii="Times New Roman"/>
          <w:spacing w:val="2"/>
          <w:szCs w:val="21"/>
        </w:rPr>
        <w:t>力</w:t>
      </w:r>
      <w:r w:rsidRPr="00216917">
        <w:rPr>
          <w:rFonts w:ascii="Times New Roman"/>
          <w:szCs w:val="21"/>
        </w:rPr>
        <w:t>驱动，</w:t>
      </w:r>
      <w:r w:rsidRPr="00216917">
        <w:rPr>
          <w:rFonts w:ascii="Times New Roman"/>
          <w:spacing w:val="2"/>
          <w:szCs w:val="21"/>
        </w:rPr>
        <w:t>主</w:t>
      </w:r>
      <w:r w:rsidRPr="00216917">
        <w:rPr>
          <w:rFonts w:ascii="Times New Roman"/>
          <w:szCs w:val="21"/>
        </w:rPr>
        <w:t>要用于载运人</w:t>
      </w:r>
      <w:r w:rsidRPr="00216917">
        <w:rPr>
          <w:rFonts w:ascii="Times New Roman"/>
          <w:spacing w:val="2"/>
          <w:szCs w:val="21"/>
        </w:rPr>
        <w:t>员</w:t>
      </w:r>
      <w:r w:rsidRPr="00216917">
        <w:rPr>
          <w:rFonts w:ascii="Times New Roman"/>
          <w:spacing w:val="3"/>
          <w:szCs w:val="21"/>
        </w:rPr>
        <w:t>和</w:t>
      </w:r>
      <w:r w:rsidRPr="00216917">
        <w:rPr>
          <w:rFonts w:ascii="Times New Roman" w:eastAsia="Times New Roman"/>
          <w:spacing w:val="-1"/>
          <w:szCs w:val="21"/>
        </w:rPr>
        <w:t>/</w:t>
      </w:r>
      <w:r w:rsidRPr="00216917">
        <w:rPr>
          <w:rFonts w:ascii="Times New Roman"/>
          <w:szCs w:val="21"/>
        </w:rPr>
        <w:t>或货</w:t>
      </w:r>
      <w:r w:rsidRPr="00216917">
        <w:rPr>
          <w:rFonts w:ascii="Times New Roman"/>
          <w:spacing w:val="2"/>
          <w:szCs w:val="21"/>
        </w:rPr>
        <w:t>物</w:t>
      </w:r>
      <w:r w:rsidRPr="00216917">
        <w:rPr>
          <w:rFonts w:ascii="Times New Roman"/>
          <w:szCs w:val="21"/>
        </w:rPr>
        <w:t>、牵引载运</w:t>
      </w:r>
      <w:r w:rsidRPr="00216917">
        <w:rPr>
          <w:rFonts w:ascii="Times New Roman"/>
          <w:spacing w:val="-2"/>
          <w:szCs w:val="21"/>
        </w:rPr>
        <w:t>人</w:t>
      </w:r>
      <w:r w:rsidRPr="00216917">
        <w:rPr>
          <w:rFonts w:ascii="Times New Roman"/>
          <w:szCs w:val="21"/>
        </w:rPr>
        <w:t>员和</w:t>
      </w:r>
      <w:r w:rsidRPr="00216917">
        <w:rPr>
          <w:rFonts w:ascii="Times New Roman" w:eastAsia="Times New Roman"/>
          <w:spacing w:val="-4"/>
          <w:szCs w:val="21"/>
        </w:rPr>
        <w:t>/</w:t>
      </w:r>
      <w:r w:rsidRPr="00216917">
        <w:rPr>
          <w:rFonts w:ascii="Times New Roman"/>
          <w:szCs w:val="21"/>
        </w:rPr>
        <w:t>或</w:t>
      </w:r>
      <w:r w:rsidRPr="00216917">
        <w:rPr>
          <w:rFonts w:ascii="Times New Roman"/>
          <w:spacing w:val="-2"/>
          <w:szCs w:val="21"/>
        </w:rPr>
        <w:t>货</w:t>
      </w:r>
      <w:r w:rsidRPr="00216917">
        <w:rPr>
          <w:rFonts w:ascii="Times New Roman"/>
          <w:szCs w:val="21"/>
        </w:rPr>
        <w:t>物</w:t>
      </w:r>
      <w:r w:rsidRPr="00216917">
        <w:rPr>
          <w:rFonts w:ascii="Times New Roman"/>
          <w:spacing w:val="-2"/>
          <w:szCs w:val="21"/>
        </w:rPr>
        <w:t>以</w:t>
      </w:r>
      <w:r w:rsidRPr="00216917">
        <w:rPr>
          <w:rFonts w:ascii="Times New Roman"/>
          <w:szCs w:val="21"/>
        </w:rPr>
        <w:t>及</w:t>
      </w:r>
      <w:r w:rsidRPr="00216917">
        <w:rPr>
          <w:rFonts w:ascii="Times New Roman"/>
          <w:spacing w:val="-2"/>
          <w:szCs w:val="21"/>
        </w:rPr>
        <w:t>用</w:t>
      </w:r>
      <w:r w:rsidRPr="00216917">
        <w:rPr>
          <w:rFonts w:ascii="Times New Roman"/>
          <w:szCs w:val="21"/>
        </w:rPr>
        <w:t>于特</w:t>
      </w:r>
      <w:r w:rsidRPr="00216917">
        <w:rPr>
          <w:rFonts w:ascii="Times New Roman"/>
          <w:spacing w:val="-2"/>
          <w:szCs w:val="21"/>
        </w:rPr>
        <w:t>殊</w:t>
      </w:r>
      <w:r w:rsidRPr="00216917">
        <w:rPr>
          <w:rFonts w:ascii="Times New Roman"/>
          <w:szCs w:val="21"/>
        </w:rPr>
        <w:t>用</w:t>
      </w:r>
      <w:r w:rsidRPr="00216917">
        <w:rPr>
          <w:rFonts w:ascii="Times New Roman"/>
          <w:spacing w:val="-2"/>
          <w:szCs w:val="21"/>
        </w:rPr>
        <w:t>途</w:t>
      </w:r>
      <w:r w:rsidRPr="00216917">
        <w:rPr>
          <w:rFonts w:ascii="Times New Roman"/>
          <w:szCs w:val="21"/>
        </w:rPr>
        <w:t>的</w:t>
      </w:r>
      <w:r w:rsidRPr="00216917">
        <w:rPr>
          <w:rFonts w:ascii="Times New Roman"/>
          <w:spacing w:val="-2"/>
          <w:szCs w:val="21"/>
        </w:rPr>
        <w:t>具</w:t>
      </w:r>
      <w:r w:rsidRPr="00216917">
        <w:rPr>
          <w:rFonts w:ascii="Times New Roman"/>
          <w:szCs w:val="21"/>
        </w:rPr>
        <w:t>有</w:t>
      </w:r>
      <w:r w:rsidRPr="00216917">
        <w:rPr>
          <w:rFonts w:ascii="Times New Roman"/>
          <w:spacing w:val="-2"/>
          <w:szCs w:val="21"/>
        </w:rPr>
        <w:t>四</w:t>
      </w:r>
      <w:r w:rsidRPr="00216917">
        <w:rPr>
          <w:rFonts w:ascii="Times New Roman"/>
          <w:szCs w:val="21"/>
        </w:rPr>
        <w:t>个</w:t>
      </w:r>
      <w:r w:rsidRPr="00216917">
        <w:rPr>
          <w:rFonts w:ascii="Times New Roman"/>
          <w:spacing w:val="-2"/>
          <w:szCs w:val="21"/>
        </w:rPr>
        <w:t>或</w:t>
      </w:r>
      <w:r w:rsidRPr="00216917">
        <w:rPr>
          <w:rFonts w:ascii="Times New Roman"/>
          <w:szCs w:val="21"/>
        </w:rPr>
        <w:t>四个</w:t>
      </w:r>
      <w:r w:rsidRPr="00216917">
        <w:rPr>
          <w:rFonts w:ascii="Times New Roman"/>
          <w:spacing w:val="-2"/>
          <w:szCs w:val="21"/>
        </w:rPr>
        <w:t>以</w:t>
      </w:r>
      <w:r w:rsidRPr="00216917">
        <w:rPr>
          <w:rFonts w:ascii="Times New Roman"/>
          <w:szCs w:val="21"/>
        </w:rPr>
        <w:t>上</w:t>
      </w:r>
      <w:r w:rsidRPr="00216917">
        <w:rPr>
          <w:rFonts w:ascii="Times New Roman"/>
          <w:spacing w:val="-2"/>
          <w:szCs w:val="21"/>
        </w:rPr>
        <w:t>车</w:t>
      </w:r>
      <w:r w:rsidRPr="00216917">
        <w:rPr>
          <w:rFonts w:ascii="Times New Roman"/>
          <w:szCs w:val="21"/>
        </w:rPr>
        <w:t>轮</w:t>
      </w:r>
      <w:r w:rsidRPr="00216917">
        <w:rPr>
          <w:rFonts w:ascii="Times New Roman"/>
          <w:spacing w:val="-2"/>
          <w:szCs w:val="21"/>
        </w:rPr>
        <w:t>的</w:t>
      </w:r>
      <w:r w:rsidRPr="00216917">
        <w:rPr>
          <w:rFonts w:ascii="Times New Roman"/>
          <w:szCs w:val="21"/>
        </w:rPr>
        <w:t>非</w:t>
      </w:r>
      <w:r w:rsidRPr="00216917">
        <w:rPr>
          <w:rFonts w:ascii="Times New Roman"/>
          <w:spacing w:val="-2"/>
          <w:szCs w:val="21"/>
        </w:rPr>
        <w:t>轨</w:t>
      </w:r>
      <w:r w:rsidRPr="00216917">
        <w:rPr>
          <w:rFonts w:ascii="Times New Roman"/>
          <w:szCs w:val="21"/>
        </w:rPr>
        <w:t>道</w:t>
      </w:r>
      <w:r w:rsidRPr="00216917">
        <w:rPr>
          <w:rFonts w:ascii="Times New Roman"/>
          <w:spacing w:val="-2"/>
          <w:szCs w:val="21"/>
        </w:rPr>
        <w:t>承</w:t>
      </w:r>
      <w:r w:rsidRPr="00216917">
        <w:rPr>
          <w:rFonts w:ascii="Times New Roman"/>
          <w:szCs w:val="21"/>
        </w:rPr>
        <w:t>载的</w:t>
      </w:r>
      <w:r w:rsidRPr="00216917">
        <w:rPr>
          <w:rFonts w:ascii="Times New Roman"/>
          <w:spacing w:val="-2"/>
          <w:szCs w:val="21"/>
        </w:rPr>
        <w:t>车</w:t>
      </w:r>
      <w:r w:rsidRPr="00216917">
        <w:rPr>
          <w:rFonts w:ascii="Times New Roman"/>
          <w:szCs w:val="21"/>
        </w:rPr>
        <w:t>辆，</w:t>
      </w:r>
      <w:r w:rsidRPr="00216917">
        <w:rPr>
          <w:rFonts w:ascii="Times New Roman"/>
          <w:spacing w:val="-49"/>
          <w:szCs w:val="21"/>
        </w:rPr>
        <w:t xml:space="preserve"> </w:t>
      </w:r>
      <w:r w:rsidRPr="00216917">
        <w:rPr>
          <w:rFonts w:ascii="Times New Roman"/>
          <w:szCs w:val="21"/>
        </w:rPr>
        <w:t>汽车表</w:t>
      </w:r>
      <w:r w:rsidRPr="00216917">
        <w:rPr>
          <w:rFonts w:ascii="Times New Roman"/>
          <w:spacing w:val="-2"/>
          <w:szCs w:val="21"/>
        </w:rPr>
        <w:t>面</w:t>
      </w:r>
      <w:r w:rsidRPr="00216917">
        <w:rPr>
          <w:rFonts w:ascii="Times New Roman"/>
          <w:szCs w:val="21"/>
        </w:rPr>
        <w:t>涂装</w:t>
      </w:r>
      <w:r w:rsidRPr="00216917">
        <w:rPr>
          <w:rFonts w:ascii="Times New Roman"/>
          <w:spacing w:val="-2"/>
          <w:szCs w:val="21"/>
        </w:rPr>
        <w:t>是</w:t>
      </w:r>
      <w:r w:rsidRPr="00216917">
        <w:rPr>
          <w:rFonts w:ascii="Times New Roman"/>
          <w:szCs w:val="21"/>
        </w:rPr>
        <w:t>指为</w:t>
      </w:r>
      <w:r w:rsidRPr="00216917">
        <w:rPr>
          <w:rFonts w:ascii="Times New Roman"/>
          <w:spacing w:val="-2"/>
          <w:szCs w:val="21"/>
        </w:rPr>
        <w:t>保</w:t>
      </w:r>
      <w:r w:rsidRPr="00216917">
        <w:rPr>
          <w:rFonts w:ascii="Times New Roman"/>
          <w:szCs w:val="21"/>
        </w:rPr>
        <w:t>护</w:t>
      </w:r>
      <w:r w:rsidRPr="00216917">
        <w:rPr>
          <w:rFonts w:ascii="Times New Roman"/>
          <w:spacing w:val="-2"/>
          <w:szCs w:val="21"/>
        </w:rPr>
        <w:t>或</w:t>
      </w:r>
      <w:r w:rsidRPr="00216917">
        <w:rPr>
          <w:rFonts w:ascii="Times New Roman"/>
          <w:szCs w:val="21"/>
        </w:rPr>
        <w:t>装饰</w:t>
      </w:r>
      <w:r w:rsidRPr="00216917">
        <w:rPr>
          <w:rFonts w:ascii="Times New Roman"/>
          <w:spacing w:val="-2"/>
          <w:szCs w:val="21"/>
        </w:rPr>
        <w:t>车</w:t>
      </w:r>
      <w:r w:rsidRPr="00216917">
        <w:rPr>
          <w:rFonts w:ascii="Times New Roman"/>
          <w:szCs w:val="21"/>
        </w:rPr>
        <w:t>体，</w:t>
      </w:r>
      <w:r w:rsidRPr="00216917">
        <w:rPr>
          <w:rFonts w:ascii="Times New Roman"/>
          <w:spacing w:val="-2"/>
          <w:szCs w:val="21"/>
        </w:rPr>
        <w:t>在</w:t>
      </w:r>
      <w:r w:rsidRPr="00216917">
        <w:rPr>
          <w:rFonts w:ascii="Times New Roman"/>
          <w:szCs w:val="21"/>
        </w:rPr>
        <w:t>车体</w:t>
      </w:r>
      <w:r w:rsidRPr="00216917">
        <w:rPr>
          <w:rFonts w:ascii="Times New Roman"/>
          <w:spacing w:val="-2"/>
          <w:szCs w:val="21"/>
        </w:rPr>
        <w:t>表</w:t>
      </w:r>
      <w:r w:rsidRPr="00216917">
        <w:rPr>
          <w:rFonts w:ascii="Times New Roman"/>
          <w:szCs w:val="21"/>
        </w:rPr>
        <w:t>面</w:t>
      </w:r>
      <w:r w:rsidRPr="00216917">
        <w:rPr>
          <w:rFonts w:ascii="Times New Roman"/>
          <w:spacing w:val="-2"/>
          <w:szCs w:val="21"/>
        </w:rPr>
        <w:t>覆</w:t>
      </w:r>
      <w:r w:rsidRPr="00216917">
        <w:rPr>
          <w:rFonts w:ascii="Times New Roman"/>
          <w:szCs w:val="21"/>
        </w:rPr>
        <w:t>以膜</w:t>
      </w:r>
      <w:r w:rsidRPr="00216917">
        <w:rPr>
          <w:rFonts w:ascii="Times New Roman"/>
          <w:spacing w:val="-2"/>
          <w:szCs w:val="21"/>
        </w:rPr>
        <w:t>层</w:t>
      </w:r>
      <w:r w:rsidRPr="00216917">
        <w:rPr>
          <w:rFonts w:ascii="Times New Roman"/>
          <w:szCs w:val="21"/>
        </w:rPr>
        <w:t>的生</w:t>
      </w:r>
      <w:r w:rsidRPr="00216917">
        <w:rPr>
          <w:rFonts w:ascii="Times New Roman"/>
          <w:spacing w:val="-2"/>
          <w:szCs w:val="21"/>
        </w:rPr>
        <w:t>产</w:t>
      </w:r>
      <w:r w:rsidR="002E3F67" w:rsidRPr="00216917">
        <w:rPr>
          <w:rFonts w:ascii="Times New Roman"/>
          <w:szCs w:val="21"/>
        </w:rPr>
        <w:t>过程。（</w:t>
      </w:r>
      <w:r w:rsidRPr="00216917">
        <w:rPr>
          <w:rFonts w:ascii="Times New Roman"/>
          <w:szCs w:val="21"/>
        </w:rPr>
        <w:t>国</w:t>
      </w:r>
      <w:r w:rsidRPr="00216917">
        <w:rPr>
          <w:rFonts w:ascii="Times New Roman"/>
          <w:spacing w:val="-2"/>
          <w:szCs w:val="21"/>
        </w:rPr>
        <w:t>民</w:t>
      </w:r>
      <w:r w:rsidRPr="00216917">
        <w:rPr>
          <w:rFonts w:ascii="Times New Roman"/>
          <w:szCs w:val="21"/>
        </w:rPr>
        <w:t>经济</w:t>
      </w:r>
      <w:r w:rsidRPr="00216917">
        <w:rPr>
          <w:rFonts w:ascii="Times New Roman"/>
          <w:spacing w:val="-2"/>
          <w:szCs w:val="21"/>
        </w:rPr>
        <w:t>行</w:t>
      </w:r>
      <w:r w:rsidRPr="00216917">
        <w:rPr>
          <w:rFonts w:ascii="Times New Roman"/>
          <w:szCs w:val="21"/>
        </w:rPr>
        <w:t>业代码</w:t>
      </w:r>
      <w:r w:rsidRPr="00216917">
        <w:rPr>
          <w:rFonts w:ascii="Times New Roman" w:eastAsia="Times New Roman"/>
          <w:position w:val="-1"/>
          <w:szCs w:val="21"/>
        </w:rPr>
        <w:t>C3</w:t>
      </w:r>
      <w:r w:rsidRPr="00216917">
        <w:rPr>
          <w:rFonts w:ascii="Times New Roman" w:eastAsiaTheme="minorEastAsia"/>
          <w:position w:val="-1"/>
          <w:szCs w:val="21"/>
        </w:rPr>
        <w:t>6</w:t>
      </w:r>
      <w:r w:rsidRPr="00216917">
        <w:rPr>
          <w:rFonts w:ascii="Times New Roman"/>
          <w:position w:val="-1"/>
          <w:szCs w:val="21"/>
        </w:rPr>
        <w:t>汽</w:t>
      </w:r>
      <w:r w:rsidRPr="00216917">
        <w:rPr>
          <w:rFonts w:ascii="Times New Roman"/>
          <w:spacing w:val="-2"/>
          <w:position w:val="-1"/>
          <w:szCs w:val="21"/>
        </w:rPr>
        <w:t>车</w:t>
      </w:r>
      <w:r w:rsidRPr="00216917">
        <w:rPr>
          <w:rFonts w:ascii="Times New Roman"/>
          <w:position w:val="-1"/>
          <w:szCs w:val="21"/>
        </w:rPr>
        <w:t>制</w:t>
      </w:r>
      <w:r w:rsidRPr="00216917">
        <w:rPr>
          <w:rFonts w:ascii="Times New Roman"/>
          <w:spacing w:val="-2"/>
          <w:position w:val="-1"/>
          <w:szCs w:val="21"/>
        </w:rPr>
        <w:t>造</w:t>
      </w:r>
      <w:r w:rsidRPr="00216917">
        <w:rPr>
          <w:rFonts w:ascii="Times New Roman"/>
          <w:position w:val="-1"/>
          <w:szCs w:val="21"/>
        </w:rPr>
        <w:t>业</w:t>
      </w:r>
      <w:r w:rsidRPr="00216917">
        <w:rPr>
          <w:rFonts w:ascii="Times New Roman"/>
          <w:spacing w:val="-3"/>
          <w:position w:val="-1"/>
          <w:szCs w:val="21"/>
        </w:rPr>
        <w:t>、</w:t>
      </w:r>
      <w:r w:rsidRPr="00216917">
        <w:rPr>
          <w:rFonts w:ascii="Times New Roman" w:eastAsia="Times New Roman"/>
          <w:position w:val="-1"/>
          <w:szCs w:val="21"/>
        </w:rPr>
        <w:t>C</w:t>
      </w:r>
      <w:r w:rsidRPr="00216917">
        <w:rPr>
          <w:rFonts w:ascii="Times New Roman" w:eastAsia="Times New Roman"/>
          <w:spacing w:val="-2"/>
          <w:position w:val="-1"/>
          <w:szCs w:val="21"/>
        </w:rPr>
        <w:t>8</w:t>
      </w:r>
      <w:r w:rsidRPr="00216917">
        <w:rPr>
          <w:rFonts w:ascii="Times New Roman" w:eastAsiaTheme="minorEastAsia"/>
          <w:position w:val="-1"/>
          <w:szCs w:val="21"/>
        </w:rPr>
        <w:t>1</w:t>
      </w:r>
      <w:r w:rsidRPr="00216917">
        <w:rPr>
          <w:rFonts w:ascii="Times New Roman" w:eastAsia="Times New Roman"/>
          <w:spacing w:val="-7"/>
          <w:position w:val="-1"/>
          <w:szCs w:val="21"/>
        </w:rPr>
        <w:t>1</w:t>
      </w:r>
      <w:r w:rsidRPr="00216917">
        <w:rPr>
          <w:rFonts w:ascii="Times New Roman" w:eastAsia="Times New Roman"/>
          <w:position w:val="-1"/>
          <w:szCs w:val="21"/>
        </w:rPr>
        <w:t>1</w:t>
      </w:r>
      <w:r w:rsidRPr="00216917">
        <w:rPr>
          <w:rFonts w:ascii="Times New Roman"/>
          <w:position w:val="-1"/>
          <w:szCs w:val="21"/>
        </w:rPr>
        <w:t>汽车</w:t>
      </w:r>
      <w:r w:rsidRPr="00216917">
        <w:rPr>
          <w:rFonts w:ascii="Times New Roman"/>
          <w:spacing w:val="-2"/>
          <w:position w:val="-1"/>
          <w:szCs w:val="21"/>
        </w:rPr>
        <w:t>修</w:t>
      </w:r>
      <w:r w:rsidRPr="00216917">
        <w:rPr>
          <w:rFonts w:ascii="Times New Roman"/>
          <w:position w:val="-1"/>
          <w:szCs w:val="21"/>
        </w:rPr>
        <w:t>理</w:t>
      </w:r>
      <w:r w:rsidRPr="00216917">
        <w:rPr>
          <w:rFonts w:ascii="Times New Roman"/>
          <w:spacing w:val="-2"/>
          <w:position w:val="-1"/>
          <w:szCs w:val="21"/>
        </w:rPr>
        <w:t>与</w:t>
      </w:r>
      <w:r w:rsidRPr="00216917">
        <w:rPr>
          <w:rFonts w:ascii="Times New Roman"/>
          <w:position w:val="-1"/>
          <w:szCs w:val="21"/>
        </w:rPr>
        <w:t>维</w:t>
      </w:r>
      <w:r w:rsidRPr="00216917">
        <w:rPr>
          <w:rFonts w:ascii="Times New Roman"/>
          <w:spacing w:val="-2"/>
          <w:position w:val="-1"/>
          <w:szCs w:val="21"/>
        </w:rPr>
        <w:t>护</w:t>
      </w:r>
      <w:r w:rsidRPr="00216917">
        <w:rPr>
          <w:rFonts w:ascii="Times New Roman"/>
          <w:position w:val="-1"/>
          <w:szCs w:val="21"/>
        </w:rPr>
        <w:t>）</w:t>
      </w:r>
    </w:p>
    <w:p w:rsidR="00906A1B" w:rsidRPr="00216917" w:rsidRDefault="00906A1B" w:rsidP="00A22C5C">
      <w:pPr>
        <w:pStyle w:val="afc"/>
        <w:wordWrap/>
        <w:spacing w:beforeLines="50" w:afterLines="50"/>
        <w:rPr>
          <w:rFonts w:hAnsi="黑体"/>
          <w:szCs w:val="21"/>
        </w:rPr>
      </w:pPr>
      <w:r w:rsidRPr="00216917">
        <w:rPr>
          <w:rFonts w:hAnsi="黑体"/>
          <w:szCs w:val="21"/>
        </w:rPr>
        <w:t>A.8</w:t>
      </w:r>
      <w:r w:rsidR="00963F9D" w:rsidRPr="00216917">
        <w:rPr>
          <w:rFonts w:hAnsi="黑体"/>
          <w:szCs w:val="21"/>
        </w:rPr>
        <w:t xml:space="preserve">　</w:t>
      </w:r>
      <w:r w:rsidRPr="00216917">
        <w:rPr>
          <w:rFonts w:hAnsi="黑体"/>
          <w:szCs w:val="21"/>
        </w:rPr>
        <w:t>印刷与包装印刷</w:t>
      </w:r>
    </w:p>
    <w:p w:rsidR="008772C1" w:rsidRPr="00216917" w:rsidRDefault="003C0D19" w:rsidP="003C0D19">
      <w:pPr>
        <w:ind w:firstLineChars="200" w:firstLine="412"/>
        <w:rPr>
          <w:szCs w:val="21"/>
        </w:rPr>
      </w:pPr>
      <w:r w:rsidRPr="00216917">
        <w:rPr>
          <w:spacing w:val="-2"/>
          <w:szCs w:val="21"/>
        </w:rPr>
        <w:t>指</w:t>
      </w:r>
      <w:r w:rsidRPr="00216917">
        <w:rPr>
          <w:szCs w:val="21"/>
        </w:rPr>
        <w:t>使用</w:t>
      </w:r>
      <w:r w:rsidRPr="00216917">
        <w:rPr>
          <w:spacing w:val="-2"/>
          <w:szCs w:val="21"/>
        </w:rPr>
        <w:t>印</w:t>
      </w:r>
      <w:r w:rsidRPr="00216917">
        <w:rPr>
          <w:szCs w:val="21"/>
        </w:rPr>
        <w:t>版</w:t>
      </w:r>
      <w:r w:rsidRPr="00216917">
        <w:rPr>
          <w:spacing w:val="-2"/>
          <w:szCs w:val="21"/>
        </w:rPr>
        <w:t>或</w:t>
      </w:r>
      <w:r w:rsidRPr="00216917">
        <w:rPr>
          <w:szCs w:val="21"/>
        </w:rPr>
        <w:t>其</w:t>
      </w:r>
      <w:r w:rsidRPr="00216917">
        <w:rPr>
          <w:spacing w:val="-2"/>
          <w:szCs w:val="21"/>
        </w:rPr>
        <w:t>他</w:t>
      </w:r>
      <w:r w:rsidRPr="00216917">
        <w:rPr>
          <w:szCs w:val="21"/>
        </w:rPr>
        <w:t>方</w:t>
      </w:r>
      <w:r w:rsidRPr="00216917">
        <w:rPr>
          <w:spacing w:val="-2"/>
          <w:szCs w:val="21"/>
        </w:rPr>
        <w:t>式</w:t>
      </w:r>
      <w:r w:rsidRPr="00216917">
        <w:rPr>
          <w:szCs w:val="21"/>
        </w:rPr>
        <w:t>将</w:t>
      </w:r>
      <w:r w:rsidRPr="00216917">
        <w:rPr>
          <w:spacing w:val="-2"/>
          <w:szCs w:val="21"/>
        </w:rPr>
        <w:t>原</w:t>
      </w:r>
      <w:r w:rsidRPr="00216917">
        <w:rPr>
          <w:szCs w:val="21"/>
        </w:rPr>
        <w:t>稿上</w:t>
      </w:r>
      <w:r w:rsidRPr="00216917">
        <w:rPr>
          <w:spacing w:val="-2"/>
          <w:szCs w:val="21"/>
        </w:rPr>
        <w:t>的</w:t>
      </w:r>
      <w:r w:rsidRPr="00216917">
        <w:rPr>
          <w:szCs w:val="21"/>
        </w:rPr>
        <w:t>图</w:t>
      </w:r>
      <w:r w:rsidRPr="00216917">
        <w:rPr>
          <w:spacing w:val="-2"/>
          <w:szCs w:val="21"/>
        </w:rPr>
        <w:t>文</w:t>
      </w:r>
      <w:r w:rsidRPr="00216917">
        <w:rPr>
          <w:szCs w:val="21"/>
        </w:rPr>
        <w:t>信</w:t>
      </w:r>
      <w:r w:rsidRPr="00216917">
        <w:rPr>
          <w:spacing w:val="-2"/>
          <w:szCs w:val="21"/>
        </w:rPr>
        <w:t>息</w:t>
      </w:r>
      <w:r w:rsidRPr="00216917">
        <w:rPr>
          <w:szCs w:val="21"/>
        </w:rPr>
        <w:t>转</w:t>
      </w:r>
      <w:r w:rsidRPr="00216917">
        <w:rPr>
          <w:spacing w:val="-2"/>
          <w:szCs w:val="21"/>
        </w:rPr>
        <w:t>移</w:t>
      </w:r>
      <w:r w:rsidRPr="00216917">
        <w:rPr>
          <w:szCs w:val="21"/>
        </w:rPr>
        <w:t>到</w:t>
      </w:r>
      <w:r w:rsidRPr="00216917">
        <w:rPr>
          <w:spacing w:val="-2"/>
          <w:szCs w:val="21"/>
        </w:rPr>
        <w:t>承</w:t>
      </w:r>
      <w:r w:rsidRPr="00216917">
        <w:rPr>
          <w:szCs w:val="21"/>
        </w:rPr>
        <w:t>印物</w:t>
      </w:r>
      <w:r w:rsidRPr="00216917">
        <w:rPr>
          <w:spacing w:val="-2"/>
          <w:szCs w:val="21"/>
        </w:rPr>
        <w:t>上</w:t>
      </w:r>
      <w:r w:rsidRPr="00216917">
        <w:rPr>
          <w:szCs w:val="21"/>
        </w:rPr>
        <w:t>的</w:t>
      </w:r>
      <w:r w:rsidRPr="00216917">
        <w:rPr>
          <w:spacing w:val="-2"/>
          <w:szCs w:val="21"/>
        </w:rPr>
        <w:t>生</w:t>
      </w:r>
      <w:r w:rsidRPr="00216917">
        <w:rPr>
          <w:szCs w:val="21"/>
        </w:rPr>
        <w:t>产过程</w:t>
      </w:r>
      <w:r w:rsidRPr="00216917">
        <w:rPr>
          <w:spacing w:val="-2"/>
          <w:szCs w:val="21"/>
        </w:rPr>
        <w:t>，</w:t>
      </w:r>
      <w:r w:rsidRPr="00216917">
        <w:rPr>
          <w:szCs w:val="21"/>
        </w:rPr>
        <w:t>包括</w:t>
      </w:r>
      <w:r w:rsidRPr="00216917">
        <w:rPr>
          <w:spacing w:val="-2"/>
          <w:szCs w:val="21"/>
        </w:rPr>
        <w:t>出</w:t>
      </w:r>
      <w:r w:rsidRPr="00216917">
        <w:rPr>
          <w:szCs w:val="21"/>
        </w:rPr>
        <w:t>版物</w:t>
      </w:r>
      <w:r w:rsidRPr="00216917">
        <w:rPr>
          <w:spacing w:val="-2"/>
          <w:szCs w:val="21"/>
        </w:rPr>
        <w:t>印</w:t>
      </w:r>
      <w:r w:rsidRPr="00216917">
        <w:rPr>
          <w:szCs w:val="21"/>
        </w:rPr>
        <w:t>刷</w:t>
      </w:r>
      <w:r w:rsidRPr="00216917">
        <w:rPr>
          <w:spacing w:val="-2"/>
          <w:szCs w:val="21"/>
        </w:rPr>
        <w:t>、</w:t>
      </w:r>
      <w:r w:rsidRPr="00216917">
        <w:rPr>
          <w:szCs w:val="21"/>
        </w:rPr>
        <w:t>包装</w:t>
      </w:r>
      <w:r w:rsidRPr="00216917">
        <w:rPr>
          <w:spacing w:val="-2"/>
          <w:szCs w:val="21"/>
        </w:rPr>
        <w:t>装</w:t>
      </w:r>
      <w:r w:rsidRPr="00216917">
        <w:rPr>
          <w:szCs w:val="21"/>
        </w:rPr>
        <w:t>潢印</w:t>
      </w:r>
      <w:r w:rsidRPr="00216917">
        <w:rPr>
          <w:spacing w:val="-2"/>
          <w:szCs w:val="21"/>
        </w:rPr>
        <w:t>刷</w:t>
      </w:r>
      <w:r w:rsidRPr="00216917">
        <w:rPr>
          <w:szCs w:val="21"/>
        </w:rPr>
        <w:t>、其</w:t>
      </w:r>
      <w:r w:rsidRPr="00216917">
        <w:rPr>
          <w:spacing w:val="-2"/>
          <w:szCs w:val="21"/>
        </w:rPr>
        <w:t>他</w:t>
      </w:r>
      <w:r w:rsidRPr="00216917">
        <w:rPr>
          <w:szCs w:val="21"/>
        </w:rPr>
        <w:t>印</w:t>
      </w:r>
      <w:r w:rsidRPr="00216917">
        <w:rPr>
          <w:spacing w:val="-2"/>
          <w:szCs w:val="21"/>
        </w:rPr>
        <w:t>刷</w:t>
      </w:r>
      <w:r w:rsidRPr="00216917">
        <w:rPr>
          <w:szCs w:val="21"/>
        </w:rPr>
        <w:t>品印</w:t>
      </w:r>
      <w:r w:rsidRPr="00216917">
        <w:rPr>
          <w:spacing w:val="-2"/>
          <w:szCs w:val="21"/>
        </w:rPr>
        <w:t>刷</w:t>
      </w:r>
      <w:r w:rsidRPr="00216917">
        <w:rPr>
          <w:szCs w:val="21"/>
        </w:rPr>
        <w:t>和排</w:t>
      </w:r>
      <w:r w:rsidRPr="00216917">
        <w:rPr>
          <w:spacing w:val="-2"/>
          <w:szCs w:val="21"/>
        </w:rPr>
        <w:t>版</w:t>
      </w:r>
      <w:r w:rsidRPr="00216917">
        <w:rPr>
          <w:szCs w:val="21"/>
        </w:rPr>
        <w:t>、制</w:t>
      </w:r>
      <w:r w:rsidRPr="00216917">
        <w:rPr>
          <w:spacing w:val="-2"/>
          <w:szCs w:val="21"/>
        </w:rPr>
        <w:t>版</w:t>
      </w:r>
      <w:r w:rsidRPr="00216917">
        <w:rPr>
          <w:szCs w:val="21"/>
        </w:rPr>
        <w:t>、</w:t>
      </w:r>
      <w:r w:rsidRPr="00216917">
        <w:rPr>
          <w:spacing w:val="-2"/>
          <w:szCs w:val="21"/>
        </w:rPr>
        <w:t>印</w:t>
      </w:r>
      <w:r w:rsidRPr="00216917">
        <w:rPr>
          <w:szCs w:val="21"/>
        </w:rPr>
        <w:t>后加</w:t>
      </w:r>
      <w:r w:rsidRPr="00216917">
        <w:rPr>
          <w:spacing w:val="-2"/>
          <w:szCs w:val="21"/>
        </w:rPr>
        <w:t>工</w:t>
      </w:r>
      <w:r w:rsidRPr="00216917">
        <w:rPr>
          <w:szCs w:val="21"/>
        </w:rPr>
        <w:t>四大</w:t>
      </w:r>
      <w:r w:rsidRPr="00216917">
        <w:rPr>
          <w:spacing w:val="-2"/>
          <w:szCs w:val="21"/>
        </w:rPr>
        <w:t>类</w:t>
      </w:r>
      <w:r w:rsidRPr="00216917">
        <w:rPr>
          <w:szCs w:val="21"/>
        </w:rPr>
        <w:t>。</w:t>
      </w:r>
      <w:r w:rsidRPr="00216917">
        <w:rPr>
          <w:position w:val="-1"/>
          <w:szCs w:val="21"/>
        </w:rPr>
        <w:t>（国</w:t>
      </w:r>
      <w:r w:rsidRPr="00216917">
        <w:rPr>
          <w:spacing w:val="-2"/>
          <w:position w:val="-1"/>
          <w:szCs w:val="21"/>
        </w:rPr>
        <w:t>民</w:t>
      </w:r>
      <w:r w:rsidRPr="00216917">
        <w:rPr>
          <w:position w:val="-1"/>
          <w:szCs w:val="21"/>
        </w:rPr>
        <w:t>经</w:t>
      </w:r>
      <w:r w:rsidRPr="00216917">
        <w:rPr>
          <w:spacing w:val="-2"/>
          <w:position w:val="-1"/>
          <w:szCs w:val="21"/>
        </w:rPr>
        <w:t>济</w:t>
      </w:r>
      <w:r w:rsidRPr="00216917">
        <w:rPr>
          <w:position w:val="-1"/>
          <w:szCs w:val="21"/>
        </w:rPr>
        <w:t>行</w:t>
      </w:r>
      <w:r w:rsidRPr="00216917">
        <w:rPr>
          <w:spacing w:val="-2"/>
          <w:position w:val="-1"/>
          <w:szCs w:val="21"/>
        </w:rPr>
        <w:t>业代</w:t>
      </w:r>
      <w:r w:rsidRPr="00216917">
        <w:rPr>
          <w:position w:val="-1"/>
          <w:szCs w:val="21"/>
        </w:rPr>
        <w:t>码</w:t>
      </w:r>
      <w:r w:rsidRPr="00216917">
        <w:rPr>
          <w:spacing w:val="-52"/>
          <w:position w:val="-1"/>
          <w:szCs w:val="21"/>
        </w:rPr>
        <w:t xml:space="preserve"> </w:t>
      </w:r>
      <w:r w:rsidRPr="00216917">
        <w:rPr>
          <w:rFonts w:eastAsia="Times New Roman"/>
          <w:position w:val="-1"/>
          <w:szCs w:val="21"/>
        </w:rPr>
        <w:t>C</w:t>
      </w:r>
      <w:r w:rsidRPr="00216917">
        <w:rPr>
          <w:rFonts w:eastAsia="Times New Roman"/>
          <w:spacing w:val="-2"/>
          <w:position w:val="-1"/>
          <w:szCs w:val="21"/>
        </w:rPr>
        <w:t>2</w:t>
      </w:r>
      <w:r w:rsidRPr="00216917">
        <w:rPr>
          <w:rFonts w:eastAsia="Times New Roman"/>
          <w:position w:val="-1"/>
          <w:szCs w:val="21"/>
        </w:rPr>
        <w:t>31</w:t>
      </w:r>
      <w:r w:rsidRPr="00216917">
        <w:rPr>
          <w:position w:val="-1"/>
          <w:szCs w:val="21"/>
        </w:rPr>
        <w:t>印刷</w:t>
      </w:r>
      <w:r w:rsidRPr="00216917">
        <w:rPr>
          <w:spacing w:val="-2"/>
          <w:position w:val="-1"/>
          <w:szCs w:val="21"/>
        </w:rPr>
        <w:t>业</w:t>
      </w:r>
      <w:r w:rsidRPr="00216917">
        <w:rPr>
          <w:position w:val="-1"/>
          <w:szCs w:val="21"/>
        </w:rPr>
        <w:t>）</w:t>
      </w:r>
    </w:p>
    <w:p w:rsidR="00906A1B" w:rsidRPr="00216917" w:rsidRDefault="00906A1B" w:rsidP="00A22C5C">
      <w:pPr>
        <w:pStyle w:val="afc"/>
        <w:wordWrap/>
        <w:spacing w:beforeLines="50" w:afterLines="50"/>
        <w:rPr>
          <w:rFonts w:hAnsi="黑体"/>
          <w:szCs w:val="21"/>
        </w:rPr>
      </w:pPr>
      <w:r w:rsidRPr="00216917">
        <w:rPr>
          <w:rFonts w:hAnsi="黑体"/>
          <w:szCs w:val="21"/>
        </w:rPr>
        <w:t>A.9</w:t>
      </w:r>
      <w:r w:rsidR="00963F9D" w:rsidRPr="00216917">
        <w:rPr>
          <w:rFonts w:hAnsi="黑体"/>
          <w:szCs w:val="21"/>
        </w:rPr>
        <w:t xml:space="preserve">　</w:t>
      </w:r>
      <w:r w:rsidRPr="00216917">
        <w:rPr>
          <w:rFonts w:hAnsi="黑体"/>
          <w:szCs w:val="21"/>
        </w:rPr>
        <w:t>家具制造</w:t>
      </w:r>
    </w:p>
    <w:p w:rsidR="00F778D6" w:rsidRPr="00216917" w:rsidRDefault="00F8733F" w:rsidP="004857B6">
      <w:pPr>
        <w:pStyle w:val="af7"/>
        <w:rPr>
          <w:rFonts w:ascii="Times New Roman"/>
          <w:szCs w:val="21"/>
        </w:rPr>
      </w:pPr>
      <w:r w:rsidRPr="00216917">
        <w:rPr>
          <w:rFonts w:ascii="Times New Roman"/>
          <w:szCs w:val="21"/>
        </w:rPr>
        <w:t>用木材、金属、塑料、竹、藤等材料制作的，具有坐卧、凭倚、储藏、间隔等功能，可用于住宅、旅馆、办公室、学校、餐馆、医院、剧场、公园、船舰、飞机、机动车等任何场所的各种家具的制造</w:t>
      </w:r>
      <w:r w:rsidR="00C37BE7" w:rsidRPr="00216917">
        <w:rPr>
          <w:rFonts w:ascii="Times New Roman"/>
          <w:szCs w:val="21"/>
        </w:rPr>
        <w:t>。</w:t>
      </w:r>
      <w:r w:rsidR="004E79B9" w:rsidRPr="00216917">
        <w:rPr>
          <w:rFonts w:ascii="Times New Roman"/>
          <w:szCs w:val="21"/>
        </w:rPr>
        <w:t>（国民经济行业代码</w:t>
      </w:r>
      <w:r w:rsidR="004E79B9" w:rsidRPr="00216917">
        <w:rPr>
          <w:rFonts w:ascii="Times New Roman"/>
          <w:szCs w:val="21"/>
        </w:rPr>
        <w:t>C21</w:t>
      </w:r>
      <w:r w:rsidR="004E79B9" w:rsidRPr="00216917">
        <w:rPr>
          <w:rFonts w:ascii="Times New Roman"/>
          <w:szCs w:val="21"/>
        </w:rPr>
        <w:t>家</w:t>
      </w:r>
      <w:r w:rsidR="004E79B9" w:rsidRPr="00216917">
        <w:rPr>
          <w:rFonts w:ascii="Times New Roman"/>
          <w:spacing w:val="-2"/>
          <w:szCs w:val="21"/>
        </w:rPr>
        <w:t>具制</w:t>
      </w:r>
      <w:r w:rsidR="004E79B9" w:rsidRPr="00216917">
        <w:rPr>
          <w:rFonts w:ascii="Times New Roman"/>
          <w:szCs w:val="21"/>
        </w:rPr>
        <w:t>造业）</w:t>
      </w:r>
    </w:p>
    <w:p w:rsidR="00906A1B" w:rsidRPr="00216917" w:rsidRDefault="00906A1B" w:rsidP="00A22C5C">
      <w:pPr>
        <w:pStyle w:val="afc"/>
        <w:wordWrap/>
        <w:spacing w:beforeLines="50" w:afterLines="50"/>
        <w:rPr>
          <w:rFonts w:hAnsi="黑体"/>
          <w:szCs w:val="21"/>
        </w:rPr>
      </w:pPr>
      <w:r w:rsidRPr="00216917">
        <w:rPr>
          <w:rFonts w:hAnsi="黑体"/>
          <w:szCs w:val="21"/>
        </w:rPr>
        <w:t>A.10</w:t>
      </w:r>
      <w:r w:rsidR="00963F9D" w:rsidRPr="00216917">
        <w:rPr>
          <w:rFonts w:hAnsi="黑体"/>
          <w:szCs w:val="21"/>
        </w:rPr>
        <w:t xml:space="preserve">　</w:t>
      </w:r>
      <w:r w:rsidRPr="00216917">
        <w:rPr>
          <w:rFonts w:hAnsi="黑体"/>
          <w:szCs w:val="21"/>
        </w:rPr>
        <w:t>表面涂装</w:t>
      </w:r>
    </w:p>
    <w:p w:rsidR="00CE17E6" w:rsidRPr="00216917" w:rsidRDefault="00AF22A7" w:rsidP="002D6AF4">
      <w:pPr>
        <w:pStyle w:val="af7"/>
        <w:rPr>
          <w:rFonts w:ascii="Times New Roman"/>
          <w:szCs w:val="21"/>
        </w:rPr>
      </w:pPr>
      <w:r w:rsidRPr="00216917">
        <w:rPr>
          <w:rFonts w:ascii="Times New Roman"/>
          <w:szCs w:val="21"/>
        </w:rPr>
        <w:t>指</w:t>
      </w:r>
      <w:r w:rsidRPr="00216917">
        <w:rPr>
          <w:rFonts w:ascii="Times New Roman"/>
          <w:spacing w:val="-2"/>
          <w:szCs w:val="21"/>
        </w:rPr>
        <w:t>为保</w:t>
      </w:r>
      <w:r w:rsidRPr="00216917">
        <w:rPr>
          <w:rFonts w:ascii="Times New Roman"/>
          <w:szCs w:val="21"/>
        </w:rPr>
        <w:t>护或</w:t>
      </w:r>
      <w:r w:rsidRPr="00216917">
        <w:rPr>
          <w:rFonts w:ascii="Times New Roman"/>
          <w:spacing w:val="-2"/>
          <w:szCs w:val="21"/>
        </w:rPr>
        <w:t>装</w:t>
      </w:r>
      <w:r w:rsidRPr="00216917">
        <w:rPr>
          <w:rFonts w:ascii="Times New Roman"/>
          <w:szCs w:val="21"/>
        </w:rPr>
        <w:t>饰</w:t>
      </w:r>
      <w:r w:rsidRPr="00216917">
        <w:rPr>
          <w:rFonts w:ascii="Times New Roman"/>
          <w:spacing w:val="-2"/>
          <w:szCs w:val="21"/>
        </w:rPr>
        <w:t>加</w:t>
      </w:r>
      <w:r w:rsidRPr="00216917">
        <w:rPr>
          <w:rFonts w:ascii="Times New Roman"/>
          <w:szCs w:val="21"/>
        </w:rPr>
        <w:t>工</w:t>
      </w:r>
      <w:r w:rsidRPr="00216917">
        <w:rPr>
          <w:rFonts w:ascii="Times New Roman"/>
          <w:spacing w:val="-2"/>
          <w:szCs w:val="21"/>
        </w:rPr>
        <w:t>对</w:t>
      </w:r>
      <w:r w:rsidRPr="00216917">
        <w:rPr>
          <w:rFonts w:ascii="Times New Roman"/>
          <w:szCs w:val="21"/>
        </w:rPr>
        <w:t>象</w:t>
      </w:r>
      <w:r w:rsidRPr="00216917">
        <w:rPr>
          <w:rFonts w:ascii="Times New Roman"/>
          <w:spacing w:val="-34"/>
          <w:szCs w:val="21"/>
        </w:rPr>
        <w:t>，</w:t>
      </w:r>
      <w:r w:rsidRPr="00216917">
        <w:rPr>
          <w:rFonts w:ascii="Times New Roman"/>
          <w:szCs w:val="21"/>
        </w:rPr>
        <w:t>在</w:t>
      </w:r>
      <w:r w:rsidRPr="00216917">
        <w:rPr>
          <w:rFonts w:ascii="Times New Roman"/>
          <w:spacing w:val="-2"/>
          <w:szCs w:val="21"/>
        </w:rPr>
        <w:t>加</w:t>
      </w:r>
      <w:r w:rsidRPr="00216917">
        <w:rPr>
          <w:rFonts w:ascii="Times New Roman"/>
          <w:szCs w:val="21"/>
        </w:rPr>
        <w:t>工对</w:t>
      </w:r>
      <w:r w:rsidRPr="00216917">
        <w:rPr>
          <w:rFonts w:ascii="Times New Roman"/>
          <w:spacing w:val="-2"/>
          <w:szCs w:val="21"/>
        </w:rPr>
        <w:t>象</w:t>
      </w:r>
      <w:r w:rsidRPr="00216917">
        <w:rPr>
          <w:rFonts w:ascii="Times New Roman"/>
          <w:szCs w:val="21"/>
        </w:rPr>
        <w:t>表</w:t>
      </w:r>
      <w:r w:rsidRPr="00216917">
        <w:rPr>
          <w:rFonts w:ascii="Times New Roman"/>
          <w:spacing w:val="-2"/>
          <w:szCs w:val="21"/>
        </w:rPr>
        <w:t>面</w:t>
      </w:r>
      <w:r w:rsidRPr="00216917">
        <w:rPr>
          <w:rFonts w:ascii="Times New Roman"/>
          <w:szCs w:val="21"/>
        </w:rPr>
        <w:t>覆以涂料膜层的过程</w:t>
      </w:r>
      <w:r w:rsidR="008D63C9" w:rsidRPr="00216917">
        <w:rPr>
          <w:rFonts w:ascii="Times New Roman"/>
          <w:szCs w:val="21"/>
        </w:rPr>
        <w:t>。</w:t>
      </w:r>
      <w:r w:rsidR="00F70D7A" w:rsidRPr="00216917">
        <w:rPr>
          <w:rFonts w:ascii="Times New Roman"/>
          <w:szCs w:val="21"/>
        </w:rPr>
        <w:t>除</w:t>
      </w:r>
      <w:r w:rsidR="00666A95" w:rsidRPr="00216917">
        <w:rPr>
          <w:rFonts w:ascii="Times New Roman"/>
          <w:szCs w:val="21"/>
        </w:rPr>
        <w:t>汽车</w:t>
      </w:r>
      <w:r w:rsidR="00EA231E" w:rsidRPr="00216917">
        <w:rPr>
          <w:rFonts w:ascii="Times New Roman"/>
          <w:szCs w:val="21"/>
        </w:rPr>
        <w:t>制造</w:t>
      </w:r>
      <w:r w:rsidR="00666D4B" w:rsidRPr="00216917">
        <w:rPr>
          <w:rFonts w:ascii="Times New Roman"/>
          <w:szCs w:val="21"/>
        </w:rPr>
        <w:t>与维修</w:t>
      </w:r>
      <w:r w:rsidR="00666A95" w:rsidRPr="00216917">
        <w:rPr>
          <w:rFonts w:ascii="Times New Roman"/>
          <w:szCs w:val="21"/>
        </w:rPr>
        <w:t>、家具</w:t>
      </w:r>
      <w:r w:rsidR="00EA231E" w:rsidRPr="00216917">
        <w:rPr>
          <w:rFonts w:ascii="Times New Roman"/>
          <w:szCs w:val="21"/>
        </w:rPr>
        <w:t>制造</w:t>
      </w:r>
      <w:r w:rsidR="00666D4B" w:rsidRPr="00216917">
        <w:rPr>
          <w:rFonts w:ascii="Times New Roman"/>
          <w:szCs w:val="21"/>
        </w:rPr>
        <w:t>行业</w:t>
      </w:r>
      <w:r w:rsidR="00666A95" w:rsidRPr="00216917">
        <w:rPr>
          <w:rFonts w:ascii="Times New Roman"/>
          <w:szCs w:val="21"/>
        </w:rPr>
        <w:t>外</w:t>
      </w:r>
      <w:r w:rsidR="008D63C9" w:rsidRPr="00216917">
        <w:rPr>
          <w:rFonts w:ascii="Times New Roman"/>
          <w:szCs w:val="21"/>
        </w:rPr>
        <w:t>涉表面涂装工序的行业。（国民</w:t>
      </w:r>
      <w:r w:rsidRPr="00216917">
        <w:rPr>
          <w:rFonts w:ascii="Times New Roman"/>
          <w:szCs w:val="21"/>
        </w:rPr>
        <w:t>经济行业代码</w:t>
      </w:r>
      <w:r w:rsidR="009A2177" w:rsidRPr="00216917">
        <w:rPr>
          <w:rFonts w:ascii="Times New Roman"/>
          <w:szCs w:val="21"/>
        </w:rPr>
        <w:t>C24</w:t>
      </w:r>
      <w:r w:rsidR="009A2177" w:rsidRPr="00216917">
        <w:rPr>
          <w:rFonts w:ascii="Times New Roman"/>
          <w:szCs w:val="21"/>
        </w:rPr>
        <w:t>文教、工美、体育和娱乐用品制造业、</w:t>
      </w:r>
      <w:r w:rsidR="009A2177" w:rsidRPr="00216917">
        <w:rPr>
          <w:rFonts w:ascii="Times New Roman"/>
          <w:szCs w:val="21"/>
        </w:rPr>
        <w:t>C33</w:t>
      </w:r>
      <w:r w:rsidR="009A2177" w:rsidRPr="00216917">
        <w:rPr>
          <w:rFonts w:ascii="Times New Roman"/>
          <w:szCs w:val="21"/>
        </w:rPr>
        <w:t>金属制品业、</w:t>
      </w:r>
      <w:r w:rsidR="009A2177" w:rsidRPr="00216917">
        <w:rPr>
          <w:rFonts w:ascii="Times New Roman"/>
          <w:szCs w:val="21"/>
        </w:rPr>
        <w:t>C34</w:t>
      </w:r>
      <w:r w:rsidR="009A2177" w:rsidRPr="00216917">
        <w:rPr>
          <w:rFonts w:ascii="Times New Roman"/>
          <w:szCs w:val="21"/>
        </w:rPr>
        <w:t>通用设备制造业、</w:t>
      </w:r>
      <w:r w:rsidR="009A2177" w:rsidRPr="00216917">
        <w:rPr>
          <w:rFonts w:ascii="Times New Roman"/>
          <w:szCs w:val="21"/>
        </w:rPr>
        <w:t>C35</w:t>
      </w:r>
      <w:r w:rsidR="009A2177" w:rsidRPr="00216917">
        <w:rPr>
          <w:rFonts w:ascii="Times New Roman"/>
          <w:szCs w:val="21"/>
        </w:rPr>
        <w:t>专用设备制造业、</w:t>
      </w:r>
      <w:r w:rsidR="009A2177" w:rsidRPr="00216917">
        <w:rPr>
          <w:rFonts w:ascii="Times New Roman"/>
          <w:szCs w:val="21"/>
        </w:rPr>
        <w:t>C37</w:t>
      </w:r>
      <w:r w:rsidR="009A2177" w:rsidRPr="00216917">
        <w:rPr>
          <w:rFonts w:ascii="Times New Roman"/>
          <w:szCs w:val="21"/>
        </w:rPr>
        <w:t>铁路、船舶、航空航天和其他运输设备制造业、</w:t>
      </w:r>
      <w:r w:rsidR="009A2177" w:rsidRPr="00216917">
        <w:rPr>
          <w:rFonts w:ascii="Times New Roman"/>
          <w:szCs w:val="21"/>
        </w:rPr>
        <w:t>C38</w:t>
      </w:r>
      <w:r w:rsidR="009A2177" w:rsidRPr="00216917">
        <w:rPr>
          <w:rFonts w:ascii="Times New Roman"/>
          <w:szCs w:val="21"/>
        </w:rPr>
        <w:t>电气机械和器材制造业、</w:t>
      </w:r>
      <w:r w:rsidR="009A2177" w:rsidRPr="00216917">
        <w:rPr>
          <w:rFonts w:ascii="Times New Roman"/>
          <w:szCs w:val="21"/>
        </w:rPr>
        <w:t>C40</w:t>
      </w:r>
      <w:r w:rsidR="009A2177" w:rsidRPr="00216917">
        <w:rPr>
          <w:rFonts w:ascii="Times New Roman"/>
          <w:szCs w:val="21"/>
        </w:rPr>
        <w:t>仪器仪表制造业、</w:t>
      </w:r>
      <w:r w:rsidR="009A2177" w:rsidRPr="00216917">
        <w:rPr>
          <w:rFonts w:ascii="Times New Roman"/>
          <w:szCs w:val="21"/>
        </w:rPr>
        <w:t>C43</w:t>
      </w:r>
      <w:r w:rsidR="009A2177" w:rsidRPr="00216917">
        <w:rPr>
          <w:rFonts w:ascii="Times New Roman"/>
          <w:szCs w:val="21"/>
        </w:rPr>
        <w:t>金属制品、机械和设备修理业</w:t>
      </w:r>
      <w:r w:rsidRPr="00216917">
        <w:rPr>
          <w:rFonts w:ascii="Times New Roman"/>
          <w:szCs w:val="21"/>
        </w:rPr>
        <w:t>）</w:t>
      </w:r>
    </w:p>
    <w:p w:rsidR="00906A1B" w:rsidRPr="00216917" w:rsidRDefault="00906A1B" w:rsidP="00A22C5C">
      <w:pPr>
        <w:pStyle w:val="afc"/>
        <w:wordWrap/>
        <w:spacing w:beforeLines="50" w:afterLines="50"/>
        <w:rPr>
          <w:rFonts w:hAnsi="黑体"/>
          <w:szCs w:val="21"/>
        </w:rPr>
      </w:pPr>
      <w:r w:rsidRPr="00216917">
        <w:rPr>
          <w:rFonts w:hAnsi="黑体"/>
          <w:szCs w:val="21"/>
        </w:rPr>
        <w:t>A.11</w:t>
      </w:r>
      <w:r w:rsidR="00963F9D" w:rsidRPr="00216917">
        <w:rPr>
          <w:rFonts w:hAnsi="黑体"/>
          <w:szCs w:val="21"/>
        </w:rPr>
        <w:t xml:space="preserve">　</w:t>
      </w:r>
      <w:r w:rsidRPr="00216917">
        <w:rPr>
          <w:rFonts w:hAnsi="黑体"/>
          <w:szCs w:val="21"/>
        </w:rPr>
        <w:t>黑色金属冶炼</w:t>
      </w:r>
    </w:p>
    <w:p w:rsidR="00AF22A7" w:rsidRPr="00216917" w:rsidRDefault="00AF22A7" w:rsidP="00505596">
      <w:pPr>
        <w:ind w:firstLineChars="200" w:firstLine="420"/>
        <w:rPr>
          <w:szCs w:val="21"/>
        </w:rPr>
      </w:pPr>
      <w:r w:rsidRPr="00216917">
        <w:rPr>
          <w:szCs w:val="21"/>
        </w:rPr>
        <w:t>炼</w:t>
      </w:r>
      <w:r w:rsidRPr="00216917">
        <w:rPr>
          <w:spacing w:val="-2"/>
          <w:szCs w:val="21"/>
        </w:rPr>
        <w:t>铁</w:t>
      </w:r>
      <w:r w:rsidRPr="00216917">
        <w:rPr>
          <w:szCs w:val="21"/>
        </w:rPr>
        <w:t>是指利</w:t>
      </w:r>
      <w:r w:rsidRPr="00216917">
        <w:rPr>
          <w:spacing w:val="-2"/>
          <w:szCs w:val="21"/>
        </w:rPr>
        <w:t>用</w:t>
      </w:r>
      <w:r w:rsidRPr="00216917">
        <w:rPr>
          <w:szCs w:val="21"/>
        </w:rPr>
        <w:t>高</w:t>
      </w:r>
      <w:r w:rsidRPr="00216917">
        <w:rPr>
          <w:noProof/>
          <w:kern w:val="0"/>
          <w:szCs w:val="21"/>
        </w:rPr>
        <w:t>炉法、直接还原法、熔融还原法等，将铁从矿石等含铁化合物中还原出来的生产过程；炼钢是指利用不同来源的氧（如空气、氧气）来氧化炉料（主要是生铁）所含杂质的金属提纯过程。（国民经济行业代码</w:t>
      </w:r>
      <w:r w:rsidRPr="00216917">
        <w:rPr>
          <w:noProof/>
          <w:kern w:val="0"/>
          <w:szCs w:val="21"/>
        </w:rPr>
        <w:t>C3</w:t>
      </w:r>
      <w:r w:rsidR="00505596" w:rsidRPr="00216917">
        <w:rPr>
          <w:noProof/>
          <w:kern w:val="0"/>
          <w:szCs w:val="21"/>
        </w:rPr>
        <w:t>1</w:t>
      </w:r>
      <w:r w:rsidRPr="00216917">
        <w:rPr>
          <w:noProof/>
          <w:kern w:val="0"/>
          <w:szCs w:val="21"/>
        </w:rPr>
        <w:t>黑色金属冶炼</w:t>
      </w:r>
      <w:r w:rsidR="00505596" w:rsidRPr="00216917">
        <w:rPr>
          <w:noProof/>
          <w:kern w:val="0"/>
          <w:szCs w:val="21"/>
        </w:rPr>
        <w:t>和</w:t>
      </w:r>
      <w:r w:rsidRPr="00216917">
        <w:rPr>
          <w:noProof/>
          <w:kern w:val="0"/>
          <w:szCs w:val="21"/>
        </w:rPr>
        <w:t>压延加工</w:t>
      </w:r>
      <w:r w:rsidR="00505596" w:rsidRPr="00216917">
        <w:rPr>
          <w:noProof/>
          <w:kern w:val="0"/>
          <w:szCs w:val="21"/>
        </w:rPr>
        <w:t>业</w:t>
      </w:r>
      <w:r w:rsidRPr="00216917">
        <w:rPr>
          <w:noProof/>
          <w:kern w:val="0"/>
          <w:szCs w:val="21"/>
        </w:rPr>
        <w:t>）</w:t>
      </w:r>
    </w:p>
    <w:p w:rsidR="00906A1B" w:rsidRPr="00216917" w:rsidRDefault="00906A1B" w:rsidP="00A22C5C">
      <w:pPr>
        <w:pStyle w:val="afc"/>
        <w:wordWrap/>
        <w:spacing w:beforeLines="50" w:afterLines="50"/>
        <w:rPr>
          <w:rFonts w:hAnsi="黑体"/>
          <w:szCs w:val="21"/>
        </w:rPr>
      </w:pPr>
      <w:r w:rsidRPr="00216917">
        <w:rPr>
          <w:rFonts w:hAnsi="黑体"/>
          <w:szCs w:val="21"/>
        </w:rPr>
        <w:t>A.12</w:t>
      </w:r>
      <w:r w:rsidR="00963F9D" w:rsidRPr="00216917">
        <w:rPr>
          <w:rFonts w:hAnsi="黑体"/>
          <w:szCs w:val="21"/>
        </w:rPr>
        <w:t xml:space="preserve">　</w:t>
      </w:r>
      <w:r w:rsidRPr="00216917">
        <w:rPr>
          <w:rFonts w:hAnsi="黑体"/>
          <w:szCs w:val="21"/>
        </w:rPr>
        <w:t>其他行业</w:t>
      </w:r>
    </w:p>
    <w:p w:rsidR="001416D6" w:rsidRDefault="0023650D" w:rsidP="001416D6">
      <w:pPr>
        <w:pStyle w:val="af7"/>
        <w:ind w:firstLine="412"/>
        <w:rPr>
          <w:rFonts w:ascii="Times New Roman"/>
          <w:position w:val="-3"/>
          <w:szCs w:val="21"/>
        </w:rPr>
      </w:pPr>
      <w:r w:rsidRPr="00216917">
        <w:rPr>
          <w:rFonts w:ascii="Times New Roman"/>
          <w:spacing w:val="-2"/>
          <w:position w:val="-3"/>
          <w:szCs w:val="21"/>
        </w:rPr>
        <w:t>除</w:t>
      </w:r>
      <w:r w:rsidRPr="00216917">
        <w:rPr>
          <w:rFonts w:ascii="Times New Roman"/>
          <w:position w:val="-3"/>
          <w:szCs w:val="21"/>
        </w:rPr>
        <w:t>以</w:t>
      </w:r>
      <w:r w:rsidRPr="00216917">
        <w:rPr>
          <w:rFonts w:ascii="Times New Roman"/>
          <w:spacing w:val="-2"/>
          <w:position w:val="-3"/>
          <w:szCs w:val="21"/>
        </w:rPr>
        <w:t>上行</w:t>
      </w:r>
      <w:r w:rsidRPr="00216917">
        <w:rPr>
          <w:rFonts w:ascii="Times New Roman"/>
          <w:position w:val="-3"/>
          <w:szCs w:val="21"/>
        </w:rPr>
        <w:t>业外</w:t>
      </w:r>
      <w:r w:rsidRPr="00216917">
        <w:rPr>
          <w:rFonts w:ascii="Times New Roman"/>
          <w:spacing w:val="-2"/>
          <w:position w:val="-3"/>
          <w:szCs w:val="21"/>
        </w:rPr>
        <w:t>其</w:t>
      </w:r>
      <w:r w:rsidRPr="00216917">
        <w:rPr>
          <w:rFonts w:ascii="Times New Roman"/>
          <w:position w:val="-3"/>
          <w:szCs w:val="21"/>
        </w:rPr>
        <w:t>他</w:t>
      </w:r>
      <w:r w:rsidRPr="00216917">
        <w:rPr>
          <w:rFonts w:ascii="Times New Roman"/>
          <w:spacing w:val="-2"/>
          <w:position w:val="-3"/>
          <w:szCs w:val="21"/>
        </w:rPr>
        <w:t>排</w:t>
      </w:r>
      <w:r w:rsidRPr="00216917">
        <w:rPr>
          <w:rFonts w:ascii="Times New Roman"/>
          <w:position w:val="-3"/>
          <w:szCs w:val="21"/>
        </w:rPr>
        <w:t>放</w:t>
      </w:r>
      <w:r w:rsidRPr="00216917">
        <w:rPr>
          <w:rFonts w:ascii="Times New Roman"/>
          <w:spacing w:val="-2"/>
          <w:position w:val="-3"/>
          <w:szCs w:val="21"/>
        </w:rPr>
        <w:t>大</w:t>
      </w:r>
      <w:r w:rsidRPr="00216917">
        <w:rPr>
          <w:rFonts w:ascii="Times New Roman"/>
          <w:position w:val="-3"/>
          <w:szCs w:val="21"/>
        </w:rPr>
        <w:t>气</w:t>
      </w:r>
      <w:r w:rsidRPr="00216917">
        <w:rPr>
          <w:rFonts w:ascii="Times New Roman"/>
          <w:spacing w:val="-2"/>
          <w:position w:val="-3"/>
          <w:szCs w:val="21"/>
        </w:rPr>
        <w:t>挥</w:t>
      </w:r>
      <w:r w:rsidRPr="00216917">
        <w:rPr>
          <w:rFonts w:ascii="Times New Roman"/>
          <w:position w:val="-3"/>
          <w:szCs w:val="21"/>
        </w:rPr>
        <w:t>发</w:t>
      </w:r>
      <w:r w:rsidRPr="00216917">
        <w:rPr>
          <w:rFonts w:ascii="Times New Roman"/>
          <w:spacing w:val="-2"/>
          <w:position w:val="-3"/>
          <w:szCs w:val="21"/>
        </w:rPr>
        <w:t>性</w:t>
      </w:r>
      <w:r w:rsidRPr="00216917">
        <w:rPr>
          <w:rFonts w:ascii="Times New Roman"/>
          <w:position w:val="-3"/>
          <w:szCs w:val="21"/>
        </w:rPr>
        <w:t>有机</w:t>
      </w:r>
      <w:r w:rsidRPr="00216917">
        <w:rPr>
          <w:rFonts w:ascii="Times New Roman"/>
          <w:spacing w:val="-2"/>
          <w:position w:val="-3"/>
          <w:szCs w:val="21"/>
        </w:rPr>
        <w:t>物</w:t>
      </w:r>
      <w:r w:rsidRPr="00216917">
        <w:rPr>
          <w:rFonts w:ascii="Times New Roman"/>
          <w:position w:val="-3"/>
          <w:szCs w:val="21"/>
        </w:rPr>
        <w:t>的</w:t>
      </w:r>
      <w:r w:rsidRPr="00216917">
        <w:rPr>
          <w:rFonts w:ascii="Times New Roman"/>
          <w:spacing w:val="-2"/>
          <w:position w:val="-3"/>
          <w:szCs w:val="21"/>
        </w:rPr>
        <w:t>工</w:t>
      </w:r>
      <w:r w:rsidRPr="00216917">
        <w:rPr>
          <w:rFonts w:ascii="Times New Roman"/>
          <w:position w:val="-3"/>
          <w:szCs w:val="21"/>
        </w:rPr>
        <w:t>业</w:t>
      </w:r>
      <w:r w:rsidRPr="00216917">
        <w:rPr>
          <w:rFonts w:ascii="Times New Roman"/>
          <w:spacing w:val="-2"/>
          <w:position w:val="-3"/>
          <w:szCs w:val="21"/>
        </w:rPr>
        <w:t>行</w:t>
      </w:r>
      <w:r w:rsidRPr="00216917">
        <w:rPr>
          <w:rFonts w:ascii="Times New Roman"/>
          <w:position w:val="-3"/>
          <w:szCs w:val="21"/>
        </w:rPr>
        <w:t>业。</w:t>
      </w:r>
    </w:p>
    <w:p w:rsidR="00A2659C" w:rsidRPr="00A2659C" w:rsidRDefault="00A2659C" w:rsidP="00A22C5C">
      <w:pPr>
        <w:pStyle w:val="afc"/>
        <w:wordWrap/>
        <w:spacing w:beforeLines="50" w:afterLines="50"/>
        <w:rPr>
          <w:rFonts w:hAnsi="黑体"/>
          <w:szCs w:val="21"/>
        </w:rPr>
      </w:pPr>
      <w:r w:rsidRPr="00A2659C">
        <w:rPr>
          <w:rFonts w:hAnsi="黑体" w:hint="eastAsia"/>
          <w:szCs w:val="21"/>
        </w:rPr>
        <w:t>A.13　重点行业</w:t>
      </w:r>
    </w:p>
    <w:p w:rsidR="00A2659C" w:rsidRPr="00255EAE" w:rsidRDefault="00A2659C" w:rsidP="00255EAE">
      <w:pPr>
        <w:pStyle w:val="af7"/>
        <w:ind w:firstLine="412"/>
        <w:rPr>
          <w:rFonts w:ascii="Times New Roman"/>
          <w:spacing w:val="-2"/>
          <w:position w:val="-3"/>
          <w:szCs w:val="21"/>
        </w:rPr>
      </w:pPr>
      <w:r w:rsidRPr="00255EAE">
        <w:rPr>
          <w:rFonts w:ascii="Times New Roman" w:hint="eastAsia"/>
          <w:spacing w:val="-2"/>
          <w:position w:val="-3"/>
          <w:szCs w:val="21"/>
        </w:rPr>
        <w:t>重点行业包括：石油炼制与石油化学、医药制造、橡胶制品制造、涂料油墨与胶粘剂制造、塑料制品制造、汽车制造、塑料软包装印刷、印铁制罐、家具制造、表面涂装、农药制造行业。</w:t>
      </w:r>
    </w:p>
    <w:p w:rsidR="00906A1B" w:rsidRPr="00216917" w:rsidRDefault="00906A1B" w:rsidP="00906A1B">
      <w:pPr>
        <w:pStyle w:val="af7"/>
      </w:pPr>
    </w:p>
    <w:p w:rsidR="00297819" w:rsidRPr="00216917" w:rsidRDefault="00297819" w:rsidP="00297819">
      <w:pPr>
        <w:pStyle w:val="af7"/>
        <w:ind w:firstLineChars="0" w:firstLine="0"/>
        <w:rPr>
          <w:rFonts w:ascii="Times New Roman"/>
        </w:rPr>
        <w:sectPr w:rsidR="00297819" w:rsidRPr="00216917" w:rsidSect="00E426DF">
          <w:headerReference w:type="even" r:id="rId11"/>
          <w:headerReference w:type="default" r:id="rId12"/>
          <w:footerReference w:type="even" r:id="rId13"/>
          <w:footerReference w:type="default" r:id="rId14"/>
          <w:headerReference w:type="first" r:id="rId15"/>
          <w:footerReference w:type="first" r:id="rId16"/>
          <w:pgSz w:w="11906" w:h="16838" w:code="9"/>
          <w:pgMar w:top="1440" w:right="1800" w:bottom="1440" w:left="1800" w:header="851" w:footer="992" w:gutter="0"/>
          <w:pgNumType w:start="1"/>
          <w:cols w:space="425"/>
          <w:docGrid w:type="lines" w:linePitch="312"/>
        </w:sectPr>
      </w:pPr>
    </w:p>
    <w:p w:rsidR="00D742D8" w:rsidRPr="00216917" w:rsidRDefault="00D742D8" w:rsidP="00A22C5C">
      <w:pPr>
        <w:spacing w:beforeLines="200" w:line="360" w:lineRule="auto"/>
        <w:jc w:val="center"/>
        <w:outlineLvl w:val="0"/>
        <w:rPr>
          <w:rFonts w:ascii="黑体" w:eastAsia="黑体" w:hAnsi="黑体"/>
          <w:color w:val="000000"/>
          <w:szCs w:val="21"/>
        </w:rPr>
      </w:pPr>
      <w:bookmarkStart w:id="69" w:name="_Toc29201519"/>
      <w:r w:rsidRPr="00216917">
        <w:rPr>
          <w:rFonts w:ascii="黑体" w:eastAsia="黑体" w:hAnsi="黑体"/>
          <w:color w:val="000000"/>
          <w:szCs w:val="21"/>
        </w:rPr>
        <w:lastRenderedPageBreak/>
        <w:t>附录</w:t>
      </w:r>
      <w:r w:rsidRPr="00216917">
        <w:rPr>
          <w:rFonts w:ascii="黑体" w:eastAsia="黑体" w:hAnsi="黑体" w:hint="eastAsia"/>
          <w:color w:val="000000"/>
          <w:szCs w:val="21"/>
        </w:rPr>
        <w:t>B</w:t>
      </w:r>
      <w:bookmarkEnd w:id="69"/>
    </w:p>
    <w:p w:rsidR="00AA2568" w:rsidRPr="00216917" w:rsidRDefault="00AA2568" w:rsidP="004D2840">
      <w:pPr>
        <w:spacing w:line="360" w:lineRule="auto"/>
        <w:jc w:val="center"/>
        <w:outlineLvl w:val="0"/>
        <w:rPr>
          <w:rFonts w:ascii="黑体" w:eastAsia="黑体" w:hAnsi="黑体"/>
          <w:color w:val="000000"/>
          <w:szCs w:val="21"/>
        </w:rPr>
      </w:pPr>
      <w:bookmarkStart w:id="70" w:name="_Toc445967701"/>
      <w:bookmarkStart w:id="71" w:name="_Toc29201520"/>
      <w:r w:rsidRPr="00216917">
        <w:rPr>
          <w:rFonts w:ascii="黑体" w:eastAsia="黑体" w:hAnsi="黑体" w:hint="eastAsia"/>
          <w:color w:val="000000"/>
          <w:szCs w:val="21"/>
        </w:rPr>
        <w:t>（</w:t>
      </w:r>
      <w:r w:rsidR="00553FA8" w:rsidRPr="00216917">
        <w:rPr>
          <w:rFonts w:ascii="黑体" w:eastAsia="黑体" w:hAnsi="黑体" w:hint="eastAsia"/>
          <w:color w:val="000000"/>
          <w:szCs w:val="21"/>
        </w:rPr>
        <w:t>规范</w:t>
      </w:r>
      <w:r w:rsidRPr="00216917">
        <w:rPr>
          <w:rFonts w:ascii="黑体" w:eastAsia="黑体" w:hAnsi="黑体" w:hint="eastAsia"/>
          <w:color w:val="000000"/>
          <w:szCs w:val="21"/>
        </w:rPr>
        <w:t>性附录）</w:t>
      </w:r>
      <w:bookmarkStart w:id="72" w:name="_Toc445967702"/>
      <w:bookmarkEnd w:id="70"/>
      <w:bookmarkEnd w:id="71"/>
    </w:p>
    <w:p w:rsidR="00AE61E9" w:rsidRPr="00216917" w:rsidRDefault="00AE61E9" w:rsidP="00F1321C">
      <w:pPr>
        <w:spacing w:after="284" w:line="360" w:lineRule="auto"/>
        <w:jc w:val="center"/>
        <w:outlineLvl w:val="0"/>
        <w:rPr>
          <w:rFonts w:ascii="黑体" w:eastAsia="黑体" w:hAnsi="黑体"/>
          <w:szCs w:val="21"/>
        </w:rPr>
      </w:pPr>
      <w:bookmarkStart w:id="73" w:name="_Toc29201521"/>
      <w:bookmarkStart w:id="74" w:name="_Toc446573841"/>
      <w:bookmarkEnd w:id="66"/>
      <w:bookmarkEnd w:id="72"/>
      <w:r w:rsidRPr="00216917">
        <w:rPr>
          <w:rFonts w:ascii="黑体" w:eastAsia="黑体" w:hAnsi="黑体" w:hint="eastAsia"/>
          <w:szCs w:val="21"/>
        </w:rPr>
        <w:t>各行业</w:t>
      </w:r>
      <w:r w:rsidR="00CE4850" w:rsidRPr="00216917">
        <w:rPr>
          <w:rFonts w:ascii="黑体" w:eastAsia="黑体" w:hAnsi="黑体" w:hint="eastAsia"/>
          <w:szCs w:val="21"/>
        </w:rPr>
        <w:t>受控工艺设施和</w:t>
      </w:r>
      <w:r w:rsidR="00E5505B" w:rsidRPr="00216917">
        <w:rPr>
          <w:rFonts w:ascii="黑体" w:eastAsia="黑体" w:hAnsi="黑体" w:hint="eastAsia"/>
          <w:szCs w:val="21"/>
        </w:rPr>
        <w:t>单项</w:t>
      </w:r>
      <w:r w:rsidR="00DB7AFA" w:rsidRPr="00216917">
        <w:rPr>
          <w:rFonts w:ascii="黑体" w:eastAsia="黑体" w:hAnsi="黑体" w:hint="eastAsia"/>
          <w:szCs w:val="21"/>
        </w:rPr>
        <w:t>必测</w:t>
      </w:r>
      <w:r w:rsidR="00E5505B" w:rsidRPr="00216917">
        <w:rPr>
          <w:rFonts w:ascii="黑体" w:eastAsia="黑体" w:hAnsi="黑体" w:hint="eastAsia"/>
          <w:szCs w:val="21"/>
        </w:rPr>
        <w:t>VOCs物质</w:t>
      </w:r>
      <w:bookmarkEnd w:id="73"/>
    </w:p>
    <w:p w:rsidR="00DB7AFA" w:rsidRPr="00216917" w:rsidRDefault="00DB7AFA" w:rsidP="008C2A7F">
      <w:pPr>
        <w:ind w:firstLineChars="200" w:firstLine="420"/>
      </w:pPr>
      <w:r w:rsidRPr="00216917">
        <w:rPr>
          <w:rFonts w:hint="eastAsia"/>
        </w:rPr>
        <w:t>各行业受控工艺设施和</w:t>
      </w:r>
      <w:r w:rsidR="00BC1D15" w:rsidRPr="00216917">
        <w:rPr>
          <w:rFonts w:hint="eastAsia"/>
        </w:rPr>
        <w:t>单项</w:t>
      </w:r>
      <w:r w:rsidRPr="00216917">
        <w:rPr>
          <w:rFonts w:hint="eastAsia"/>
        </w:rPr>
        <w:t>必测</w:t>
      </w:r>
      <w:r w:rsidR="00BC1D15" w:rsidRPr="00216917">
        <w:rPr>
          <w:rFonts w:hint="eastAsia"/>
        </w:rPr>
        <w:t>VOCs</w:t>
      </w:r>
      <w:r w:rsidR="00E5505B" w:rsidRPr="00216917">
        <w:rPr>
          <w:rFonts w:hint="eastAsia"/>
        </w:rPr>
        <w:t>物质</w:t>
      </w:r>
      <w:r w:rsidRPr="00216917">
        <w:rPr>
          <w:rFonts w:hint="eastAsia"/>
        </w:rPr>
        <w:t>项目见表</w:t>
      </w:r>
      <w:r w:rsidRPr="00216917">
        <w:rPr>
          <w:rFonts w:hint="eastAsia"/>
        </w:rPr>
        <w:t>B.1</w:t>
      </w:r>
    </w:p>
    <w:p w:rsidR="00DB7AFA" w:rsidRPr="00216917" w:rsidRDefault="00C91DC5" w:rsidP="00A22C5C">
      <w:pPr>
        <w:spacing w:beforeLines="50" w:afterLines="50"/>
        <w:jc w:val="center"/>
        <w:rPr>
          <w:rFonts w:ascii="黑体" w:eastAsia="黑体" w:hAnsi="黑体"/>
          <w:szCs w:val="21"/>
        </w:rPr>
      </w:pPr>
      <w:r w:rsidRPr="00216917">
        <w:rPr>
          <w:rFonts w:ascii="黑体" w:eastAsia="黑体" w:hAnsi="黑体"/>
          <w:szCs w:val="21"/>
        </w:rPr>
        <w:t xml:space="preserve">表B.1 </w:t>
      </w:r>
      <w:r w:rsidR="00FA26CA" w:rsidRPr="00216917">
        <w:rPr>
          <w:rFonts w:ascii="黑体" w:eastAsia="黑体" w:hAnsi="黑体"/>
          <w:szCs w:val="21"/>
        </w:rPr>
        <w:t xml:space="preserve"> </w:t>
      </w:r>
      <w:r w:rsidRPr="00216917">
        <w:rPr>
          <w:rFonts w:ascii="黑体" w:eastAsia="黑体" w:hAnsi="黑体"/>
          <w:szCs w:val="21"/>
        </w:rPr>
        <w:t>各行业受控工艺设施和</w:t>
      </w:r>
      <w:r w:rsidR="00E5505B" w:rsidRPr="00216917">
        <w:rPr>
          <w:rFonts w:ascii="黑体" w:eastAsia="黑体" w:hAnsi="黑体"/>
          <w:szCs w:val="21"/>
        </w:rPr>
        <w:t>单项必测VOCs物质</w:t>
      </w:r>
    </w:p>
    <w:tbl>
      <w:tblPr>
        <w:tblW w:w="488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7" w:type="dxa"/>
          <w:bottom w:w="17" w:type="dxa"/>
        </w:tblCellMar>
        <w:tblLook w:val="0000"/>
      </w:tblPr>
      <w:tblGrid>
        <w:gridCol w:w="1374"/>
        <w:gridCol w:w="2324"/>
        <w:gridCol w:w="4631"/>
      </w:tblGrid>
      <w:tr w:rsidR="00BE3A22" w:rsidRPr="00216917" w:rsidTr="006F7DB8">
        <w:trPr>
          <w:cantSplit/>
          <w:trHeight w:val="492"/>
          <w:tblHeader/>
          <w:jc w:val="center"/>
        </w:trPr>
        <w:tc>
          <w:tcPr>
            <w:tcW w:w="825" w:type="pct"/>
            <w:vAlign w:val="center"/>
          </w:tcPr>
          <w:p w:rsidR="00BE3A22" w:rsidRPr="00216917" w:rsidRDefault="00BE3A22" w:rsidP="00301AE5">
            <w:pPr>
              <w:pStyle w:val="aff8"/>
              <w:adjustRightInd w:val="0"/>
              <w:snapToGrid w:val="0"/>
              <w:spacing w:line="240" w:lineRule="auto"/>
              <w:rPr>
                <w:rFonts w:asciiTheme="minorEastAsia" w:eastAsiaTheme="minorEastAsia" w:hAnsiTheme="minorEastAsia" w:cs="Times New Roman"/>
                <w:sz w:val="18"/>
                <w:szCs w:val="18"/>
              </w:rPr>
            </w:pPr>
            <w:r w:rsidRPr="00216917">
              <w:rPr>
                <w:rFonts w:asciiTheme="minorEastAsia" w:eastAsiaTheme="minorEastAsia" w:hAnsiTheme="minorEastAsia" w:cs="Times New Roman"/>
                <w:sz w:val="18"/>
                <w:szCs w:val="18"/>
              </w:rPr>
              <w:t>行业名称</w:t>
            </w:r>
          </w:p>
        </w:tc>
        <w:tc>
          <w:tcPr>
            <w:tcW w:w="1395" w:type="pct"/>
            <w:vAlign w:val="center"/>
          </w:tcPr>
          <w:p w:rsidR="00BE3A22" w:rsidRPr="00216917" w:rsidRDefault="00BE3A22" w:rsidP="00301AE5">
            <w:pPr>
              <w:pStyle w:val="aff8"/>
              <w:adjustRightInd w:val="0"/>
              <w:snapToGrid w:val="0"/>
              <w:spacing w:line="240" w:lineRule="auto"/>
              <w:rPr>
                <w:rFonts w:asciiTheme="minorEastAsia" w:eastAsiaTheme="minorEastAsia" w:hAnsiTheme="minorEastAsia" w:cs="Times New Roman"/>
                <w:sz w:val="18"/>
                <w:szCs w:val="18"/>
              </w:rPr>
            </w:pPr>
            <w:r w:rsidRPr="00216917">
              <w:rPr>
                <w:rFonts w:asciiTheme="minorEastAsia" w:eastAsiaTheme="minorEastAsia" w:hAnsiTheme="minorEastAsia" w:cs="Times New Roman"/>
                <w:sz w:val="18"/>
                <w:szCs w:val="18"/>
              </w:rPr>
              <w:t>受控工艺设施</w:t>
            </w:r>
          </w:p>
        </w:tc>
        <w:tc>
          <w:tcPr>
            <w:tcW w:w="2780" w:type="pct"/>
            <w:vAlign w:val="center"/>
          </w:tcPr>
          <w:p w:rsidR="00BE3A22" w:rsidRPr="00216917" w:rsidRDefault="00BE3A22" w:rsidP="00301AE5">
            <w:pPr>
              <w:pStyle w:val="aff8"/>
              <w:adjustRightInd w:val="0"/>
              <w:snapToGrid w:val="0"/>
              <w:spacing w:line="240" w:lineRule="auto"/>
              <w:rPr>
                <w:rFonts w:asciiTheme="minorEastAsia" w:eastAsiaTheme="minorEastAsia" w:hAnsiTheme="minorEastAsia" w:cs="Times New Roman"/>
                <w:sz w:val="18"/>
                <w:szCs w:val="18"/>
              </w:rPr>
            </w:pPr>
            <w:r w:rsidRPr="00216917">
              <w:rPr>
                <w:rFonts w:asciiTheme="minorEastAsia" w:eastAsiaTheme="minorEastAsia" w:hAnsiTheme="minorEastAsia" w:cs="Times New Roman" w:hint="eastAsia"/>
                <w:sz w:val="18"/>
                <w:szCs w:val="18"/>
              </w:rPr>
              <w:t>单项必测</w:t>
            </w:r>
            <w:r w:rsidRPr="00216917">
              <w:rPr>
                <w:rFonts w:asciiTheme="minorEastAsia" w:eastAsiaTheme="minorEastAsia" w:hAnsiTheme="minorEastAsia" w:cs="Times New Roman"/>
                <w:sz w:val="18"/>
                <w:szCs w:val="18"/>
              </w:rPr>
              <w:t>污染物</w:t>
            </w:r>
          </w:p>
        </w:tc>
      </w:tr>
      <w:tr w:rsidR="00BE3A22" w:rsidRPr="00216917" w:rsidTr="006F7DB8">
        <w:trPr>
          <w:cantSplit/>
          <w:trHeight w:val="680"/>
          <w:jc w:val="center"/>
        </w:trPr>
        <w:tc>
          <w:tcPr>
            <w:tcW w:w="825" w:type="pct"/>
            <w:vAlign w:val="center"/>
          </w:tcPr>
          <w:p w:rsidR="00BE3A22" w:rsidRPr="00216917" w:rsidRDefault="00BE3A22"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sz w:val="18"/>
                <w:szCs w:val="18"/>
              </w:rPr>
              <w:t>石油炼制与石油化学</w:t>
            </w:r>
          </w:p>
        </w:tc>
        <w:tc>
          <w:tcPr>
            <w:tcW w:w="1395" w:type="pct"/>
            <w:vAlign w:val="center"/>
          </w:tcPr>
          <w:p w:rsidR="00BE3A22" w:rsidRPr="00216917" w:rsidRDefault="00E874FC"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hint="eastAsia"/>
                <w:sz w:val="18"/>
                <w:szCs w:val="18"/>
              </w:rPr>
              <w:t>原料准备单元、化学反应单元、产品分离/精制单元、物料回收单元等生产工艺单元</w:t>
            </w:r>
          </w:p>
        </w:tc>
        <w:tc>
          <w:tcPr>
            <w:tcW w:w="2780" w:type="pct"/>
            <w:vAlign w:val="center"/>
          </w:tcPr>
          <w:p w:rsidR="00BE3A22" w:rsidRPr="00216917" w:rsidRDefault="009D34F6" w:rsidP="007C0255">
            <w:pPr>
              <w:adjustRightInd w:val="0"/>
              <w:snapToGrid w:val="0"/>
              <w:rPr>
                <w:rFonts w:eastAsiaTheme="minorEastAsia"/>
                <w:sz w:val="18"/>
                <w:szCs w:val="18"/>
              </w:rPr>
            </w:pPr>
            <w:r w:rsidRPr="00216917">
              <w:rPr>
                <w:rFonts w:eastAsiaTheme="minorEastAsia"/>
                <w:sz w:val="18"/>
                <w:szCs w:val="18"/>
              </w:rPr>
              <w:t>正</w:t>
            </w:r>
            <w:r w:rsidR="00BE3A22" w:rsidRPr="00216917">
              <w:rPr>
                <w:rFonts w:eastAsiaTheme="minorEastAsia"/>
                <w:sz w:val="18"/>
                <w:szCs w:val="18"/>
              </w:rPr>
              <w:t>丁醇、</w:t>
            </w:r>
            <w:r w:rsidR="00BE3A22" w:rsidRPr="00216917">
              <w:rPr>
                <w:rFonts w:eastAsiaTheme="minorEastAsia"/>
                <w:sz w:val="18"/>
                <w:szCs w:val="18"/>
              </w:rPr>
              <w:t>3-</w:t>
            </w:r>
            <w:r w:rsidR="00BE3A22" w:rsidRPr="00216917">
              <w:rPr>
                <w:rFonts w:eastAsiaTheme="minorEastAsia"/>
                <w:sz w:val="18"/>
                <w:szCs w:val="18"/>
              </w:rPr>
              <w:t>甲基戊烷、丙酮、丁酮、苯、甲苯、间</w:t>
            </w:r>
            <w:r w:rsidR="00BE3A22" w:rsidRPr="00216917">
              <w:rPr>
                <w:rFonts w:eastAsiaTheme="minorEastAsia"/>
                <w:sz w:val="18"/>
                <w:szCs w:val="18"/>
              </w:rPr>
              <w:t>/</w:t>
            </w:r>
            <w:r w:rsidR="00BE3A22" w:rsidRPr="00216917">
              <w:rPr>
                <w:rFonts w:eastAsiaTheme="minorEastAsia"/>
                <w:sz w:val="18"/>
                <w:szCs w:val="18"/>
              </w:rPr>
              <w:t>对二甲苯、邻二甲苯、乙苯、甲基环己烷、苯乙烯、正己烷、环己烷、二氯甲烷、三氯甲烷、四氯化碳、</w:t>
            </w:r>
            <w:r w:rsidR="00BE3A22" w:rsidRPr="00216917">
              <w:rPr>
                <w:rFonts w:eastAsiaTheme="minorEastAsia"/>
                <w:sz w:val="18"/>
                <w:szCs w:val="18"/>
              </w:rPr>
              <w:t>1</w:t>
            </w:r>
            <w:r w:rsidR="00017851" w:rsidRPr="00216917">
              <w:rPr>
                <w:rFonts w:eastAsiaTheme="minorEastAsia"/>
                <w:sz w:val="18"/>
                <w:szCs w:val="18"/>
              </w:rPr>
              <w:t>,</w:t>
            </w:r>
            <w:r w:rsidR="00BE3A22" w:rsidRPr="00216917">
              <w:rPr>
                <w:rFonts w:eastAsiaTheme="minorEastAsia"/>
                <w:sz w:val="18"/>
                <w:szCs w:val="18"/>
              </w:rPr>
              <w:t>2-</w:t>
            </w:r>
            <w:r w:rsidR="00BE3A22" w:rsidRPr="00216917">
              <w:rPr>
                <w:rFonts w:eastAsiaTheme="minorEastAsia"/>
                <w:sz w:val="18"/>
                <w:szCs w:val="18"/>
              </w:rPr>
              <w:t>二氯乙烷、</w:t>
            </w:r>
            <w:r w:rsidR="00BE3A22" w:rsidRPr="00216917">
              <w:rPr>
                <w:rFonts w:eastAsiaTheme="minorEastAsia"/>
                <w:sz w:val="18"/>
                <w:szCs w:val="18"/>
              </w:rPr>
              <w:t>1</w:t>
            </w:r>
            <w:r w:rsidR="00017851" w:rsidRPr="00216917">
              <w:rPr>
                <w:rFonts w:eastAsiaTheme="minorEastAsia"/>
                <w:sz w:val="18"/>
                <w:szCs w:val="18"/>
              </w:rPr>
              <w:t>,</w:t>
            </w:r>
            <w:r w:rsidR="00BE3A22" w:rsidRPr="00216917">
              <w:rPr>
                <w:rFonts w:eastAsiaTheme="minorEastAsia"/>
                <w:sz w:val="18"/>
                <w:szCs w:val="18"/>
              </w:rPr>
              <w:t>2-</w:t>
            </w:r>
            <w:r w:rsidR="00BE3A22" w:rsidRPr="00216917">
              <w:rPr>
                <w:rFonts w:eastAsiaTheme="minorEastAsia"/>
                <w:sz w:val="18"/>
                <w:szCs w:val="18"/>
              </w:rPr>
              <w:t>二氯丙烷、</w:t>
            </w:r>
            <w:r w:rsidR="00782C0A" w:rsidRPr="00216917">
              <w:rPr>
                <w:rFonts w:eastAsiaTheme="minorEastAsia"/>
                <w:sz w:val="18"/>
                <w:szCs w:val="18"/>
              </w:rPr>
              <w:t>1</w:t>
            </w:r>
            <w:r w:rsidR="00017851" w:rsidRPr="00216917">
              <w:rPr>
                <w:rFonts w:eastAsiaTheme="minorEastAsia"/>
                <w:sz w:val="18"/>
                <w:szCs w:val="18"/>
              </w:rPr>
              <w:t>,</w:t>
            </w:r>
            <w:r w:rsidR="00782C0A" w:rsidRPr="00216917">
              <w:rPr>
                <w:rFonts w:eastAsiaTheme="minorEastAsia"/>
                <w:sz w:val="18"/>
                <w:szCs w:val="18"/>
              </w:rPr>
              <w:t>1-</w:t>
            </w:r>
            <w:r w:rsidR="00782C0A" w:rsidRPr="00216917">
              <w:rPr>
                <w:rFonts w:eastAsiaTheme="minorEastAsia"/>
                <w:sz w:val="18"/>
                <w:szCs w:val="18"/>
              </w:rPr>
              <w:t>二</w:t>
            </w:r>
            <w:r w:rsidR="00BE3A22" w:rsidRPr="00216917">
              <w:rPr>
                <w:rFonts w:eastAsiaTheme="minorEastAsia"/>
                <w:sz w:val="18"/>
                <w:szCs w:val="18"/>
              </w:rPr>
              <w:t>氯乙烯、</w:t>
            </w:r>
            <w:r w:rsidR="007C0D35" w:rsidRPr="00216917">
              <w:rPr>
                <w:sz w:val="18"/>
                <w:szCs w:val="18"/>
              </w:rPr>
              <w:t>顺式</w:t>
            </w:r>
            <w:r w:rsidR="007C0D35" w:rsidRPr="00216917">
              <w:rPr>
                <w:sz w:val="18"/>
                <w:szCs w:val="18"/>
              </w:rPr>
              <w:t>-1,2-</w:t>
            </w:r>
            <w:r w:rsidR="007C0D35" w:rsidRPr="00216917">
              <w:rPr>
                <w:sz w:val="18"/>
                <w:szCs w:val="18"/>
              </w:rPr>
              <w:t>二氯乙烯、</w:t>
            </w:r>
            <w:r w:rsidR="00BE3A22" w:rsidRPr="00216917">
              <w:rPr>
                <w:rFonts w:eastAsiaTheme="minorEastAsia"/>
                <w:sz w:val="18"/>
                <w:szCs w:val="18"/>
              </w:rPr>
              <w:t>三氯乙烯、四氯乙烯、</w:t>
            </w:r>
            <w:r w:rsidR="00EE1CE8" w:rsidRPr="00216917">
              <w:rPr>
                <w:rFonts w:eastAsiaTheme="minorEastAsia"/>
                <w:sz w:val="18"/>
                <w:szCs w:val="18"/>
              </w:rPr>
              <w:t>六</w:t>
            </w:r>
            <w:r w:rsidR="00BE3A22" w:rsidRPr="00216917">
              <w:rPr>
                <w:rFonts w:eastAsiaTheme="minorEastAsia"/>
                <w:sz w:val="18"/>
                <w:szCs w:val="18"/>
              </w:rPr>
              <w:t>氯丁二烯、氯苯、</w:t>
            </w:r>
            <w:r w:rsidRPr="00216917">
              <w:rPr>
                <w:rFonts w:eastAsiaTheme="minorEastAsia"/>
                <w:sz w:val="18"/>
                <w:szCs w:val="18"/>
              </w:rPr>
              <w:t>1,2,3-</w:t>
            </w:r>
            <w:r w:rsidR="00BE3A22" w:rsidRPr="00216917">
              <w:rPr>
                <w:rFonts w:eastAsiaTheme="minorEastAsia"/>
                <w:spacing w:val="6"/>
                <w:kern w:val="0"/>
                <w:sz w:val="18"/>
                <w:szCs w:val="18"/>
              </w:rPr>
              <w:t>三甲苯、</w:t>
            </w:r>
            <w:r w:rsidR="00784B38" w:rsidRPr="00216917">
              <w:rPr>
                <w:rFonts w:eastAsiaTheme="minorEastAsia"/>
                <w:sz w:val="18"/>
                <w:szCs w:val="18"/>
              </w:rPr>
              <w:t>1,2,4-</w:t>
            </w:r>
            <w:r w:rsidR="00784B38" w:rsidRPr="00216917">
              <w:rPr>
                <w:rFonts w:eastAsiaTheme="minorEastAsia"/>
                <w:spacing w:val="6"/>
                <w:kern w:val="0"/>
                <w:sz w:val="18"/>
                <w:szCs w:val="18"/>
              </w:rPr>
              <w:t>三甲苯、</w:t>
            </w:r>
            <w:r w:rsidR="00784B38" w:rsidRPr="00216917">
              <w:rPr>
                <w:rFonts w:eastAsiaTheme="minorEastAsia"/>
                <w:sz w:val="18"/>
                <w:szCs w:val="18"/>
              </w:rPr>
              <w:t>1,3,5-</w:t>
            </w:r>
            <w:r w:rsidR="00784B38" w:rsidRPr="00216917">
              <w:rPr>
                <w:rFonts w:eastAsiaTheme="minorEastAsia"/>
                <w:spacing w:val="6"/>
                <w:kern w:val="0"/>
                <w:sz w:val="18"/>
                <w:szCs w:val="18"/>
              </w:rPr>
              <w:t>三甲苯、</w:t>
            </w:r>
            <w:r w:rsidR="00BE3A22" w:rsidRPr="00216917">
              <w:rPr>
                <w:rFonts w:eastAsiaTheme="minorEastAsia"/>
                <w:sz w:val="18"/>
                <w:szCs w:val="18"/>
              </w:rPr>
              <w:t>正十一烷、</w:t>
            </w:r>
            <w:r w:rsidR="00BE3A22" w:rsidRPr="00216917">
              <w:rPr>
                <w:rFonts w:eastAsiaTheme="minorEastAsia"/>
                <w:spacing w:val="6"/>
                <w:kern w:val="0"/>
                <w:sz w:val="18"/>
                <w:szCs w:val="18"/>
              </w:rPr>
              <w:t>正癸烷、正壬烷、正十二烷</w:t>
            </w:r>
            <w:r w:rsidR="00395E4A">
              <w:rPr>
                <w:rFonts w:eastAsiaTheme="minorEastAsia" w:hint="eastAsia"/>
                <w:spacing w:val="6"/>
                <w:kern w:val="0"/>
                <w:sz w:val="18"/>
                <w:szCs w:val="18"/>
              </w:rPr>
              <w:t>、二硫化碳</w:t>
            </w:r>
          </w:p>
        </w:tc>
      </w:tr>
      <w:tr w:rsidR="00BE3A22" w:rsidRPr="00216917" w:rsidTr="006F7DB8">
        <w:trPr>
          <w:cantSplit/>
          <w:trHeight w:val="680"/>
          <w:jc w:val="center"/>
        </w:trPr>
        <w:tc>
          <w:tcPr>
            <w:tcW w:w="825" w:type="pct"/>
            <w:vAlign w:val="center"/>
          </w:tcPr>
          <w:p w:rsidR="00BE3A22" w:rsidRPr="00216917" w:rsidRDefault="00BE3A22"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sz w:val="18"/>
                <w:szCs w:val="18"/>
              </w:rPr>
              <w:t>医药制造</w:t>
            </w:r>
          </w:p>
        </w:tc>
        <w:tc>
          <w:tcPr>
            <w:tcW w:w="1395" w:type="pct"/>
            <w:vAlign w:val="center"/>
          </w:tcPr>
          <w:p w:rsidR="00BE3A22" w:rsidRPr="00216917" w:rsidRDefault="00E874FC"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hint="eastAsia"/>
                <w:sz w:val="18"/>
                <w:szCs w:val="18"/>
              </w:rPr>
              <w:t>化学反应、生物发酵、分离精制、溶剂回收、制剂加工等使用和产生VOCs的工艺</w:t>
            </w:r>
          </w:p>
        </w:tc>
        <w:tc>
          <w:tcPr>
            <w:tcW w:w="2780" w:type="pct"/>
            <w:vAlign w:val="center"/>
          </w:tcPr>
          <w:p w:rsidR="00BE3A22" w:rsidRPr="00216917" w:rsidRDefault="00BE3A22" w:rsidP="00555205">
            <w:pPr>
              <w:adjustRightInd w:val="0"/>
              <w:snapToGrid w:val="0"/>
              <w:rPr>
                <w:rFonts w:eastAsiaTheme="minorEastAsia"/>
                <w:sz w:val="18"/>
                <w:szCs w:val="18"/>
              </w:rPr>
            </w:pPr>
            <w:r w:rsidRPr="00216917">
              <w:rPr>
                <w:rFonts w:eastAsiaTheme="minorEastAsia"/>
                <w:sz w:val="18"/>
                <w:szCs w:val="18"/>
              </w:rPr>
              <w:t>三氯甲烷、二氯甲烷、乙酸乙酯、正庚烷、丙酮、异丙醇、乙腈、四氯化碳、甲苯、</w:t>
            </w:r>
            <w:r w:rsidR="00782C0A" w:rsidRPr="00216917">
              <w:rPr>
                <w:rFonts w:eastAsiaTheme="minorEastAsia"/>
                <w:sz w:val="18"/>
                <w:szCs w:val="18"/>
              </w:rPr>
              <w:t>1,1-</w:t>
            </w:r>
            <w:r w:rsidR="00782C0A" w:rsidRPr="00216917">
              <w:rPr>
                <w:rFonts w:eastAsiaTheme="minorEastAsia"/>
                <w:sz w:val="18"/>
                <w:szCs w:val="18"/>
              </w:rPr>
              <w:t>二</w:t>
            </w:r>
            <w:r w:rsidRPr="00216917">
              <w:rPr>
                <w:rFonts w:eastAsiaTheme="minorEastAsia"/>
                <w:sz w:val="18"/>
                <w:szCs w:val="18"/>
              </w:rPr>
              <w:t>氯乙烯、</w:t>
            </w:r>
            <w:r w:rsidR="00716C94" w:rsidRPr="00216917">
              <w:rPr>
                <w:sz w:val="18"/>
                <w:szCs w:val="18"/>
              </w:rPr>
              <w:t>顺式</w:t>
            </w:r>
            <w:r w:rsidR="00716C94" w:rsidRPr="00216917">
              <w:rPr>
                <w:sz w:val="18"/>
                <w:szCs w:val="18"/>
              </w:rPr>
              <w:t>-1,2-</w:t>
            </w:r>
            <w:r w:rsidR="00716C94" w:rsidRPr="00216917">
              <w:rPr>
                <w:sz w:val="18"/>
                <w:szCs w:val="18"/>
              </w:rPr>
              <w:t>二氯乙烯、</w:t>
            </w:r>
            <w:r w:rsidRPr="00216917">
              <w:rPr>
                <w:rFonts w:eastAsiaTheme="minorEastAsia"/>
                <w:sz w:val="18"/>
                <w:szCs w:val="18"/>
              </w:rPr>
              <w:t>1,2-</w:t>
            </w:r>
            <w:r w:rsidRPr="00216917">
              <w:rPr>
                <w:rFonts w:eastAsiaTheme="minorEastAsia"/>
                <w:sz w:val="18"/>
                <w:szCs w:val="18"/>
              </w:rPr>
              <w:t>二氯乙烷、正丁醇、乙酸丁酯、苯、</w:t>
            </w:r>
            <w:r w:rsidRPr="00216917">
              <w:rPr>
                <w:rFonts w:eastAsiaTheme="minorEastAsia"/>
                <w:spacing w:val="6"/>
                <w:kern w:val="0"/>
                <w:sz w:val="18"/>
                <w:szCs w:val="18"/>
              </w:rPr>
              <w:t>间</w:t>
            </w:r>
            <w:r w:rsidRPr="00216917">
              <w:rPr>
                <w:rFonts w:eastAsiaTheme="minorEastAsia"/>
                <w:spacing w:val="6"/>
                <w:kern w:val="0"/>
                <w:sz w:val="18"/>
                <w:szCs w:val="18"/>
              </w:rPr>
              <w:t>/</w:t>
            </w:r>
            <w:r w:rsidRPr="00216917">
              <w:rPr>
                <w:rFonts w:eastAsiaTheme="minorEastAsia"/>
                <w:spacing w:val="6"/>
                <w:kern w:val="0"/>
                <w:sz w:val="18"/>
                <w:szCs w:val="18"/>
              </w:rPr>
              <w:t>对二甲苯、邻二甲苯</w:t>
            </w:r>
            <w:r w:rsidRPr="00216917">
              <w:rPr>
                <w:rFonts w:eastAsiaTheme="minorEastAsia"/>
                <w:sz w:val="18"/>
                <w:szCs w:val="18"/>
              </w:rPr>
              <w:t>、乙苯、甲基异丁基酮、三氯乙烯、环己烷、四氢呋喃、</w:t>
            </w:r>
            <w:r w:rsidR="00555205" w:rsidRPr="00216917">
              <w:rPr>
                <w:rFonts w:eastAsiaTheme="minorEastAsia"/>
                <w:sz w:val="18"/>
                <w:szCs w:val="18"/>
              </w:rPr>
              <w:t>1,2,3-</w:t>
            </w:r>
            <w:r w:rsidR="00555205" w:rsidRPr="00216917">
              <w:rPr>
                <w:rFonts w:eastAsiaTheme="minorEastAsia"/>
                <w:spacing w:val="6"/>
                <w:kern w:val="0"/>
                <w:sz w:val="18"/>
                <w:szCs w:val="18"/>
              </w:rPr>
              <w:t>三甲苯、</w:t>
            </w:r>
            <w:r w:rsidR="00555205" w:rsidRPr="00216917">
              <w:rPr>
                <w:rFonts w:eastAsiaTheme="minorEastAsia"/>
                <w:sz w:val="18"/>
                <w:szCs w:val="18"/>
              </w:rPr>
              <w:t>1,2,4-</w:t>
            </w:r>
            <w:r w:rsidR="00555205" w:rsidRPr="00216917">
              <w:rPr>
                <w:rFonts w:eastAsiaTheme="minorEastAsia"/>
                <w:spacing w:val="6"/>
                <w:kern w:val="0"/>
                <w:sz w:val="18"/>
                <w:szCs w:val="18"/>
              </w:rPr>
              <w:t>三甲苯、</w:t>
            </w:r>
            <w:r w:rsidR="00555205" w:rsidRPr="00216917">
              <w:rPr>
                <w:rFonts w:eastAsiaTheme="minorEastAsia"/>
                <w:sz w:val="18"/>
                <w:szCs w:val="18"/>
              </w:rPr>
              <w:t>1,3,5-</w:t>
            </w:r>
            <w:r w:rsidR="00555205" w:rsidRPr="00216917">
              <w:rPr>
                <w:rFonts w:eastAsiaTheme="minorEastAsia"/>
                <w:spacing w:val="6"/>
                <w:kern w:val="0"/>
                <w:sz w:val="18"/>
                <w:szCs w:val="18"/>
              </w:rPr>
              <w:t>三甲苯、</w:t>
            </w:r>
            <w:r w:rsidRPr="00216917">
              <w:rPr>
                <w:rFonts w:eastAsiaTheme="minorEastAsia"/>
                <w:spacing w:val="6"/>
                <w:kern w:val="0"/>
                <w:sz w:val="18"/>
                <w:szCs w:val="18"/>
              </w:rPr>
              <w:t>苯乙烯、</w:t>
            </w:r>
            <w:r w:rsidR="007C0255">
              <w:rPr>
                <w:rFonts w:eastAsiaTheme="minorEastAsia" w:hint="eastAsia"/>
                <w:spacing w:val="6"/>
                <w:kern w:val="0"/>
                <w:sz w:val="18"/>
                <w:szCs w:val="18"/>
              </w:rPr>
              <w:t>甲基环己烷、</w:t>
            </w:r>
            <w:r w:rsidRPr="00216917">
              <w:rPr>
                <w:rFonts w:eastAsiaTheme="minorEastAsia"/>
                <w:sz w:val="18"/>
                <w:szCs w:val="18"/>
              </w:rPr>
              <w:t>正十一烷、</w:t>
            </w:r>
            <w:r w:rsidRPr="00216917">
              <w:rPr>
                <w:rFonts w:eastAsiaTheme="minorEastAsia"/>
                <w:spacing w:val="6"/>
                <w:kern w:val="0"/>
                <w:sz w:val="18"/>
                <w:szCs w:val="18"/>
              </w:rPr>
              <w:t>正癸烷、正壬烷、正十二烷</w:t>
            </w:r>
          </w:p>
        </w:tc>
      </w:tr>
      <w:tr w:rsidR="00BE3A22" w:rsidRPr="00216917" w:rsidTr="006F7DB8">
        <w:trPr>
          <w:cantSplit/>
          <w:trHeight w:val="680"/>
          <w:jc w:val="center"/>
        </w:trPr>
        <w:tc>
          <w:tcPr>
            <w:tcW w:w="825" w:type="pct"/>
            <w:vAlign w:val="center"/>
          </w:tcPr>
          <w:p w:rsidR="00BE3A22" w:rsidRPr="00216917" w:rsidRDefault="00BE3A22"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sz w:val="18"/>
                <w:szCs w:val="18"/>
              </w:rPr>
              <w:t>橡胶制品制造</w:t>
            </w:r>
          </w:p>
        </w:tc>
        <w:tc>
          <w:tcPr>
            <w:tcW w:w="1395" w:type="pct"/>
            <w:vAlign w:val="center"/>
          </w:tcPr>
          <w:p w:rsidR="00BE3A22" w:rsidRPr="00216917" w:rsidRDefault="00BE3A22"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sz w:val="18"/>
                <w:szCs w:val="18"/>
              </w:rPr>
              <w:t>胶浆制备、浸浆、胶浆喷涂</w:t>
            </w:r>
            <w:r w:rsidRPr="00216917">
              <w:rPr>
                <w:rFonts w:asciiTheme="minorEastAsia" w:eastAsiaTheme="minorEastAsia" w:hAnsiTheme="minorEastAsia" w:hint="eastAsia"/>
                <w:sz w:val="18"/>
                <w:szCs w:val="18"/>
              </w:rPr>
              <w:t>、</w:t>
            </w:r>
            <w:r w:rsidRPr="00216917">
              <w:rPr>
                <w:rFonts w:asciiTheme="minorEastAsia" w:eastAsiaTheme="minorEastAsia" w:hAnsiTheme="minorEastAsia"/>
                <w:sz w:val="18"/>
                <w:szCs w:val="18"/>
              </w:rPr>
              <w:t>涂胶</w:t>
            </w:r>
            <w:r w:rsidRPr="00216917">
              <w:rPr>
                <w:rFonts w:asciiTheme="minorEastAsia" w:eastAsiaTheme="minorEastAsia" w:hAnsiTheme="minorEastAsia" w:hint="eastAsia"/>
                <w:sz w:val="18"/>
                <w:szCs w:val="18"/>
              </w:rPr>
              <w:t>、</w:t>
            </w:r>
            <w:r w:rsidRPr="00216917">
              <w:rPr>
                <w:rFonts w:asciiTheme="minorEastAsia" w:eastAsiaTheme="minorEastAsia" w:hAnsiTheme="minorEastAsia"/>
                <w:sz w:val="18"/>
                <w:szCs w:val="18"/>
              </w:rPr>
              <w:t>炼胶、硫化</w:t>
            </w:r>
            <w:r w:rsidRPr="00216917">
              <w:rPr>
                <w:rFonts w:asciiTheme="minorEastAsia" w:eastAsiaTheme="minorEastAsia" w:hAnsiTheme="minorEastAsia" w:hint="eastAsia"/>
                <w:sz w:val="18"/>
                <w:szCs w:val="18"/>
              </w:rPr>
              <w:t>等</w:t>
            </w:r>
            <w:r w:rsidRPr="00216917">
              <w:rPr>
                <w:rFonts w:asciiTheme="minorEastAsia" w:eastAsiaTheme="minorEastAsia" w:hAnsiTheme="minorEastAsia"/>
                <w:sz w:val="18"/>
                <w:szCs w:val="18"/>
              </w:rPr>
              <w:t>工艺</w:t>
            </w:r>
          </w:p>
        </w:tc>
        <w:tc>
          <w:tcPr>
            <w:tcW w:w="2780" w:type="pct"/>
            <w:vAlign w:val="center"/>
          </w:tcPr>
          <w:p w:rsidR="00AC4961" w:rsidRPr="00E6297A" w:rsidRDefault="00BE3A22" w:rsidP="00301AE5">
            <w:pPr>
              <w:adjustRightInd w:val="0"/>
              <w:snapToGrid w:val="0"/>
              <w:rPr>
                <w:rFonts w:eastAsiaTheme="minorEastAsia"/>
                <w:spacing w:val="6"/>
                <w:kern w:val="0"/>
                <w:sz w:val="18"/>
                <w:szCs w:val="18"/>
              </w:rPr>
            </w:pPr>
            <w:r w:rsidRPr="00216917">
              <w:rPr>
                <w:rFonts w:eastAsiaTheme="minorEastAsia"/>
                <w:sz w:val="18"/>
                <w:szCs w:val="18"/>
              </w:rPr>
              <w:t>正己烷、正庚烷、甲基异丁基酮、甲基环己烷、</w:t>
            </w:r>
            <w:r w:rsidRPr="00216917">
              <w:rPr>
                <w:rFonts w:eastAsiaTheme="minorEastAsia"/>
                <w:sz w:val="18"/>
                <w:szCs w:val="18"/>
              </w:rPr>
              <w:t>3-</w:t>
            </w:r>
            <w:r w:rsidRPr="00216917">
              <w:rPr>
                <w:rFonts w:eastAsiaTheme="minorEastAsia"/>
                <w:sz w:val="18"/>
                <w:szCs w:val="18"/>
              </w:rPr>
              <w:t>甲基己烷、</w:t>
            </w:r>
            <w:r w:rsidRPr="00216917">
              <w:rPr>
                <w:rFonts w:eastAsiaTheme="minorEastAsia"/>
                <w:sz w:val="18"/>
                <w:szCs w:val="18"/>
              </w:rPr>
              <w:t>2-</w:t>
            </w:r>
            <w:r w:rsidRPr="00216917">
              <w:rPr>
                <w:rFonts w:eastAsiaTheme="minorEastAsia"/>
                <w:sz w:val="18"/>
                <w:szCs w:val="18"/>
              </w:rPr>
              <w:t>甲基己烷、甲苯、</w:t>
            </w:r>
            <w:r w:rsidRPr="00216917">
              <w:rPr>
                <w:rFonts w:eastAsiaTheme="minorEastAsia"/>
                <w:spacing w:val="6"/>
                <w:kern w:val="0"/>
                <w:sz w:val="18"/>
                <w:szCs w:val="18"/>
              </w:rPr>
              <w:t>间</w:t>
            </w:r>
            <w:r w:rsidRPr="00216917">
              <w:rPr>
                <w:rFonts w:eastAsiaTheme="minorEastAsia"/>
                <w:spacing w:val="6"/>
                <w:kern w:val="0"/>
                <w:sz w:val="18"/>
                <w:szCs w:val="18"/>
              </w:rPr>
              <w:t>/</w:t>
            </w:r>
            <w:r w:rsidRPr="00216917">
              <w:rPr>
                <w:rFonts w:eastAsiaTheme="minorEastAsia"/>
                <w:spacing w:val="6"/>
                <w:kern w:val="0"/>
                <w:sz w:val="18"/>
                <w:szCs w:val="18"/>
              </w:rPr>
              <w:t>对二甲苯、邻二甲苯</w:t>
            </w:r>
            <w:r w:rsidRPr="00216917">
              <w:rPr>
                <w:rFonts w:eastAsiaTheme="minorEastAsia"/>
                <w:sz w:val="18"/>
                <w:szCs w:val="18"/>
              </w:rPr>
              <w:t>、苯、乙苯、</w:t>
            </w:r>
            <w:r w:rsidR="00555205" w:rsidRPr="00216917">
              <w:rPr>
                <w:rFonts w:eastAsiaTheme="minorEastAsia"/>
                <w:sz w:val="18"/>
                <w:szCs w:val="18"/>
              </w:rPr>
              <w:t>1,2,3-</w:t>
            </w:r>
            <w:r w:rsidR="00555205" w:rsidRPr="00216917">
              <w:rPr>
                <w:rFonts w:eastAsiaTheme="minorEastAsia"/>
                <w:spacing w:val="6"/>
                <w:kern w:val="0"/>
                <w:sz w:val="18"/>
                <w:szCs w:val="18"/>
              </w:rPr>
              <w:t>三甲苯、</w:t>
            </w:r>
            <w:r w:rsidR="00555205" w:rsidRPr="00216917">
              <w:rPr>
                <w:rFonts w:eastAsiaTheme="minorEastAsia"/>
                <w:sz w:val="18"/>
                <w:szCs w:val="18"/>
              </w:rPr>
              <w:t>1,2,4-</w:t>
            </w:r>
            <w:r w:rsidR="00555205" w:rsidRPr="00216917">
              <w:rPr>
                <w:rFonts w:eastAsiaTheme="minorEastAsia"/>
                <w:spacing w:val="6"/>
                <w:kern w:val="0"/>
                <w:sz w:val="18"/>
                <w:szCs w:val="18"/>
              </w:rPr>
              <w:t>三甲苯、</w:t>
            </w:r>
            <w:r w:rsidR="00555205" w:rsidRPr="00216917">
              <w:rPr>
                <w:rFonts w:eastAsiaTheme="minorEastAsia"/>
                <w:sz w:val="18"/>
                <w:szCs w:val="18"/>
              </w:rPr>
              <w:t>1,3,5-</w:t>
            </w:r>
            <w:r w:rsidR="00555205" w:rsidRPr="00216917">
              <w:rPr>
                <w:rFonts w:eastAsiaTheme="minorEastAsia"/>
                <w:spacing w:val="6"/>
                <w:kern w:val="0"/>
                <w:sz w:val="18"/>
                <w:szCs w:val="18"/>
              </w:rPr>
              <w:t>三甲苯、</w:t>
            </w:r>
            <w:r w:rsidRPr="00216917">
              <w:rPr>
                <w:rFonts w:eastAsiaTheme="minorEastAsia"/>
                <w:spacing w:val="6"/>
                <w:kern w:val="0"/>
                <w:sz w:val="18"/>
                <w:szCs w:val="18"/>
              </w:rPr>
              <w:t>苯乙烯、</w:t>
            </w:r>
            <w:r w:rsidRPr="00216917">
              <w:rPr>
                <w:rFonts w:eastAsiaTheme="minorEastAsia"/>
                <w:sz w:val="18"/>
                <w:szCs w:val="18"/>
              </w:rPr>
              <w:t>正十一烷、</w:t>
            </w:r>
            <w:r w:rsidRPr="00216917">
              <w:rPr>
                <w:rFonts w:eastAsiaTheme="minorEastAsia"/>
                <w:spacing w:val="6"/>
                <w:kern w:val="0"/>
                <w:sz w:val="18"/>
                <w:szCs w:val="18"/>
              </w:rPr>
              <w:t>正癸烷、正壬烷、正十二烷</w:t>
            </w:r>
            <w:r w:rsidR="00395E4A">
              <w:rPr>
                <w:rFonts w:eastAsiaTheme="minorEastAsia" w:hint="eastAsia"/>
                <w:spacing w:val="6"/>
                <w:kern w:val="0"/>
                <w:sz w:val="18"/>
                <w:szCs w:val="18"/>
              </w:rPr>
              <w:t>、二硫化碳</w:t>
            </w:r>
            <w:r w:rsidR="003C15AB">
              <w:rPr>
                <w:rFonts w:eastAsiaTheme="minorEastAsia" w:hint="eastAsia"/>
                <w:spacing w:val="6"/>
                <w:kern w:val="0"/>
                <w:sz w:val="18"/>
                <w:szCs w:val="18"/>
              </w:rPr>
              <w:t>、</w:t>
            </w:r>
            <w:r w:rsidR="00E6297A">
              <w:rPr>
                <w:rFonts w:eastAsiaTheme="minorEastAsia" w:hint="eastAsia"/>
                <w:spacing w:val="6"/>
                <w:kern w:val="0"/>
                <w:sz w:val="18"/>
                <w:szCs w:val="18"/>
              </w:rPr>
              <w:t>甲硫醇、甲硫醚</w:t>
            </w:r>
          </w:p>
        </w:tc>
      </w:tr>
      <w:tr w:rsidR="00BE3A22" w:rsidRPr="00216917" w:rsidTr="006F7DB8">
        <w:trPr>
          <w:cantSplit/>
          <w:trHeight w:val="680"/>
          <w:jc w:val="center"/>
        </w:trPr>
        <w:tc>
          <w:tcPr>
            <w:tcW w:w="825" w:type="pct"/>
            <w:vAlign w:val="center"/>
          </w:tcPr>
          <w:p w:rsidR="00BE3A22" w:rsidRPr="00216917" w:rsidRDefault="00BE3A22"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sz w:val="18"/>
                <w:szCs w:val="18"/>
              </w:rPr>
              <w:t>涂料</w:t>
            </w:r>
            <w:r w:rsidR="00B44B23">
              <w:rPr>
                <w:rFonts w:asciiTheme="minorEastAsia" w:eastAsiaTheme="minorEastAsia" w:hAnsiTheme="minorEastAsia" w:hint="eastAsia"/>
                <w:sz w:val="18"/>
                <w:szCs w:val="18"/>
              </w:rPr>
              <w:t>、</w:t>
            </w:r>
            <w:r w:rsidRPr="00216917">
              <w:rPr>
                <w:rFonts w:asciiTheme="minorEastAsia" w:eastAsiaTheme="minorEastAsia" w:hAnsiTheme="minorEastAsia"/>
                <w:sz w:val="18"/>
                <w:szCs w:val="18"/>
              </w:rPr>
              <w:t>油墨</w:t>
            </w:r>
            <w:r w:rsidR="00B44B23">
              <w:rPr>
                <w:rFonts w:asciiTheme="minorEastAsia" w:eastAsiaTheme="minorEastAsia" w:hAnsiTheme="minorEastAsia" w:hint="eastAsia"/>
                <w:sz w:val="18"/>
                <w:szCs w:val="18"/>
              </w:rPr>
              <w:t>及胶粘剂</w:t>
            </w:r>
            <w:r w:rsidRPr="00216917">
              <w:rPr>
                <w:rFonts w:asciiTheme="minorEastAsia" w:eastAsiaTheme="minorEastAsia" w:hAnsiTheme="minorEastAsia"/>
                <w:sz w:val="18"/>
                <w:szCs w:val="18"/>
              </w:rPr>
              <w:t>制造</w:t>
            </w:r>
          </w:p>
        </w:tc>
        <w:tc>
          <w:tcPr>
            <w:tcW w:w="1395" w:type="pct"/>
            <w:vAlign w:val="center"/>
          </w:tcPr>
          <w:p w:rsidR="00BE3A22" w:rsidRPr="00216917" w:rsidRDefault="00BE3A22"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sz w:val="18"/>
                <w:szCs w:val="18"/>
              </w:rPr>
              <w:t>树脂/乳液生产、原料混配、分散研磨等工艺</w:t>
            </w:r>
          </w:p>
        </w:tc>
        <w:tc>
          <w:tcPr>
            <w:tcW w:w="2780" w:type="pct"/>
            <w:vAlign w:val="center"/>
          </w:tcPr>
          <w:p w:rsidR="00BE3A22" w:rsidRPr="00216917" w:rsidRDefault="00BE3A22" w:rsidP="00661A26">
            <w:pPr>
              <w:adjustRightInd w:val="0"/>
              <w:snapToGrid w:val="0"/>
              <w:rPr>
                <w:rFonts w:eastAsiaTheme="minorEastAsia"/>
                <w:sz w:val="18"/>
                <w:szCs w:val="18"/>
              </w:rPr>
            </w:pPr>
            <w:r w:rsidRPr="00216917">
              <w:rPr>
                <w:rFonts w:eastAsiaTheme="minorEastAsia"/>
                <w:sz w:val="18"/>
                <w:szCs w:val="18"/>
              </w:rPr>
              <w:t>甲苯、乙酸乙酯、乙酸丁酯、三氯甲烷</w:t>
            </w:r>
            <w:r w:rsidRPr="00216917">
              <w:rPr>
                <w:rFonts w:eastAsiaTheme="minorEastAsia"/>
                <w:bCs/>
                <w:color w:val="000000"/>
                <w:sz w:val="18"/>
                <w:szCs w:val="18"/>
              </w:rPr>
              <w:t>、丙酮、异丙醇、</w:t>
            </w:r>
            <w:r w:rsidRPr="00216917">
              <w:rPr>
                <w:rFonts w:eastAsiaTheme="minorEastAsia"/>
                <w:spacing w:val="6"/>
                <w:kern w:val="0"/>
                <w:sz w:val="18"/>
                <w:szCs w:val="18"/>
              </w:rPr>
              <w:t>间</w:t>
            </w:r>
            <w:r w:rsidRPr="00216917">
              <w:rPr>
                <w:rFonts w:eastAsiaTheme="minorEastAsia"/>
                <w:spacing w:val="6"/>
                <w:kern w:val="0"/>
                <w:sz w:val="18"/>
                <w:szCs w:val="18"/>
              </w:rPr>
              <w:t>/</w:t>
            </w:r>
            <w:r w:rsidRPr="00216917">
              <w:rPr>
                <w:rFonts w:eastAsiaTheme="minorEastAsia"/>
                <w:spacing w:val="6"/>
                <w:kern w:val="0"/>
                <w:sz w:val="18"/>
                <w:szCs w:val="18"/>
              </w:rPr>
              <w:t>对二甲苯、邻二甲苯</w:t>
            </w:r>
            <w:r w:rsidRPr="00216917">
              <w:rPr>
                <w:rFonts w:eastAsiaTheme="minorEastAsia"/>
                <w:bCs/>
                <w:color w:val="000000"/>
                <w:sz w:val="18"/>
                <w:szCs w:val="18"/>
              </w:rPr>
              <w:t>、乙苯、</w:t>
            </w:r>
            <w:r w:rsidRPr="00216917">
              <w:rPr>
                <w:rFonts w:eastAsiaTheme="minorEastAsia"/>
                <w:bCs/>
                <w:color w:val="000000"/>
                <w:sz w:val="18"/>
                <w:szCs w:val="18"/>
              </w:rPr>
              <w:t>2-</w:t>
            </w:r>
            <w:r w:rsidRPr="00216917">
              <w:rPr>
                <w:rFonts w:eastAsiaTheme="minorEastAsia"/>
                <w:bCs/>
                <w:color w:val="000000"/>
                <w:sz w:val="18"/>
                <w:szCs w:val="18"/>
              </w:rPr>
              <w:t>庚酮、乙酸仲丁酯、正庚烷、苯乙烯、正</w:t>
            </w:r>
            <w:r w:rsidRPr="00216917">
              <w:rPr>
                <w:rFonts w:eastAsiaTheme="minorEastAsia"/>
                <w:sz w:val="18"/>
                <w:szCs w:val="18"/>
              </w:rPr>
              <w:t>丁醇、二氯甲烷、环己烷、</w:t>
            </w:r>
            <w:r w:rsidRPr="00216917">
              <w:rPr>
                <w:rFonts w:eastAsiaTheme="minorEastAsia"/>
                <w:sz w:val="18"/>
                <w:szCs w:val="18"/>
              </w:rPr>
              <w:t>1,2-</w:t>
            </w:r>
            <w:r w:rsidRPr="00216917">
              <w:rPr>
                <w:rFonts w:eastAsiaTheme="minorEastAsia"/>
                <w:sz w:val="18"/>
                <w:szCs w:val="18"/>
              </w:rPr>
              <w:t>二氯乙烷、甲基异丁基酮、苯、</w:t>
            </w:r>
            <w:r w:rsidR="00661A26" w:rsidRPr="00216917">
              <w:rPr>
                <w:rFonts w:eastAsiaTheme="minorEastAsia"/>
                <w:sz w:val="18"/>
                <w:szCs w:val="18"/>
              </w:rPr>
              <w:t>1,2,3-</w:t>
            </w:r>
            <w:r w:rsidR="00661A26" w:rsidRPr="00216917">
              <w:rPr>
                <w:rFonts w:eastAsiaTheme="minorEastAsia"/>
                <w:spacing w:val="6"/>
                <w:kern w:val="0"/>
                <w:sz w:val="18"/>
                <w:szCs w:val="18"/>
              </w:rPr>
              <w:t>三甲苯、</w:t>
            </w:r>
            <w:r w:rsidR="00661A26" w:rsidRPr="00216917">
              <w:rPr>
                <w:rFonts w:eastAsiaTheme="minorEastAsia"/>
                <w:sz w:val="18"/>
                <w:szCs w:val="18"/>
              </w:rPr>
              <w:t>1,2,4-</w:t>
            </w:r>
            <w:r w:rsidR="00661A26" w:rsidRPr="00216917">
              <w:rPr>
                <w:rFonts w:eastAsiaTheme="minorEastAsia"/>
                <w:spacing w:val="6"/>
                <w:kern w:val="0"/>
                <w:sz w:val="18"/>
                <w:szCs w:val="18"/>
              </w:rPr>
              <w:t>三甲苯、</w:t>
            </w:r>
            <w:r w:rsidR="00661A26" w:rsidRPr="00216917">
              <w:rPr>
                <w:rFonts w:eastAsiaTheme="minorEastAsia"/>
                <w:sz w:val="18"/>
                <w:szCs w:val="18"/>
              </w:rPr>
              <w:t>1,3,5-</w:t>
            </w:r>
            <w:r w:rsidR="00661A26" w:rsidRPr="00216917">
              <w:rPr>
                <w:rFonts w:eastAsiaTheme="minorEastAsia"/>
                <w:spacing w:val="6"/>
                <w:kern w:val="0"/>
                <w:sz w:val="18"/>
                <w:szCs w:val="18"/>
              </w:rPr>
              <w:t>三甲苯、</w:t>
            </w:r>
            <w:r w:rsidRPr="00216917">
              <w:rPr>
                <w:rFonts w:eastAsiaTheme="minorEastAsia"/>
                <w:sz w:val="18"/>
                <w:szCs w:val="18"/>
              </w:rPr>
              <w:t>正十一烷、</w:t>
            </w:r>
            <w:r w:rsidRPr="00216917">
              <w:rPr>
                <w:rFonts w:eastAsiaTheme="minorEastAsia"/>
                <w:spacing w:val="6"/>
                <w:kern w:val="0"/>
                <w:sz w:val="18"/>
                <w:szCs w:val="18"/>
              </w:rPr>
              <w:t>正癸烷、甲基环己烷、正壬烷、正十二烷</w:t>
            </w:r>
          </w:p>
        </w:tc>
      </w:tr>
      <w:tr w:rsidR="00BE3A22" w:rsidRPr="00216917" w:rsidTr="006F7DB8">
        <w:trPr>
          <w:cantSplit/>
          <w:trHeight w:val="680"/>
          <w:jc w:val="center"/>
        </w:trPr>
        <w:tc>
          <w:tcPr>
            <w:tcW w:w="825" w:type="pct"/>
            <w:vAlign w:val="center"/>
          </w:tcPr>
          <w:p w:rsidR="00BE3A22" w:rsidRPr="00216917" w:rsidRDefault="00BE3A22"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sz w:val="18"/>
                <w:szCs w:val="18"/>
              </w:rPr>
              <w:t>塑料制品制造</w:t>
            </w:r>
          </w:p>
        </w:tc>
        <w:tc>
          <w:tcPr>
            <w:tcW w:w="1395" w:type="pct"/>
            <w:vAlign w:val="center"/>
          </w:tcPr>
          <w:p w:rsidR="00BE3A22" w:rsidRPr="00216917" w:rsidRDefault="00BE3A22"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sz w:val="18"/>
                <w:szCs w:val="18"/>
              </w:rPr>
              <w:t>热熔、注塑等工艺</w:t>
            </w:r>
          </w:p>
        </w:tc>
        <w:tc>
          <w:tcPr>
            <w:tcW w:w="2780" w:type="pct"/>
            <w:vAlign w:val="center"/>
          </w:tcPr>
          <w:p w:rsidR="00BE3A22" w:rsidRPr="00216917" w:rsidRDefault="00BE3A22" w:rsidP="00301AE5">
            <w:pPr>
              <w:adjustRightInd w:val="0"/>
              <w:snapToGrid w:val="0"/>
              <w:rPr>
                <w:rFonts w:eastAsiaTheme="minorEastAsia"/>
                <w:sz w:val="18"/>
                <w:szCs w:val="18"/>
              </w:rPr>
            </w:pPr>
            <w:r w:rsidRPr="00216917">
              <w:rPr>
                <w:rFonts w:eastAsiaTheme="minorEastAsia"/>
                <w:sz w:val="18"/>
                <w:szCs w:val="18"/>
              </w:rPr>
              <w:t>正十一烷、丙酮、丁酮、苯、甲苯、</w:t>
            </w:r>
            <w:r w:rsidRPr="00216917">
              <w:rPr>
                <w:rFonts w:eastAsiaTheme="minorEastAsia"/>
                <w:spacing w:val="6"/>
                <w:kern w:val="0"/>
                <w:sz w:val="18"/>
                <w:szCs w:val="18"/>
              </w:rPr>
              <w:t>间</w:t>
            </w:r>
            <w:r w:rsidRPr="00216917">
              <w:rPr>
                <w:rFonts w:eastAsiaTheme="minorEastAsia"/>
                <w:spacing w:val="6"/>
                <w:kern w:val="0"/>
                <w:sz w:val="18"/>
                <w:szCs w:val="18"/>
              </w:rPr>
              <w:t>/</w:t>
            </w:r>
            <w:r w:rsidRPr="00216917">
              <w:rPr>
                <w:rFonts w:eastAsiaTheme="minorEastAsia"/>
                <w:spacing w:val="6"/>
                <w:kern w:val="0"/>
                <w:sz w:val="18"/>
                <w:szCs w:val="18"/>
              </w:rPr>
              <w:t>对二甲苯、邻二甲苯</w:t>
            </w:r>
            <w:r w:rsidRPr="00216917">
              <w:rPr>
                <w:rFonts w:eastAsiaTheme="minorEastAsia"/>
                <w:sz w:val="18"/>
                <w:szCs w:val="18"/>
              </w:rPr>
              <w:t>、乙苯、苯乙烯、乙酸乙酯、乙酸丁酯、异丙醇、二氯甲烷、氯苯、四氢呋喃、</w:t>
            </w:r>
            <w:r w:rsidR="00FF1FB9" w:rsidRPr="00216917">
              <w:rPr>
                <w:rFonts w:eastAsiaTheme="minorEastAsia"/>
                <w:sz w:val="18"/>
                <w:szCs w:val="18"/>
              </w:rPr>
              <w:t>1,1-</w:t>
            </w:r>
            <w:r w:rsidR="00FF1FB9" w:rsidRPr="00216917">
              <w:rPr>
                <w:rFonts w:eastAsiaTheme="minorEastAsia"/>
                <w:sz w:val="18"/>
                <w:szCs w:val="18"/>
              </w:rPr>
              <w:t>二</w:t>
            </w:r>
            <w:r w:rsidRPr="00216917">
              <w:rPr>
                <w:rFonts w:eastAsiaTheme="minorEastAsia"/>
                <w:sz w:val="18"/>
                <w:szCs w:val="18"/>
              </w:rPr>
              <w:t>氯乙烯、</w:t>
            </w:r>
            <w:r w:rsidR="000E7D16" w:rsidRPr="00216917">
              <w:rPr>
                <w:sz w:val="18"/>
                <w:szCs w:val="18"/>
              </w:rPr>
              <w:t>顺式</w:t>
            </w:r>
            <w:r w:rsidR="000E7D16" w:rsidRPr="00216917">
              <w:rPr>
                <w:sz w:val="18"/>
                <w:szCs w:val="18"/>
              </w:rPr>
              <w:t>-1,2-</w:t>
            </w:r>
            <w:r w:rsidR="000E7D16" w:rsidRPr="00216917">
              <w:rPr>
                <w:sz w:val="18"/>
                <w:szCs w:val="18"/>
              </w:rPr>
              <w:t>二氯乙烯、</w:t>
            </w:r>
            <w:r w:rsidR="00557C9E" w:rsidRPr="00216917">
              <w:rPr>
                <w:rFonts w:eastAsiaTheme="minorEastAsia"/>
                <w:sz w:val="18"/>
                <w:szCs w:val="18"/>
              </w:rPr>
              <w:t>1,2,3-</w:t>
            </w:r>
            <w:r w:rsidR="00557C9E" w:rsidRPr="00216917">
              <w:rPr>
                <w:rFonts w:eastAsiaTheme="minorEastAsia"/>
                <w:spacing w:val="6"/>
                <w:kern w:val="0"/>
                <w:sz w:val="18"/>
                <w:szCs w:val="18"/>
              </w:rPr>
              <w:t>三甲苯、</w:t>
            </w:r>
            <w:r w:rsidR="00557C9E" w:rsidRPr="00216917">
              <w:rPr>
                <w:rFonts w:eastAsiaTheme="minorEastAsia"/>
                <w:sz w:val="18"/>
                <w:szCs w:val="18"/>
              </w:rPr>
              <w:t>1,2,4-</w:t>
            </w:r>
            <w:r w:rsidR="00557C9E" w:rsidRPr="00216917">
              <w:rPr>
                <w:rFonts w:eastAsiaTheme="minorEastAsia"/>
                <w:spacing w:val="6"/>
                <w:kern w:val="0"/>
                <w:sz w:val="18"/>
                <w:szCs w:val="18"/>
              </w:rPr>
              <w:t>三甲苯、</w:t>
            </w:r>
            <w:r w:rsidR="00557C9E" w:rsidRPr="00216917">
              <w:rPr>
                <w:rFonts w:eastAsiaTheme="minorEastAsia"/>
                <w:sz w:val="18"/>
                <w:szCs w:val="18"/>
              </w:rPr>
              <w:t>1,3,5-</w:t>
            </w:r>
            <w:r w:rsidR="00557C9E" w:rsidRPr="00216917">
              <w:rPr>
                <w:rFonts w:eastAsiaTheme="minorEastAsia"/>
                <w:spacing w:val="6"/>
                <w:kern w:val="0"/>
                <w:sz w:val="18"/>
                <w:szCs w:val="18"/>
              </w:rPr>
              <w:t>三甲苯、</w:t>
            </w:r>
            <w:r w:rsidRPr="00216917">
              <w:rPr>
                <w:rFonts w:eastAsiaTheme="minorEastAsia"/>
                <w:spacing w:val="6"/>
                <w:kern w:val="0"/>
                <w:sz w:val="18"/>
                <w:szCs w:val="18"/>
              </w:rPr>
              <w:t>正癸烷、甲基环己烷、正壬烷、正十二烷</w:t>
            </w:r>
          </w:p>
        </w:tc>
      </w:tr>
      <w:tr w:rsidR="00BE3A22" w:rsidRPr="00216917" w:rsidTr="006F7DB8">
        <w:trPr>
          <w:cantSplit/>
          <w:trHeight w:val="680"/>
          <w:jc w:val="center"/>
        </w:trPr>
        <w:tc>
          <w:tcPr>
            <w:tcW w:w="825" w:type="pct"/>
            <w:vAlign w:val="center"/>
          </w:tcPr>
          <w:p w:rsidR="00BE3A22" w:rsidRPr="00216917" w:rsidRDefault="00BE3A22" w:rsidP="00301AE5">
            <w:pPr>
              <w:pStyle w:val="aff8"/>
              <w:adjustRightInd w:val="0"/>
              <w:snapToGrid w:val="0"/>
              <w:spacing w:line="240" w:lineRule="auto"/>
              <w:rPr>
                <w:rFonts w:asciiTheme="minorEastAsia" w:eastAsiaTheme="minorEastAsia" w:hAnsiTheme="minorEastAsia" w:cs="Times New Roman"/>
                <w:sz w:val="18"/>
                <w:szCs w:val="18"/>
              </w:rPr>
            </w:pPr>
            <w:r w:rsidRPr="00216917">
              <w:rPr>
                <w:rFonts w:asciiTheme="minorEastAsia" w:eastAsiaTheme="minorEastAsia" w:hAnsiTheme="minorEastAsia" w:cs="Times New Roman"/>
                <w:sz w:val="18"/>
                <w:szCs w:val="18"/>
              </w:rPr>
              <w:t>电子工业</w:t>
            </w:r>
          </w:p>
        </w:tc>
        <w:tc>
          <w:tcPr>
            <w:tcW w:w="1395" w:type="pct"/>
            <w:vAlign w:val="center"/>
          </w:tcPr>
          <w:p w:rsidR="00BE3A22" w:rsidRPr="00216917" w:rsidRDefault="00BE3A22" w:rsidP="00E874FC">
            <w:pPr>
              <w:pStyle w:val="aff8"/>
              <w:adjustRightInd w:val="0"/>
              <w:snapToGrid w:val="0"/>
              <w:spacing w:line="240" w:lineRule="auto"/>
              <w:rPr>
                <w:rFonts w:asciiTheme="minorEastAsia" w:eastAsiaTheme="minorEastAsia" w:hAnsiTheme="minorEastAsia" w:cs="Times New Roman"/>
                <w:sz w:val="18"/>
                <w:szCs w:val="18"/>
              </w:rPr>
            </w:pPr>
            <w:r w:rsidRPr="00216917">
              <w:rPr>
                <w:rFonts w:asciiTheme="minorEastAsia" w:eastAsiaTheme="minorEastAsia" w:hAnsiTheme="minorEastAsia" w:cs="Times New Roman"/>
                <w:sz w:val="18"/>
                <w:szCs w:val="18"/>
              </w:rPr>
              <w:t>清洗、显影、刻</w:t>
            </w:r>
            <w:r w:rsidR="00E874FC" w:rsidRPr="00216917">
              <w:rPr>
                <w:rFonts w:asciiTheme="minorEastAsia" w:eastAsiaTheme="minorEastAsia" w:hAnsiTheme="minorEastAsia" w:cs="Times New Roman"/>
                <w:sz w:val="18"/>
                <w:szCs w:val="18"/>
              </w:rPr>
              <w:t>蚀</w:t>
            </w:r>
            <w:r w:rsidRPr="00216917">
              <w:rPr>
                <w:rFonts w:asciiTheme="minorEastAsia" w:eastAsiaTheme="minorEastAsia" w:hAnsiTheme="minorEastAsia" w:cs="Times New Roman"/>
                <w:sz w:val="18"/>
                <w:szCs w:val="18"/>
              </w:rPr>
              <w:t>、光刻、涂覆和干燥等环节。</w:t>
            </w:r>
          </w:p>
        </w:tc>
        <w:tc>
          <w:tcPr>
            <w:tcW w:w="2780" w:type="pct"/>
            <w:vAlign w:val="center"/>
          </w:tcPr>
          <w:p w:rsidR="00BE3A22" w:rsidRPr="00216917" w:rsidRDefault="00BE3A22" w:rsidP="0094327D">
            <w:pPr>
              <w:pStyle w:val="aff8"/>
              <w:adjustRightInd w:val="0"/>
              <w:snapToGrid w:val="0"/>
              <w:spacing w:before="156" w:after="156" w:line="240" w:lineRule="auto"/>
              <w:jc w:val="both"/>
              <w:rPr>
                <w:rFonts w:ascii="Times New Roman" w:eastAsiaTheme="minorEastAsia" w:hAnsi="Times New Roman" w:cs="Times New Roman"/>
                <w:sz w:val="18"/>
                <w:szCs w:val="18"/>
              </w:rPr>
            </w:pPr>
            <w:r w:rsidRPr="00216917">
              <w:rPr>
                <w:rFonts w:ascii="Times New Roman" w:eastAsiaTheme="minorEastAsia" w:hAnsi="Times New Roman" w:cs="Times New Roman"/>
                <w:sz w:val="18"/>
                <w:szCs w:val="18"/>
              </w:rPr>
              <w:t>甲苯、乙酸乙酯、甲基环己烷、苯、</w:t>
            </w:r>
            <w:r w:rsidRPr="00216917">
              <w:rPr>
                <w:rFonts w:ascii="Times New Roman" w:eastAsiaTheme="minorEastAsia" w:hAnsi="Times New Roman" w:cs="Times New Roman"/>
                <w:spacing w:val="6"/>
                <w:kern w:val="0"/>
                <w:sz w:val="18"/>
                <w:szCs w:val="18"/>
              </w:rPr>
              <w:t>间</w:t>
            </w:r>
            <w:r w:rsidRPr="00216917">
              <w:rPr>
                <w:rFonts w:ascii="Times New Roman" w:eastAsiaTheme="minorEastAsia" w:hAnsi="Times New Roman" w:cs="Times New Roman"/>
                <w:spacing w:val="6"/>
                <w:kern w:val="0"/>
                <w:sz w:val="18"/>
                <w:szCs w:val="18"/>
              </w:rPr>
              <w:t>/</w:t>
            </w:r>
            <w:r w:rsidRPr="00216917">
              <w:rPr>
                <w:rFonts w:ascii="Times New Roman" w:eastAsiaTheme="minorEastAsia" w:hAnsi="Times New Roman" w:cs="Times New Roman"/>
                <w:spacing w:val="6"/>
                <w:kern w:val="0"/>
                <w:sz w:val="18"/>
                <w:szCs w:val="18"/>
              </w:rPr>
              <w:t>对二甲苯、邻二甲苯</w:t>
            </w:r>
            <w:r w:rsidRPr="00216917">
              <w:rPr>
                <w:rFonts w:ascii="Times New Roman" w:eastAsiaTheme="minorEastAsia" w:hAnsi="Times New Roman" w:cs="Times New Roman"/>
                <w:sz w:val="18"/>
                <w:szCs w:val="18"/>
              </w:rPr>
              <w:t>、</w:t>
            </w:r>
            <w:r w:rsidR="00557C9E" w:rsidRPr="00216917">
              <w:rPr>
                <w:rFonts w:ascii="Times New Roman" w:eastAsiaTheme="minorEastAsia" w:hAnsi="Times New Roman" w:cs="Times New Roman"/>
                <w:sz w:val="18"/>
                <w:szCs w:val="18"/>
              </w:rPr>
              <w:t>1,2,3-</w:t>
            </w:r>
            <w:r w:rsidR="00557C9E" w:rsidRPr="00216917">
              <w:rPr>
                <w:rFonts w:ascii="Times New Roman" w:eastAsiaTheme="minorEastAsia" w:hAnsi="Times New Roman" w:cs="Times New Roman"/>
                <w:spacing w:val="6"/>
                <w:kern w:val="0"/>
                <w:sz w:val="18"/>
                <w:szCs w:val="18"/>
              </w:rPr>
              <w:t>三甲苯、</w:t>
            </w:r>
            <w:r w:rsidR="00557C9E" w:rsidRPr="00216917">
              <w:rPr>
                <w:rFonts w:ascii="Times New Roman" w:eastAsiaTheme="minorEastAsia" w:hAnsi="Times New Roman" w:cs="Times New Roman"/>
                <w:sz w:val="18"/>
                <w:szCs w:val="18"/>
              </w:rPr>
              <w:t>1,2,4-</w:t>
            </w:r>
            <w:r w:rsidR="00557C9E" w:rsidRPr="00216917">
              <w:rPr>
                <w:rFonts w:ascii="Times New Roman" w:eastAsiaTheme="minorEastAsia" w:hAnsi="Times New Roman" w:cs="Times New Roman"/>
                <w:spacing w:val="6"/>
                <w:kern w:val="0"/>
                <w:sz w:val="18"/>
                <w:szCs w:val="18"/>
              </w:rPr>
              <w:t>三甲苯、</w:t>
            </w:r>
            <w:r w:rsidR="00557C9E" w:rsidRPr="00216917">
              <w:rPr>
                <w:rFonts w:ascii="Times New Roman" w:eastAsiaTheme="minorEastAsia" w:hAnsi="Times New Roman" w:cs="Times New Roman"/>
                <w:sz w:val="18"/>
                <w:szCs w:val="18"/>
              </w:rPr>
              <w:t>1,3,5-</w:t>
            </w:r>
            <w:r w:rsidR="00557C9E" w:rsidRPr="00216917">
              <w:rPr>
                <w:rFonts w:ascii="Times New Roman" w:eastAsiaTheme="minorEastAsia" w:hAnsi="Times New Roman" w:cs="Times New Roman"/>
                <w:spacing w:val="6"/>
                <w:kern w:val="0"/>
                <w:sz w:val="18"/>
                <w:szCs w:val="18"/>
              </w:rPr>
              <w:t>三甲苯、</w:t>
            </w:r>
            <w:r w:rsidRPr="00216917">
              <w:rPr>
                <w:rFonts w:ascii="Times New Roman" w:eastAsiaTheme="minorEastAsia" w:hAnsi="Times New Roman" w:cs="Times New Roman"/>
                <w:sz w:val="18"/>
                <w:szCs w:val="18"/>
              </w:rPr>
              <w:t>乙苯、异丙醇、丙酮、三氯乙烯、丁酮、正丁醇、乙酸丁酯、</w:t>
            </w:r>
            <w:r w:rsidR="00017851" w:rsidRPr="00216917">
              <w:rPr>
                <w:rFonts w:ascii="Times New Roman" w:eastAsiaTheme="minorEastAsia" w:hAnsi="Times New Roman" w:cs="Times New Roman"/>
                <w:sz w:val="18"/>
                <w:szCs w:val="18"/>
              </w:rPr>
              <w:t>1</w:t>
            </w:r>
            <w:r w:rsidR="00017851" w:rsidRPr="00216917">
              <w:rPr>
                <w:rFonts w:ascii="Times New Roman" w:eastAsiaTheme="minorEastAsia" w:hAnsi="Times New Roman" w:cs="Times New Roman"/>
                <w:sz w:val="18"/>
                <w:szCs w:val="18"/>
              </w:rPr>
              <w:t>，</w:t>
            </w:r>
            <w:r w:rsidR="00017851" w:rsidRPr="00216917">
              <w:rPr>
                <w:rFonts w:ascii="Times New Roman" w:eastAsiaTheme="minorEastAsia" w:hAnsi="Times New Roman" w:cs="Times New Roman"/>
                <w:sz w:val="18"/>
                <w:szCs w:val="18"/>
              </w:rPr>
              <w:t>2-</w:t>
            </w:r>
            <w:r w:rsidRPr="00216917">
              <w:rPr>
                <w:rFonts w:ascii="Times New Roman" w:eastAsiaTheme="minorEastAsia" w:hAnsi="Times New Roman" w:cs="Times New Roman"/>
                <w:sz w:val="18"/>
                <w:szCs w:val="18"/>
              </w:rPr>
              <w:t>二氯乙烷、正己烷、正戊烷、甲基环戊烷、正庚烷、</w:t>
            </w:r>
            <w:r w:rsidRPr="00216917">
              <w:rPr>
                <w:rFonts w:ascii="Times New Roman" w:eastAsiaTheme="minorEastAsia" w:hAnsi="Times New Roman" w:cs="Times New Roman"/>
                <w:sz w:val="18"/>
                <w:szCs w:val="18"/>
              </w:rPr>
              <w:t>2-</w:t>
            </w:r>
            <w:r w:rsidRPr="00216917">
              <w:rPr>
                <w:rFonts w:ascii="Times New Roman" w:eastAsiaTheme="minorEastAsia" w:hAnsi="Times New Roman" w:cs="Times New Roman"/>
                <w:sz w:val="18"/>
                <w:szCs w:val="18"/>
              </w:rPr>
              <w:t>甲基庚烷、二氯甲烷、三氯甲烷、</w:t>
            </w:r>
            <w:r w:rsidRPr="00216917">
              <w:rPr>
                <w:rFonts w:ascii="Times New Roman" w:eastAsiaTheme="minorEastAsia" w:hAnsi="Times New Roman" w:cs="Times New Roman"/>
                <w:sz w:val="18"/>
                <w:szCs w:val="18"/>
              </w:rPr>
              <w:t>1,2-</w:t>
            </w:r>
            <w:r w:rsidRPr="00216917">
              <w:rPr>
                <w:rFonts w:ascii="Times New Roman" w:eastAsiaTheme="minorEastAsia" w:hAnsi="Times New Roman" w:cs="Times New Roman"/>
                <w:sz w:val="18"/>
                <w:szCs w:val="18"/>
              </w:rPr>
              <w:t>二氯丙烷、</w:t>
            </w:r>
            <w:r w:rsidR="00557C9E" w:rsidRPr="00216917">
              <w:rPr>
                <w:rFonts w:ascii="Times New Roman" w:eastAsiaTheme="minorEastAsia" w:hAnsi="Times New Roman" w:cs="Times New Roman" w:hint="eastAsia"/>
                <w:sz w:val="18"/>
                <w:szCs w:val="18"/>
              </w:rPr>
              <w:t>1,1,1-</w:t>
            </w:r>
            <w:r w:rsidRPr="00216917">
              <w:rPr>
                <w:rFonts w:ascii="Times New Roman" w:eastAsiaTheme="minorEastAsia" w:hAnsi="Times New Roman" w:cs="Times New Roman"/>
                <w:sz w:val="18"/>
                <w:szCs w:val="18"/>
              </w:rPr>
              <w:t>三氯乙烷、</w:t>
            </w:r>
            <w:r w:rsidR="00557C9E" w:rsidRPr="00216917">
              <w:rPr>
                <w:rFonts w:ascii="Times New Roman" w:eastAsiaTheme="minorEastAsia" w:hAnsi="Times New Roman" w:cs="Times New Roman" w:hint="eastAsia"/>
                <w:sz w:val="18"/>
                <w:szCs w:val="18"/>
              </w:rPr>
              <w:t>1,1,2-</w:t>
            </w:r>
            <w:r w:rsidR="00557C9E" w:rsidRPr="00216917">
              <w:rPr>
                <w:rFonts w:ascii="Times New Roman" w:eastAsiaTheme="minorEastAsia" w:hAnsi="Times New Roman" w:cs="Times New Roman"/>
                <w:sz w:val="18"/>
                <w:szCs w:val="18"/>
              </w:rPr>
              <w:t>三氯乙烷、</w:t>
            </w:r>
            <w:r w:rsidRPr="00216917">
              <w:rPr>
                <w:rFonts w:ascii="Times New Roman" w:eastAsiaTheme="minorEastAsia" w:hAnsi="Times New Roman" w:cs="Times New Roman"/>
                <w:spacing w:val="6"/>
                <w:kern w:val="0"/>
                <w:sz w:val="18"/>
                <w:szCs w:val="18"/>
              </w:rPr>
              <w:t>苯乙烯、</w:t>
            </w:r>
            <w:r w:rsidRPr="00216917">
              <w:rPr>
                <w:rFonts w:ascii="Times New Roman" w:eastAsiaTheme="minorEastAsia" w:hAnsi="Times New Roman" w:cs="Times New Roman"/>
                <w:sz w:val="18"/>
                <w:szCs w:val="18"/>
              </w:rPr>
              <w:t>正十一烷、</w:t>
            </w:r>
            <w:r w:rsidRPr="00216917">
              <w:rPr>
                <w:rFonts w:ascii="Times New Roman" w:eastAsiaTheme="minorEastAsia" w:hAnsi="Times New Roman" w:cs="Times New Roman"/>
                <w:spacing w:val="6"/>
                <w:kern w:val="0"/>
                <w:sz w:val="18"/>
                <w:szCs w:val="18"/>
              </w:rPr>
              <w:t>正癸烷、正壬烷、正十二烷</w:t>
            </w:r>
          </w:p>
        </w:tc>
      </w:tr>
      <w:tr w:rsidR="00BE3A22" w:rsidRPr="00216917" w:rsidTr="006F7DB8">
        <w:trPr>
          <w:cantSplit/>
          <w:trHeight w:val="680"/>
          <w:jc w:val="center"/>
        </w:trPr>
        <w:tc>
          <w:tcPr>
            <w:tcW w:w="825" w:type="pct"/>
            <w:vAlign w:val="center"/>
          </w:tcPr>
          <w:p w:rsidR="00BE3A22" w:rsidRPr="00216917" w:rsidRDefault="00BE3A22"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sz w:val="18"/>
                <w:szCs w:val="18"/>
              </w:rPr>
              <w:lastRenderedPageBreak/>
              <w:t>汽车制造与维修</w:t>
            </w:r>
          </w:p>
        </w:tc>
        <w:tc>
          <w:tcPr>
            <w:tcW w:w="1395" w:type="pct"/>
            <w:vAlign w:val="center"/>
          </w:tcPr>
          <w:p w:rsidR="00BE3A22" w:rsidRPr="00216917" w:rsidRDefault="00BE3A22"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sz w:val="18"/>
                <w:szCs w:val="18"/>
              </w:rPr>
              <w:t>溶剂储运以及混合、搅拌、清洗、涂装、烘干等工艺</w:t>
            </w:r>
          </w:p>
        </w:tc>
        <w:tc>
          <w:tcPr>
            <w:tcW w:w="2780" w:type="pct"/>
            <w:vAlign w:val="center"/>
          </w:tcPr>
          <w:p w:rsidR="00BE3A22" w:rsidRPr="00216917" w:rsidRDefault="00BE3A22" w:rsidP="00E80477">
            <w:pPr>
              <w:adjustRightInd w:val="0"/>
              <w:snapToGrid w:val="0"/>
              <w:rPr>
                <w:rFonts w:eastAsiaTheme="minorEastAsia"/>
                <w:sz w:val="18"/>
                <w:szCs w:val="18"/>
              </w:rPr>
            </w:pPr>
            <w:r w:rsidRPr="00216917">
              <w:rPr>
                <w:rFonts w:eastAsiaTheme="minorEastAsia"/>
                <w:sz w:val="18"/>
                <w:szCs w:val="18"/>
              </w:rPr>
              <w:t>异丙醇、乙酸丁酯、</w:t>
            </w:r>
            <w:r w:rsidRPr="00216917">
              <w:rPr>
                <w:rFonts w:eastAsiaTheme="minorEastAsia"/>
                <w:spacing w:val="6"/>
                <w:kern w:val="0"/>
                <w:sz w:val="18"/>
                <w:szCs w:val="18"/>
              </w:rPr>
              <w:t>间</w:t>
            </w:r>
            <w:r w:rsidRPr="00216917">
              <w:rPr>
                <w:rFonts w:eastAsiaTheme="minorEastAsia"/>
                <w:spacing w:val="6"/>
                <w:kern w:val="0"/>
                <w:sz w:val="18"/>
                <w:szCs w:val="18"/>
              </w:rPr>
              <w:t>/</w:t>
            </w:r>
            <w:r w:rsidRPr="00216917">
              <w:rPr>
                <w:rFonts w:eastAsiaTheme="minorEastAsia"/>
                <w:spacing w:val="6"/>
                <w:kern w:val="0"/>
                <w:sz w:val="18"/>
                <w:szCs w:val="18"/>
              </w:rPr>
              <w:t>对二甲苯、邻二甲苯</w:t>
            </w:r>
            <w:r w:rsidRPr="00216917">
              <w:rPr>
                <w:rFonts w:eastAsiaTheme="minorEastAsia"/>
                <w:sz w:val="18"/>
                <w:szCs w:val="18"/>
              </w:rPr>
              <w:t>、正丁醇、异丁醇、</w:t>
            </w:r>
            <w:r w:rsidR="00E80477" w:rsidRPr="00216917">
              <w:rPr>
                <w:rFonts w:eastAsiaTheme="minorEastAsia"/>
                <w:sz w:val="18"/>
                <w:szCs w:val="18"/>
              </w:rPr>
              <w:t>1,2,3-</w:t>
            </w:r>
            <w:r w:rsidR="00E80477" w:rsidRPr="00216917">
              <w:rPr>
                <w:rFonts w:eastAsiaTheme="minorEastAsia"/>
                <w:spacing w:val="6"/>
                <w:kern w:val="0"/>
                <w:sz w:val="18"/>
                <w:szCs w:val="18"/>
              </w:rPr>
              <w:t>三甲苯、</w:t>
            </w:r>
            <w:r w:rsidR="00E80477" w:rsidRPr="00216917">
              <w:rPr>
                <w:rFonts w:eastAsiaTheme="minorEastAsia"/>
                <w:sz w:val="18"/>
                <w:szCs w:val="18"/>
              </w:rPr>
              <w:t>1,2,4-</w:t>
            </w:r>
            <w:r w:rsidR="00E80477" w:rsidRPr="00216917">
              <w:rPr>
                <w:rFonts w:eastAsiaTheme="minorEastAsia"/>
                <w:spacing w:val="6"/>
                <w:kern w:val="0"/>
                <w:sz w:val="18"/>
                <w:szCs w:val="18"/>
              </w:rPr>
              <w:t>三甲苯、</w:t>
            </w:r>
            <w:r w:rsidR="00E80477" w:rsidRPr="00216917">
              <w:rPr>
                <w:rFonts w:eastAsiaTheme="minorEastAsia"/>
                <w:sz w:val="18"/>
                <w:szCs w:val="18"/>
              </w:rPr>
              <w:t>1,3,5-</w:t>
            </w:r>
            <w:r w:rsidR="00E80477" w:rsidRPr="00216917">
              <w:rPr>
                <w:rFonts w:eastAsiaTheme="minorEastAsia"/>
                <w:spacing w:val="6"/>
                <w:kern w:val="0"/>
                <w:sz w:val="18"/>
                <w:szCs w:val="18"/>
              </w:rPr>
              <w:t>三甲苯</w:t>
            </w:r>
            <w:r w:rsidR="00E80477" w:rsidRPr="00216917">
              <w:rPr>
                <w:rFonts w:eastAsiaTheme="minorEastAsia" w:hint="eastAsia"/>
                <w:spacing w:val="6"/>
                <w:kern w:val="0"/>
                <w:sz w:val="18"/>
                <w:szCs w:val="18"/>
              </w:rPr>
              <w:t>、</w:t>
            </w:r>
            <w:r w:rsidRPr="00216917">
              <w:rPr>
                <w:rFonts w:eastAsiaTheme="minorEastAsia"/>
                <w:sz w:val="18"/>
                <w:szCs w:val="18"/>
              </w:rPr>
              <w:t>四氯乙烯、正庚烷、丙酮、正己烷、二氯甲烷、丁酮、苯、甲苯、乙苯、三氯乙烯、</w:t>
            </w:r>
            <w:r w:rsidR="009438AA" w:rsidRPr="00216917">
              <w:rPr>
                <w:rFonts w:eastAsiaTheme="minorEastAsia"/>
                <w:sz w:val="18"/>
                <w:szCs w:val="18"/>
              </w:rPr>
              <w:t>1,1,2-</w:t>
            </w:r>
            <w:r w:rsidR="009438AA" w:rsidRPr="00216917">
              <w:rPr>
                <w:rFonts w:eastAsiaTheme="minorEastAsia"/>
                <w:sz w:val="18"/>
                <w:szCs w:val="18"/>
              </w:rPr>
              <w:t>三氯乙烷、</w:t>
            </w:r>
            <w:r w:rsidR="009438AA" w:rsidRPr="00216917">
              <w:rPr>
                <w:rFonts w:eastAsiaTheme="minorEastAsia"/>
                <w:sz w:val="18"/>
                <w:szCs w:val="18"/>
              </w:rPr>
              <w:t>1,1,1-</w:t>
            </w:r>
            <w:r w:rsidR="009438AA" w:rsidRPr="00216917">
              <w:rPr>
                <w:rFonts w:eastAsiaTheme="minorEastAsia"/>
                <w:sz w:val="18"/>
                <w:szCs w:val="18"/>
              </w:rPr>
              <w:t>三氯乙烷</w:t>
            </w:r>
            <w:r w:rsidRPr="00216917">
              <w:rPr>
                <w:rFonts w:eastAsiaTheme="minorEastAsia"/>
                <w:sz w:val="18"/>
                <w:szCs w:val="18"/>
              </w:rPr>
              <w:t>、三氯甲烷、四氯化碳、</w:t>
            </w:r>
            <w:r w:rsidRPr="00216917">
              <w:rPr>
                <w:rFonts w:eastAsiaTheme="minorEastAsia"/>
                <w:spacing w:val="6"/>
                <w:kern w:val="0"/>
                <w:sz w:val="18"/>
                <w:szCs w:val="18"/>
              </w:rPr>
              <w:t>苯乙烯、</w:t>
            </w:r>
            <w:r w:rsidRPr="00216917">
              <w:rPr>
                <w:rFonts w:eastAsiaTheme="minorEastAsia"/>
                <w:sz w:val="18"/>
                <w:szCs w:val="18"/>
              </w:rPr>
              <w:t>正十一烷、</w:t>
            </w:r>
            <w:r w:rsidRPr="00216917">
              <w:rPr>
                <w:rFonts w:eastAsiaTheme="minorEastAsia"/>
                <w:spacing w:val="6"/>
                <w:kern w:val="0"/>
                <w:sz w:val="18"/>
                <w:szCs w:val="18"/>
              </w:rPr>
              <w:t>正癸烷、甲基环己烷、正壬烷、正十二烷</w:t>
            </w:r>
          </w:p>
        </w:tc>
      </w:tr>
      <w:tr w:rsidR="00BE3A22" w:rsidRPr="00216917" w:rsidTr="006F7DB8">
        <w:trPr>
          <w:cantSplit/>
          <w:trHeight w:val="680"/>
          <w:jc w:val="center"/>
        </w:trPr>
        <w:tc>
          <w:tcPr>
            <w:tcW w:w="825" w:type="pct"/>
            <w:vAlign w:val="center"/>
          </w:tcPr>
          <w:p w:rsidR="00BE3A22" w:rsidRPr="00216917" w:rsidRDefault="00BE3A22"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sz w:val="18"/>
                <w:szCs w:val="18"/>
              </w:rPr>
              <w:t>印刷与包装印刷</w:t>
            </w:r>
          </w:p>
        </w:tc>
        <w:tc>
          <w:tcPr>
            <w:tcW w:w="1395" w:type="pct"/>
            <w:vAlign w:val="center"/>
          </w:tcPr>
          <w:p w:rsidR="00BE3A22" w:rsidRPr="00216917" w:rsidRDefault="00BE3A22"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sz w:val="18"/>
                <w:szCs w:val="18"/>
              </w:rPr>
              <w:t>制版、印刷、涂布、印后加工等工艺</w:t>
            </w:r>
          </w:p>
        </w:tc>
        <w:tc>
          <w:tcPr>
            <w:tcW w:w="2780" w:type="pct"/>
            <w:vAlign w:val="center"/>
          </w:tcPr>
          <w:p w:rsidR="00BE3A22" w:rsidRPr="00216917" w:rsidRDefault="00BE3A22" w:rsidP="007541E6">
            <w:pPr>
              <w:adjustRightInd w:val="0"/>
              <w:snapToGrid w:val="0"/>
              <w:rPr>
                <w:rFonts w:eastAsiaTheme="minorEastAsia"/>
                <w:sz w:val="18"/>
                <w:szCs w:val="18"/>
              </w:rPr>
            </w:pPr>
            <w:r w:rsidRPr="00216917">
              <w:rPr>
                <w:rFonts w:eastAsiaTheme="minorEastAsia"/>
                <w:sz w:val="18"/>
                <w:szCs w:val="18"/>
              </w:rPr>
              <w:t>异丙醇、乙酸乙酯、乙酸丁酯、苯、甲苯、</w:t>
            </w:r>
            <w:r w:rsidRPr="00216917">
              <w:rPr>
                <w:rFonts w:eastAsiaTheme="minorEastAsia"/>
                <w:spacing w:val="6"/>
                <w:kern w:val="0"/>
                <w:sz w:val="18"/>
                <w:szCs w:val="18"/>
              </w:rPr>
              <w:t>间</w:t>
            </w:r>
            <w:r w:rsidRPr="00216917">
              <w:rPr>
                <w:rFonts w:eastAsiaTheme="minorEastAsia"/>
                <w:spacing w:val="6"/>
                <w:kern w:val="0"/>
                <w:sz w:val="18"/>
                <w:szCs w:val="18"/>
              </w:rPr>
              <w:t>/</w:t>
            </w:r>
            <w:r w:rsidRPr="00216917">
              <w:rPr>
                <w:rFonts w:eastAsiaTheme="minorEastAsia"/>
                <w:spacing w:val="6"/>
                <w:kern w:val="0"/>
                <w:sz w:val="18"/>
                <w:szCs w:val="18"/>
              </w:rPr>
              <w:t>对二甲苯、邻二甲苯</w:t>
            </w:r>
            <w:r w:rsidRPr="00216917">
              <w:rPr>
                <w:rFonts w:eastAsiaTheme="minorEastAsia"/>
                <w:sz w:val="18"/>
                <w:szCs w:val="18"/>
              </w:rPr>
              <w:t>、</w:t>
            </w:r>
            <w:r w:rsidR="00BF230B" w:rsidRPr="00216917">
              <w:rPr>
                <w:rFonts w:eastAsiaTheme="minorEastAsia"/>
                <w:sz w:val="18"/>
                <w:szCs w:val="18"/>
              </w:rPr>
              <w:t>1,2,3-</w:t>
            </w:r>
            <w:r w:rsidR="00BF230B" w:rsidRPr="00216917">
              <w:rPr>
                <w:rFonts w:eastAsiaTheme="minorEastAsia"/>
                <w:spacing w:val="6"/>
                <w:kern w:val="0"/>
                <w:sz w:val="18"/>
                <w:szCs w:val="18"/>
              </w:rPr>
              <w:t>三甲苯、</w:t>
            </w:r>
            <w:r w:rsidR="00BF230B" w:rsidRPr="00216917">
              <w:rPr>
                <w:rFonts w:eastAsiaTheme="minorEastAsia"/>
                <w:sz w:val="18"/>
                <w:szCs w:val="18"/>
              </w:rPr>
              <w:t>1,2,4-</w:t>
            </w:r>
            <w:r w:rsidR="00BF230B" w:rsidRPr="00216917">
              <w:rPr>
                <w:rFonts w:eastAsiaTheme="minorEastAsia"/>
                <w:spacing w:val="6"/>
                <w:kern w:val="0"/>
                <w:sz w:val="18"/>
                <w:szCs w:val="18"/>
              </w:rPr>
              <w:t>三甲苯、</w:t>
            </w:r>
            <w:r w:rsidR="00BF230B" w:rsidRPr="00216917">
              <w:rPr>
                <w:rFonts w:eastAsiaTheme="minorEastAsia"/>
                <w:sz w:val="18"/>
                <w:szCs w:val="18"/>
              </w:rPr>
              <w:t>1,3,5-</w:t>
            </w:r>
            <w:r w:rsidR="00BF230B" w:rsidRPr="00216917">
              <w:rPr>
                <w:rFonts w:eastAsiaTheme="minorEastAsia"/>
                <w:spacing w:val="6"/>
                <w:kern w:val="0"/>
                <w:sz w:val="18"/>
                <w:szCs w:val="18"/>
              </w:rPr>
              <w:t>三甲苯</w:t>
            </w:r>
            <w:r w:rsidR="00BF230B" w:rsidRPr="00216917">
              <w:rPr>
                <w:rFonts w:eastAsiaTheme="minorEastAsia" w:hint="eastAsia"/>
                <w:spacing w:val="6"/>
                <w:kern w:val="0"/>
                <w:sz w:val="18"/>
                <w:szCs w:val="18"/>
              </w:rPr>
              <w:t>、</w:t>
            </w:r>
            <w:r w:rsidRPr="00216917">
              <w:rPr>
                <w:rFonts w:eastAsiaTheme="minorEastAsia"/>
                <w:sz w:val="18"/>
                <w:szCs w:val="18"/>
              </w:rPr>
              <w:t>甲基异丁基酮、甲基环己烷、乙酸正丙酯、正庚烷、三氯甲烷、丁酮、丙酮、正丁醇、</w:t>
            </w:r>
            <w:r w:rsidRPr="00216917">
              <w:rPr>
                <w:rFonts w:eastAsiaTheme="minorEastAsia"/>
                <w:spacing w:val="6"/>
                <w:kern w:val="0"/>
                <w:sz w:val="18"/>
                <w:szCs w:val="18"/>
              </w:rPr>
              <w:t>苯乙烯、</w:t>
            </w:r>
            <w:r w:rsidRPr="00216917">
              <w:rPr>
                <w:rFonts w:eastAsiaTheme="minorEastAsia"/>
                <w:sz w:val="18"/>
                <w:szCs w:val="18"/>
              </w:rPr>
              <w:t>正十一烷、</w:t>
            </w:r>
            <w:r w:rsidRPr="00216917">
              <w:rPr>
                <w:rFonts w:eastAsiaTheme="minorEastAsia"/>
                <w:spacing w:val="6"/>
                <w:kern w:val="0"/>
                <w:sz w:val="18"/>
                <w:szCs w:val="18"/>
              </w:rPr>
              <w:t>乙苯、正癸烷、正壬烷、正十二烷</w:t>
            </w:r>
          </w:p>
        </w:tc>
      </w:tr>
      <w:tr w:rsidR="00BE3A22" w:rsidRPr="00216917" w:rsidTr="006F7DB8">
        <w:trPr>
          <w:cantSplit/>
          <w:trHeight w:val="680"/>
          <w:jc w:val="center"/>
        </w:trPr>
        <w:tc>
          <w:tcPr>
            <w:tcW w:w="825" w:type="pct"/>
            <w:vAlign w:val="center"/>
          </w:tcPr>
          <w:p w:rsidR="00BE3A22" w:rsidRPr="00216917" w:rsidRDefault="00BE3A22"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sz w:val="18"/>
                <w:szCs w:val="18"/>
              </w:rPr>
              <w:t>家具制造</w:t>
            </w:r>
          </w:p>
        </w:tc>
        <w:tc>
          <w:tcPr>
            <w:tcW w:w="1395" w:type="pct"/>
            <w:vAlign w:val="center"/>
          </w:tcPr>
          <w:p w:rsidR="00BE3A22" w:rsidRPr="00216917" w:rsidRDefault="00BE3A22"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sz w:val="18"/>
                <w:szCs w:val="18"/>
              </w:rPr>
              <w:t>调漆、喷漆、烘干等工艺</w:t>
            </w:r>
          </w:p>
        </w:tc>
        <w:tc>
          <w:tcPr>
            <w:tcW w:w="2780" w:type="pct"/>
            <w:vAlign w:val="center"/>
          </w:tcPr>
          <w:p w:rsidR="00BE3A22" w:rsidRPr="00216917" w:rsidRDefault="00BE3A22" w:rsidP="00CE6580">
            <w:pPr>
              <w:adjustRightInd w:val="0"/>
              <w:snapToGrid w:val="0"/>
              <w:rPr>
                <w:rFonts w:eastAsiaTheme="minorEastAsia"/>
                <w:sz w:val="18"/>
                <w:szCs w:val="18"/>
              </w:rPr>
            </w:pPr>
            <w:r w:rsidRPr="00216917">
              <w:rPr>
                <w:rFonts w:eastAsiaTheme="minorEastAsia"/>
                <w:sz w:val="18"/>
                <w:szCs w:val="18"/>
              </w:rPr>
              <w:t>丙酮、异丙醇、乙酸乙酯、乙酸丁酯、甲苯、</w:t>
            </w:r>
            <w:r w:rsidRPr="00216917">
              <w:rPr>
                <w:rFonts w:eastAsiaTheme="minorEastAsia"/>
                <w:spacing w:val="6"/>
                <w:kern w:val="0"/>
                <w:sz w:val="18"/>
                <w:szCs w:val="18"/>
              </w:rPr>
              <w:t>间</w:t>
            </w:r>
            <w:r w:rsidRPr="00216917">
              <w:rPr>
                <w:rFonts w:eastAsiaTheme="minorEastAsia"/>
                <w:spacing w:val="6"/>
                <w:kern w:val="0"/>
                <w:sz w:val="18"/>
                <w:szCs w:val="18"/>
              </w:rPr>
              <w:t>/</w:t>
            </w:r>
            <w:r w:rsidRPr="00216917">
              <w:rPr>
                <w:rFonts w:eastAsiaTheme="minorEastAsia"/>
                <w:spacing w:val="6"/>
                <w:kern w:val="0"/>
                <w:sz w:val="18"/>
                <w:szCs w:val="18"/>
              </w:rPr>
              <w:t>对二甲苯、邻二甲苯</w:t>
            </w:r>
            <w:r w:rsidRPr="00216917">
              <w:rPr>
                <w:rFonts w:eastAsiaTheme="minorEastAsia"/>
                <w:sz w:val="18"/>
                <w:szCs w:val="18"/>
              </w:rPr>
              <w:t>、乙苯、</w:t>
            </w:r>
            <w:r w:rsidRPr="00216917">
              <w:rPr>
                <w:rFonts w:eastAsiaTheme="minorEastAsia"/>
                <w:sz w:val="18"/>
                <w:szCs w:val="18"/>
              </w:rPr>
              <w:t>2-</w:t>
            </w:r>
            <w:r w:rsidRPr="00216917">
              <w:rPr>
                <w:rFonts w:eastAsiaTheme="minorEastAsia"/>
                <w:sz w:val="18"/>
                <w:szCs w:val="18"/>
              </w:rPr>
              <w:t>庚酮、乙酸仲丁酯、异丁醇、</w:t>
            </w:r>
            <w:r w:rsidR="00365B95" w:rsidRPr="00216917">
              <w:rPr>
                <w:rFonts w:eastAsiaTheme="minorEastAsia"/>
                <w:sz w:val="18"/>
                <w:szCs w:val="18"/>
              </w:rPr>
              <w:t>正</w:t>
            </w:r>
            <w:r w:rsidRPr="00216917">
              <w:rPr>
                <w:rFonts w:eastAsiaTheme="minorEastAsia"/>
                <w:sz w:val="18"/>
                <w:szCs w:val="18"/>
              </w:rPr>
              <w:t>丁醇、苯、环己烷、正己烷、丁酮、二氯甲烷、三氯甲烷、四氯化碳、</w:t>
            </w:r>
            <w:r w:rsidR="00017851" w:rsidRPr="00216917">
              <w:rPr>
                <w:rFonts w:eastAsiaTheme="minorEastAsia"/>
                <w:sz w:val="18"/>
                <w:szCs w:val="18"/>
              </w:rPr>
              <w:t>1,1-</w:t>
            </w:r>
            <w:r w:rsidR="00017851" w:rsidRPr="00216917">
              <w:rPr>
                <w:rFonts w:eastAsiaTheme="minorEastAsia"/>
                <w:sz w:val="18"/>
                <w:szCs w:val="18"/>
              </w:rPr>
              <w:t>二氯乙烷、</w:t>
            </w:r>
            <w:r w:rsidR="00017851" w:rsidRPr="00216917">
              <w:rPr>
                <w:rFonts w:eastAsiaTheme="minorEastAsia"/>
                <w:sz w:val="18"/>
                <w:szCs w:val="18"/>
              </w:rPr>
              <w:t>1,2-</w:t>
            </w:r>
            <w:r w:rsidRPr="00216917">
              <w:rPr>
                <w:rFonts w:eastAsiaTheme="minorEastAsia"/>
                <w:sz w:val="18"/>
                <w:szCs w:val="18"/>
              </w:rPr>
              <w:t>二氯乙烷、</w:t>
            </w:r>
            <w:r w:rsidR="00A16D48" w:rsidRPr="00216917">
              <w:rPr>
                <w:rFonts w:eastAsiaTheme="minorEastAsia"/>
                <w:sz w:val="18"/>
                <w:szCs w:val="18"/>
              </w:rPr>
              <w:t>1,1,2-</w:t>
            </w:r>
            <w:r w:rsidRPr="00216917">
              <w:rPr>
                <w:rFonts w:eastAsiaTheme="minorEastAsia"/>
                <w:sz w:val="18"/>
                <w:szCs w:val="18"/>
              </w:rPr>
              <w:t>三氯乙烷、</w:t>
            </w:r>
            <w:r w:rsidR="00A16D48" w:rsidRPr="00216917">
              <w:rPr>
                <w:rFonts w:eastAsiaTheme="minorEastAsia"/>
                <w:sz w:val="18"/>
                <w:szCs w:val="18"/>
              </w:rPr>
              <w:t>1,1,1-</w:t>
            </w:r>
            <w:r w:rsidR="00A16D48" w:rsidRPr="00216917">
              <w:rPr>
                <w:rFonts w:eastAsiaTheme="minorEastAsia"/>
                <w:sz w:val="18"/>
                <w:szCs w:val="18"/>
              </w:rPr>
              <w:t>三氯乙烷、</w:t>
            </w:r>
            <w:r w:rsidR="00BF230B" w:rsidRPr="00216917">
              <w:rPr>
                <w:rFonts w:eastAsiaTheme="minorEastAsia"/>
                <w:sz w:val="18"/>
                <w:szCs w:val="18"/>
              </w:rPr>
              <w:t>1,2,3-</w:t>
            </w:r>
            <w:r w:rsidR="00BF230B" w:rsidRPr="00216917">
              <w:rPr>
                <w:rFonts w:eastAsiaTheme="minorEastAsia"/>
                <w:spacing w:val="6"/>
                <w:kern w:val="0"/>
                <w:sz w:val="18"/>
                <w:szCs w:val="18"/>
              </w:rPr>
              <w:t>三甲苯、</w:t>
            </w:r>
            <w:r w:rsidR="00BF230B" w:rsidRPr="00216917">
              <w:rPr>
                <w:rFonts w:eastAsiaTheme="minorEastAsia"/>
                <w:sz w:val="18"/>
                <w:szCs w:val="18"/>
              </w:rPr>
              <w:t>1,2,4-</w:t>
            </w:r>
            <w:r w:rsidR="00BF230B" w:rsidRPr="00216917">
              <w:rPr>
                <w:rFonts w:eastAsiaTheme="minorEastAsia"/>
                <w:spacing w:val="6"/>
                <w:kern w:val="0"/>
                <w:sz w:val="18"/>
                <w:szCs w:val="18"/>
              </w:rPr>
              <w:t>三甲苯、</w:t>
            </w:r>
            <w:r w:rsidR="00BF230B" w:rsidRPr="00216917">
              <w:rPr>
                <w:rFonts w:eastAsiaTheme="minorEastAsia"/>
                <w:sz w:val="18"/>
                <w:szCs w:val="18"/>
              </w:rPr>
              <w:t>1,3,5-</w:t>
            </w:r>
            <w:r w:rsidR="00BF230B" w:rsidRPr="00216917">
              <w:rPr>
                <w:rFonts w:eastAsiaTheme="minorEastAsia"/>
                <w:spacing w:val="6"/>
                <w:kern w:val="0"/>
                <w:sz w:val="18"/>
                <w:szCs w:val="18"/>
              </w:rPr>
              <w:t>三甲苯</w:t>
            </w:r>
            <w:r w:rsidRPr="00216917">
              <w:rPr>
                <w:rFonts w:eastAsiaTheme="minorEastAsia"/>
                <w:spacing w:val="6"/>
                <w:kern w:val="0"/>
                <w:sz w:val="18"/>
                <w:szCs w:val="18"/>
              </w:rPr>
              <w:t>、苯乙烯、</w:t>
            </w:r>
            <w:r w:rsidRPr="00216917">
              <w:rPr>
                <w:rFonts w:eastAsiaTheme="minorEastAsia"/>
                <w:sz w:val="18"/>
                <w:szCs w:val="18"/>
              </w:rPr>
              <w:t>正十一烷、</w:t>
            </w:r>
            <w:r w:rsidRPr="00216917">
              <w:rPr>
                <w:rFonts w:eastAsiaTheme="minorEastAsia"/>
                <w:spacing w:val="6"/>
                <w:kern w:val="0"/>
                <w:sz w:val="18"/>
                <w:szCs w:val="18"/>
              </w:rPr>
              <w:t>正癸烷、甲基环己烷、正壬烷、正十二烷</w:t>
            </w:r>
          </w:p>
        </w:tc>
      </w:tr>
      <w:tr w:rsidR="00BE3A22" w:rsidRPr="00216917" w:rsidTr="006F7DB8">
        <w:trPr>
          <w:cantSplit/>
          <w:trHeight w:val="680"/>
          <w:jc w:val="center"/>
        </w:trPr>
        <w:tc>
          <w:tcPr>
            <w:tcW w:w="825" w:type="pct"/>
            <w:vAlign w:val="center"/>
          </w:tcPr>
          <w:p w:rsidR="00BE3A22" w:rsidRPr="00216917" w:rsidRDefault="00BE3A22"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sz w:val="18"/>
                <w:szCs w:val="18"/>
              </w:rPr>
              <w:t>表面涂装</w:t>
            </w:r>
          </w:p>
        </w:tc>
        <w:tc>
          <w:tcPr>
            <w:tcW w:w="1395" w:type="pct"/>
            <w:vAlign w:val="center"/>
          </w:tcPr>
          <w:p w:rsidR="00BE3A22" w:rsidRPr="00216917" w:rsidRDefault="00BE3A22"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sz w:val="18"/>
                <w:szCs w:val="18"/>
              </w:rPr>
              <w:t>调漆、喷漆、烘干等工艺</w:t>
            </w:r>
          </w:p>
        </w:tc>
        <w:tc>
          <w:tcPr>
            <w:tcW w:w="2780" w:type="pct"/>
            <w:vAlign w:val="center"/>
          </w:tcPr>
          <w:p w:rsidR="00BE3A22" w:rsidRPr="00216917" w:rsidRDefault="00BE3A22" w:rsidP="00CE6580">
            <w:pPr>
              <w:adjustRightInd w:val="0"/>
              <w:snapToGrid w:val="0"/>
              <w:rPr>
                <w:rFonts w:eastAsiaTheme="minorEastAsia"/>
                <w:sz w:val="18"/>
                <w:szCs w:val="18"/>
              </w:rPr>
            </w:pPr>
            <w:r w:rsidRPr="00216917">
              <w:rPr>
                <w:rFonts w:eastAsiaTheme="minorEastAsia"/>
                <w:spacing w:val="6"/>
                <w:kern w:val="0"/>
                <w:sz w:val="18"/>
                <w:szCs w:val="18"/>
              </w:rPr>
              <w:t>间</w:t>
            </w:r>
            <w:r w:rsidRPr="00216917">
              <w:rPr>
                <w:rFonts w:eastAsiaTheme="minorEastAsia"/>
                <w:spacing w:val="6"/>
                <w:kern w:val="0"/>
                <w:sz w:val="18"/>
                <w:szCs w:val="18"/>
              </w:rPr>
              <w:t>/</w:t>
            </w:r>
            <w:r w:rsidRPr="00216917">
              <w:rPr>
                <w:rFonts w:eastAsiaTheme="minorEastAsia"/>
                <w:spacing w:val="6"/>
                <w:kern w:val="0"/>
                <w:sz w:val="18"/>
                <w:szCs w:val="18"/>
              </w:rPr>
              <w:t>对二甲苯、邻二甲苯</w:t>
            </w:r>
            <w:r w:rsidRPr="00216917">
              <w:rPr>
                <w:rFonts w:eastAsiaTheme="minorEastAsia"/>
                <w:sz w:val="18"/>
                <w:szCs w:val="18"/>
              </w:rPr>
              <w:t>、乙苯、异丁醇、</w:t>
            </w:r>
            <w:r w:rsidR="00CE6580" w:rsidRPr="00216917">
              <w:rPr>
                <w:rFonts w:eastAsiaTheme="minorEastAsia" w:hint="eastAsia"/>
                <w:sz w:val="18"/>
                <w:szCs w:val="18"/>
              </w:rPr>
              <w:t>正</w:t>
            </w:r>
            <w:r w:rsidRPr="00216917">
              <w:rPr>
                <w:rFonts w:eastAsiaTheme="minorEastAsia"/>
                <w:sz w:val="18"/>
                <w:szCs w:val="18"/>
              </w:rPr>
              <w:t>丁醇、苯、乙酸乙酯、乙酸丁酯、甲苯、甲基异丁基酮、乙酸仲丁酯、苯乙烯、苯甲醛、</w:t>
            </w:r>
            <w:r w:rsidR="00BF230B" w:rsidRPr="00216917">
              <w:rPr>
                <w:rFonts w:eastAsiaTheme="minorEastAsia"/>
                <w:sz w:val="18"/>
                <w:szCs w:val="18"/>
              </w:rPr>
              <w:t>1,2,3-</w:t>
            </w:r>
            <w:r w:rsidR="00BF230B" w:rsidRPr="00216917">
              <w:rPr>
                <w:rFonts w:eastAsiaTheme="minorEastAsia"/>
                <w:spacing w:val="6"/>
                <w:kern w:val="0"/>
                <w:sz w:val="18"/>
                <w:szCs w:val="18"/>
              </w:rPr>
              <w:t>三甲苯、</w:t>
            </w:r>
            <w:r w:rsidR="00BF230B" w:rsidRPr="00216917">
              <w:rPr>
                <w:rFonts w:eastAsiaTheme="minorEastAsia"/>
                <w:sz w:val="18"/>
                <w:szCs w:val="18"/>
              </w:rPr>
              <w:t>1,2,4-</w:t>
            </w:r>
            <w:r w:rsidR="00BF230B" w:rsidRPr="00216917">
              <w:rPr>
                <w:rFonts w:eastAsiaTheme="minorEastAsia"/>
                <w:spacing w:val="6"/>
                <w:kern w:val="0"/>
                <w:sz w:val="18"/>
                <w:szCs w:val="18"/>
              </w:rPr>
              <w:t>三甲苯、</w:t>
            </w:r>
            <w:r w:rsidR="00BF230B" w:rsidRPr="00216917">
              <w:rPr>
                <w:rFonts w:eastAsiaTheme="minorEastAsia"/>
                <w:sz w:val="18"/>
                <w:szCs w:val="18"/>
              </w:rPr>
              <w:t>1,3,5-</w:t>
            </w:r>
            <w:r w:rsidR="00BF230B" w:rsidRPr="00216917">
              <w:rPr>
                <w:rFonts w:eastAsiaTheme="minorEastAsia"/>
                <w:spacing w:val="6"/>
                <w:kern w:val="0"/>
                <w:sz w:val="18"/>
                <w:szCs w:val="18"/>
              </w:rPr>
              <w:t>三甲苯</w:t>
            </w:r>
            <w:r w:rsidRPr="00216917">
              <w:rPr>
                <w:rFonts w:eastAsiaTheme="minorEastAsia"/>
                <w:sz w:val="18"/>
                <w:szCs w:val="18"/>
              </w:rPr>
              <w:t>、环己烷、丙酮、异丙醇、丁酮、二氯甲烷、三氯甲烷、四氯化碳、</w:t>
            </w:r>
            <w:r w:rsidR="00CE6580" w:rsidRPr="00216917">
              <w:rPr>
                <w:rFonts w:eastAsiaTheme="minorEastAsia" w:hint="eastAsia"/>
                <w:sz w:val="18"/>
                <w:szCs w:val="18"/>
              </w:rPr>
              <w:t>四</w:t>
            </w:r>
            <w:r w:rsidRPr="00216917">
              <w:rPr>
                <w:rFonts w:eastAsiaTheme="minorEastAsia"/>
                <w:sz w:val="18"/>
                <w:szCs w:val="18"/>
              </w:rPr>
              <w:t>氯乙烯、三氯乙烯、</w:t>
            </w:r>
            <w:r w:rsidR="009438AA" w:rsidRPr="00216917">
              <w:rPr>
                <w:rFonts w:eastAsiaTheme="minorEastAsia"/>
                <w:sz w:val="18"/>
                <w:szCs w:val="18"/>
              </w:rPr>
              <w:t>1,1,2-</w:t>
            </w:r>
            <w:r w:rsidR="009438AA" w:rsidRPr="00216917">
              <w:rPr>
                <w:rFonts w:eastAsiaTheme="minorEastAsia"/>
                <w:sz w:val="18"/>
                <w:szCs w:val="18"/>
              </w:rPr>
              <w:t>三氯乙烷、</w:t>
            </w:r>
            <w:r w:rsidR="009438AA" w:rsidRPr="00216917">
              <w:rPr>
                <w:rFonts w:eastAsiaTheme="minorEastAsia"/>
                <w:sz w:val="18"/>
                <w:szCs w:val="18"/>
              </w:rPr>
              <w:t>1,1,1-</w:t>
            </w:r>
            <w:r w:rsidR="009438AA" w:rsidRPr="00216917">
              <w:rPr>
                <w:rFonts w:eastAsiaTheme="minorEastAsia"/>
                <w:sz w:val="18"/>
                <w:szCs w:val="18"/>
              </w:rPr>
              <w:t>三氯乙烷</w:t>
            </w:r>
            <w:r w:rsidRPr="00216917">
              <w:rPr>
                <w:rFonts w:eastAsiaTheme="minorEastAsia"/>
                <w:sz w:val="18"/>
                <w:szCs w:val="18"/>
              </w:rPr>
              <w:t>、正十一烷、</w:t>
            </w:r>
            <w:r w:rsidRPr="00216917">
              <w:rPr>
                <w:rFonts w:eastAsiaTheme="minorEastAsia"/>
                <w:spacing w:val="6"/>
                <w:kern w:val="0"/>
                <w:sz w:val="18"/>
                <w:szCs w:val="18"/>
              </w:rPr>
              <w:t>正癸烷、甲基环己烷、正壬烷、正十二烷</w:t>
            </w:r>
          </w:p>
        </w:tc>
      </w:tr>
      <w:tr w:rsidR="00BE3A22" w:rsidRPr="00216917" w:rsidTr="006F7DB8">
        <w:trPr>
          <w:cantSplit/>
          <w:trHeight w:val="680"/>
          <w:jc w:val="center"/>
        </w:trPr>
        <w:tc>
          <w:tcPr>
            <w:tcW w:w="825" w:type="pct"/>
            <w:vAlign w:val="center"/>
          </w:tcPr>
          <w:p w:rsidR="00BE3A22" w:rsidRPr="00216917" w:rsidRDefault="00BE3A22"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sz w:val="18"/>
                <w:szCs w:val="18"/>
              </w:rPr>
              <w:t>黑色金属冶炼</w:t>
            </w:r>
          </w:p>
        </w:tc>
        <w:tc>
          <w:tcPr>
            <w:tcW w:w="1395" w:type="pct"/>
            <w:vAlign w:val="center"/>
          </w:tcPr>
          <w:p w:rsidR="00BE3A22" w:rsidRPr="00216917" w:rsidRDefault="00BE3A22"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sz w:val="18"/>
                <w:szCs w:val="18"/>
              </w:rPr>
              <w:t>烧结工艺</w:t>
            </w:r>
          </w:p>
        </w:tc>
        <w:tc>
          <w:tcPr>
            <w:tcW w:w="2780" w:type="pct"/>
            <w:vAlign w:val="center"/>
          </w:tcPr>
          <w:p w:rsidR="00BE3A22" w:rsidRPr="00216917" w:rsidRDefault="00BE3A22" w:rsidP="00EE17D5">
            <w:pPr>
              <w:adjustRightInd w:val="0"/>
              <w:snapToGrid w:val="0"/>
              <w:jc w:val="left"/>
              <w:rPr>
                <w:rFonts w:eastAsiaTheme="minorEastAsia"/>
                <w:sz w:val="18"/>
                <w:szCs w:val="18"/>
              </w:rPr>
            </w:pPr>
            <w:r w:rsidRPr="00216917">
              <w:rPr>
                <w:rFonts w:eastAsiaTheme="minorEastAsia"/>
                <w:sz w:val="18"/>
                <w:szCs w:val="18"/>
              </w:rPr>
              <w:t>异戊烷、苯、甲苯、</w:t>
            </w:r>
            <w:r w:rsidRPr="00216917">
              <w:rPr>
                <w:rFonts w:eastAsiaTheme="minorEastAsia"/>
                <w:spacing w:val="6"/>
                <w:kern w:val="0"/>
                <w:sz w:val="18"/>
                <w:szCs w:val="18"/>
              </w:rPr>
              <w:t>间</w:t>
            </w:r>
            <w:r w:rsidRPr="00216917">
              <w:rPr>
                <w:rFonts w:eastAsiaTheme="minorEastAsia"/>
                <w:spacing w:val="6"/>
                <w:kern w:val="0"/>
                <w:sz w:val="18"/>
                <w:szCs w:val="18"/>
              </w:rPr>
              <w:t>/</w:t>
            </w:r>
            <w:r w:rsidRPr="00216917">
              <w:rPr>
                <w:rFonts w:eastAsiaTheme="minorEastAsia"/>
                <w:spacing w:val="6"/>
                <w:kern w:val="0"/>
                <w:sz w:val="18"/>
                <w:szCs w:val="18"/>
              </w:rPr>
              <w:t>对二甲苯、邻二甲苯</w:t>
            </w:r>
            <w:r w:rsidRPr="00216917">
              <w:rPr>
                <w:rFonts w:eastAsiaTheme="minorEastAsia"/>
                <w:sz w:val="18"/>
                <w:szCs w:val="18"/>
              </w:rPr>
              <w:t>、</w:t>
            </w:r>
            <w:r w:rsidR="00BF230B" w:rsidRPr="00216917">
              <w:rPr>
                <w:rFonts w:eastAsiaTheme="minorEastAsia"/>
                <w:sz w:val="18"/>
                <w:szCs w:val="18"/>
              </w:rPr>
              <w:t>1,2,3-</w:t>
            </w:r>
            <w:r w:rsidR="00BF230B" w:rsidRPr="00216917">
              <w:rPr>
                <w:rFonts w:eastAsiaTheme="minorEastAsia"/>
                <w:spacing w:val="6"/>
                <w:kern w:val="0"/>
                <w:sz w:val="18"/>
                <w:szCs w:val="18"/>
              </w:rPr>
              <w:t>三甲苯、</w:t>
            </w:r>
            <w:r w:rsidR="00BF230B" w:rsidRPr="00216917">
              <w:rPr>
                <w:rFonts w:eastAsiaTheme="minorEastAsia"/>
                <w:sz w:val="18"/>
                <w:szCs w:val="18"/>
              </w:rPr>
              <w:t>1,2,4-</w:t>
            </w:r>
            <w:r w:rsidR="00BF230B" w:rsidRPr="00216917">
              <w:rPr>
                <w:rFonts w:eastAsiaTheme="minorEastAsia"/>
                <w:spacing w:val="6"/>
                <w:kern w:val="0"/>
                <w:sz w:val="18"/>
                <w:szCs w:val="18"/>
              </w:rPr>
              <w:t>三甲苯、</w:t>
            </w:r>
            <w:r w:rsidR="00BF230B" w:rsidRPr="00216917">
              <w:rPr>
                <w:rFonts w:eastAsiaTheme="minorEastAsia"/>
                <w:sz w:val="18"/>
                <w:szCs w:val="18"/>
              </w:rPr>
              <w:t>1,3,5-</w:t>
            </w:r>
            <w:r w:rsidR="00BF230B" w:rsidRPr="00216917">
              <w:rPr>
                <w:rFonts w:eastAsiaTheme="minorEastAsia"/>
                <w:spacing w:val="6"/>
                <w:kern w:val="0"/>
                <w:sz w:val="18"/>
                <w:szCs w:val="18"/>
              </w:rPr>
              <w:t>三甲苯</w:t>
            </w:r>
            <w:r w:rsidRPr="00216917">
              <w:rPr>
                <w:rFonts w:eastAsiaTheme="minorEastAsia"/>
                <w:sz w:val="18"/>
                <w:szCs w:val="18"/>
              </w:rPr>
              <w:t>、乙苯、</w:t>
            </w:r>
            <w:r w:rsidRPr="00216917">
              <w:rPr>
                <w:rFonts w:eastAsiaTheme="minorEastAsia"/>
                <w:spacing w:val="6"/>
                <w:kern w:val="0"/>
                <w:sz w:val="18"/>
                <w:szCs w:val="18"/>
              </w:rPr>
              <w:t>苯乙烯、</w:t>
            </w:r>
            <w:r w:rsidRPr="00216917">
              <w:rPr>
                <w:rFonts w:eastAsiaTheme="minorEastAsia"/>
                <w:sz w:val="18"/>
                <w:szCs w:val="18"/>
              </w:rPr>
              <w:t>正十一烷、</w:t>
            </w:r>
            <w:r w:rsidRPr="00216917">
              <w:rPr>
                <w:rFonts w:eastAsiaTheme="minorEastAsia"/>
                <w:spacing w:val="6"/>
                <w:kern w:val="0"/>
                <w:sz w:val="18"/>
                <w:szCs w:val="18"/>
              </w:rPr>
              <w:t>正癸烷、甲基环己烷、正壬烷、正十二烷</w:t>
            </w:r>
          </w:p>
        </w:tc>
      </w:tr>
      <w:tr w:rsidR="00BE3A22" w:rsidRPr="00216917" w:rsidTr="006F7DB8">
        <w:trPr>
          <w:cantSplit/>
          <w:trHeight w:val="680"/>
          <w:jc w:val="center"/>
        </w:trPr>
        <w:tc>
          <w:tcPr>
            <w:tcW w:w="825" w:type="pct"/>
            <w:vAlign w:val="center"/>
          </w:tcPr>
          <w:p w:rsidR="00BE3A22" w:rsidRPr="00216917" w:rsidRDefault="00BE3A22"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sz w:val="18"/>
                <w:szCs w:val="18"/>
              </w:rPr>
              <w:t>其他行业</w:t>
            </w:r>
          </w:p>
        </w:tc>
        <w:tc>
          <w:tcPr>
            <w:tcW w:w="1395" w:type="pct"/>
            <w:vAlign w:val="center"/>
          </w:tcPr>
          <w:p w:rsidR="00BE3A22" w:rsidRPr="00216917" w:rsidRDefault="00BE3A22" w:rsidP="00301AE5">
            <w:pPr>
              <w:adjustRightInd w:val="0"/>
              <w:snapToGrid w:val="0"/>
              <w:jc w:val="center"/>
              <w:rPr>
                <w:rFonts w:asciiTheme="minorEastAsia" w:eastAsiaTheme="minorEastAsia" w:hAnsiTheme="minorEastAsia"/>
                <w:sz w:val="18"/>
                <w:szCs w:val="18"/>
              </w:rPr>
            </w:pPr>
            <w:r w:rsidRPr="00216917">
              <w:rPr>
                <w:rFonts w:asciiTheme="minorEastAsia" w:eastAsiaTheme="minorEastAsia" w:hAnsiTheme="minorEastAsia"/>
                <w:sz w:val="18"/>
                <w:szCs w:val="18"/>
              </w:rPr>
              <w:t>--</w:t>
            </w:r>
          </w:p>
        </w:tc>
        <w:tc>
          <w:tcPr>
            <w:tcW w:w="2780" w:type="pct"/>
            <w:vAlign w:val="center"/>
          </w:tcPr>
          <w:p w:rsidR="00BE3A22" w:rsidRPr="00216917" w:rsidRDefault="00BE3A22" w:rsidP="00EE17D5">
            <w:pPr>
              <w:adjustRightInd w:val="0"/>
              <w:snapToGrid w:val="0"/>
              <w:jc w:val="left"/>
              <w:rPr>
                <w:rFonts w:eastAsiaTheme="minorEastAsia"/>
                <w:sz w:val="18"/>
                <w:szCs w:val="18"/>
              </w:rPr>
            </w:pPr>
            <w:r w:rsidRPr="00216917">
              <w:rPr>
                <w:rFonts w:eastAsiaTheme="minorEastAsia"/>
                <w:sz w:val="18"/>
                <w:szCs w:val="18"/>
              </w:rPr>
              <w:t>苯、甲苯、</w:t>
            </w:r>
            <w:r w:rsidRPr="00216917">
              <w:rPr>
                <w:rFonts w:eastAsiaTheme="minorEastAsia"/>
                <w:spacing w:val="6"/>
                <w:kern w:val="0"/>
                <w:sz w:val="18"/>
                <w:szCs w:val="18"/>
              </w:rPr>
              <w:t>间</w:t>
            </w:r>
            <w:r w:rsidRPr="00216917">
              <w:rPr>
                <w:rFonts w:eastAsiaTheme="minorEastAsia"/>
                <w:spacing w:val="6"/>
                <w:kern w:val="0"/>
                <w:sz w:val="18"/>
                <w:szCs w:val="18"/>
              </w:rPr>
              <w:t>/</w:t>
            </w:r>
            <w:r w:rsidRPr="00216917">
              <w:rPr>
                <w:rFonts w:eastAsiaTheme="minorEastAsia"/>
                <w:spacing w:val="6"/>
                <w:kern w:val="0"/>
                <w:sz w:val="18"/>
                <w:szCs w:val="18"/>
              </w:rPr>
              <w:t>对二甲苯、邻二甲苯</w:t>
            </w:r>
            <w:r w:rsidRPr="00216917">
              <w:rPr>
                <w:rFonts w:eastAsiaTheme="minorEastAsia"/>
                <w:sz w:val="18"/>
                <w:szCs w:val="18"/>
              </w:rPr>
              <w:t>、</w:t>
            </w:r>
            <w:r w:rsidR="00BF230B" w:rsidRPr="00216917">
              <w:rPr>
                <w:rFonts w:eastAsiaTheme="minorEastAsia"/>
                <w:sz w:val="18"/>
                <w:szCs w:val="18"/>
              </w:rPr>
              <w:t>1,2,3-</w:t>
            </w:r>
            <w:r w:rsidR="00BF230B" w:rsidRPr="00216917">
              <w:rPr>
                <w:rFonts w:eastAsiaTheme="minorEastAsia"/>
                <w:spacing w:val="6"/>
                <w:kern w:val="0"/>
                <w:sz w:val="18"/>
                <w:szCs w:val="18"/>
              </w:rPr>
              <w:t>三甲苯、</w:t>
            </w:r>
            <w:r w:rsidR="00BF230B" w:rsidRPr="00216917">
              <w:rPr>
                <w:rFonts w:eastAsiaTheme="minorEastAsia"/>
                <w:sz w:val="18"/>
                <w:szCs w:val="18"/>
              </w:rPr>
              <w:t>1,2,4-</w:t>
            </w:r>
            <w:r w:rsidR="00BF230B" w:rsidRPr="00216917">
              <w:rPr>
                <w:rFonts w:eastAsiaTheme="minorEastAsia"/>
                <w:spacing w:val="6"/>
                <w:kern w:val="0"/>
                <w:sz w:val="18"/>
                <w:szCs w:val="18"/>
              </w:rPr>
              <w:t>三甲苯、</w:t>
            </w:r>
            <w:r w:rsidR="00BF230B" w:rsidRPr="00216917">
              <w:rPr>
                <w:rFonts w:eastAsiaTheme="minorEastAsia"/>
                <w:sz w:val="18"/>
                <w:szCs w:val="18"/>
              </w:rPr>
              <w:t>1,3,5-</w:t>
            </w:r>
            <w:r w:rsidR="00BF230B" w:rsidRPr="00216917">
              <w:rPr>
                <w:rFonts w:eastAsiaTheme="minorEastAsia"/>
                <w:spacing w:val="6"/>
                <w:kern w:val="0"/>
                <w:sz w:val="18"/>
                <w:szCs w:val="18"/>
              </w:rPr>
              <w:t>三甲苯</w:t>
            </w:r>
            <w:r w:rsidRPr="00216917">
              <w:rPr>
                <w:rFonts w:eastAsiaTheme="minorEastAsia"/>
                <w:sz w:val="18"/>
                <w:szCs w:val="18"/>
              </w:rPr>
              <w:t>、乙苯、</w:t>
            </w:r>
            <w:r w:rsidRPr="00216917">
              <w:rPr>
                <w:rFonts w:eastAsiaTheme="minorEastAsia"/>
                <w:spacing w:val="6"/>
                <w:kern w:val="0"/>
                <w:sz w:val="18"/>
                <w:szCs w:val="18"/>
              </w:rPr>
              <w:t>苯乙烯、</w:t>
            </w:r>
            <w:r w:rsidRPr="00216917">
              <w:rPr>
                <w:rFonts w:eastAsiaTheme="minorEastAsia"/>
                <w:sz w:val="18"/>
                <w:szCs w:val="18"/>
              </w:rPr>
              <w:t>正十一烷、</w:t>
            </w:r>
            <w:r w:rsidRPr="00216917">
              <w:rPr>
                <w:rFonts w:eastAsiaTheme="minorEastAsia"/>
                <w:spacing w:val="6"/>
                <w:kern w:val="0"/>
                <w:sz w:val="18"/>
                <w:szCs w:val="18"/>
              </w:rPr>
              <w:t>正癸烷、甲基环己烷、正壬烷、正十二烷</w:t>
            </w:r>
          </w:p>
        </w:tc>
      </w:tr>
    </w:tbl>
    <w:p w:rsidR="00BB0D17" w:rsidRPr="00216917" w:rsidRDefault="00BB0D17">
      <w:pPr>
        <w:widowControl/>
        <w:jc w:val="left"/>
        <w:rPr>
          <w:rFonts w:eastAsiaTheme="minorEastAsia" w:hAnsiTheme="minorEastAsia"/>
          <w:szCs w:val="21"/>
        </w:rPr>
      </w:pPr>
    </w:p>
    <w:p w:rsidR="007F230C" w:rsidRPr="00216917" w:rsidRDefault="007F230C">
      <w:pPr>
        <w:widowControl/>
        <w:jc w:val="left"/>
        <w:rPr>
          <w:rFonts w:eastAsiaTheme="minorEastAsia" w:hAnsiTheme="minorEastAsia"/>
          <w:kern w:val="0"/>
          <w:szCs w:val="21"/>
        </w:rPr>
      </w:pPr>
      <w:r w:rsidRPr="00216917">
        <w:rPr>
          <w:rFonts w:eastAsiaTheme="minorEastAsia" w:hAnsiTheme="minorEastAsia"/>
          <w:szCs w:val="21"/>
        </w:rPr>
        <w:br w:type="page"/>
      </w:r>
    </w:p>
    <w:p w:rsidR="009425D1" w:rsidRPr="00216917" w:rsidRDefault="009425D1" w:rsidP="00A22C5C">
      <w:pPr>
        <w:spacing w:beforeLines="200" w:line="360" w:lineRule="auto"/>
        <w:jc w:val="center"/>
        <w:outlineLvl w:val="0"/>
        <w:rPr>
          <w:rFonts w:ascii="黑体" w:eastAsia="黑体" w:hAnsi="黑体"/>
          <w:color w:val="000000"/>
          <w:szCs w:val="21"/>
        </w:rPr>
      </w:pPr>
      <w:bookmarkStart w:id="75" w:name="_Toc29201522"/>
      <w:r w:rsidRPr="00216917">
        <w:rPr>
          <w:rFonts w:ascii="黑体" w:eastAsia="黑体" w:hAnsi="黑体"/>
          <w:color w:val="000000"/>
          <w:szCs w:val="21"/>
        </w:rPr>
        <w:lastRenderedPageBreak/>
        <w:t>附录</w:t>
      </w:r>
      <w:r w:rsidRPr="00216917">
        <w:rPr>
          <w:rFonts w:ascii="黑体" w:eastAsia="黑体" w:hAnsi="黑体" w:hint="eastAsia"/>
          <w:color w:val="000000"/>
          <w:szCs w:val="21"/>
        </w:rPr>
        <w:t>C</w:t>
      </w:r>
      <w:bookmarkEnd w:id="75"/>
    </w:p>
    <w:p w:rsidR="009425D1" w:rsidRPr="00216917" w:rsidRDefault="009425D1" w:rsidP="009425D1">
      <w:pPr>
        <w:spacing w:line="360" w:lineRule="auto"/>
        <w:jc w:val="center"/>
        <w:outlineLvl w:val="0"/>
        <w:rPr>
          <w:rFonts w:ascii="黑体" w:eastAsia="黑体" w:hAnsi="黑体"/>
          <w:color w:val="000000"/>
          <w:szCs w:val="21"/>
        </w:rPr>
      </w:pPr>
      <w:bookmarkStart w:id="76" w:name="_Toc29201523"/>
      <w:r w:rsidRPr="00216917">
        <w:rPr>
          <w:rFonts w:ascii="黑体" w:eastAsia="黑体" w:hAnsi="黑体"/>
          <w:color w:val="000000"/>
          <w:szCs w:val="21"/>
        </w:rPr>
        <w:t>（规范性附录）</w:t>
      </w:r>
      <w:bookmarkEnd w:id="76"/>
    </w:p>
    <w:p w:rsidR="00463A4B" w:rsidRPr="00216917" w:rsidRDefault="00463A4B" w:rsidP="00F936A1">
      <w:pPr>
        <w:spacing w:after="284" w:line="360" w:lineRule="auto"/>
        <w:jc w:val="center"/>
        <w:outlineLvl w:val="0"/>
        <w:rPr>
          <w:rFonts w:ascii="黑体" w:eastAsia="黑体" w:hAnsi="黑体"/>
          <w:color w:val="000000"/>
          <w:szCs w:val="21"/>
        </w:rPr>
      </w:pPr>
      <w:bookmarkStart w:id="77" w:name="_Toc450159260"/>
      <w:bookmarkStart w:id="78" w:name="_Toc29201524"/>
      <w:r w:rsidRPr="00216917">
        <w:rPr>
          <w:rFonts w:ascii="黑体" w:eastAsia="黑体" w:hAnsi="黑体" w:hint="eastAsia"/>
          <w:color w:val="000000"/>
          <w:szCs w:val="21"/>
        </w:rPr>
        <w:t>等效排气筒有关参数计算方法</w:t>
      </w:r>
      <w:bookmarkEnd w:id="77"/>
      <w:bookmarkEnd w:id="78"/>
    </w:p>
    <w:p w:rsidR="00463A4B" w:rsidRPr="00216917" w:rsidRDefault="00463A4B" w:rsidP="00C60189">
      <w:pPr>
        <w:pStyle w:val="afc"/>
        <w:wordWrap/>
        <w:spacing w:beforeLines="0" w:afterLines="0"/>
        <w:outlineLvl w:val="9"/>
        <w:rPr>
          <w:rFonts w:ascii="Times New Roman" w:eastAsia="宋体"/>
        </w:rPr>
      </w:pPr>
      <w:r w:rsidRPr="00216917">
        <w:rPr>
          <w:rFonts w:hAnsi="黑体"/>
        </w:rPr>
        <w:t>C.1</w:t>
      </w:r>
      <w:r w:rsidR="00C60189" w:rsidRPr="00216917">
        <w:rPr>
          <w:rFonts w:hAnsi="黑体"/>
        </w:rPr>
        <w:t xml:space="preserve">　</w:t>
      </w:r>
      <w:r w:rsidRPr="00216917">
        <w:rPr>
          <w:rFonts w:ascii="宋体" w:eastAsia="宋体" w:hAnsi="宋体"/>
        </w:rPr>
        <w:t>当排气</w:t>
      </w:r>
      <w:r w:rsidRPr="00216917">
        <w:rPr>
          <w:rFonts w:ascii="Times New Roman" w:eastAsia="宋体"/>
        </w:rPr>
        <w:t>筒</w:t>
      </w:r>
      <w:r w:rsidRPr="00216917">
        <w:rPr>
          <w:rFonts w:ascii="Times New Roman" w:eastAsia="宋体"/>
        </w:rPr>
        <w:t>1</w:t>
      </w:r>
      <w:r w:rsidRPr="00216917">
        <w:rPr>
          <w:rFonts w:ascii="Times New Roman" w:eastAsia="宋体"/>
        </w:rPr>
        <w:t>和排气筒</w:t>
      </w:r>
      <w:r w:rsidRPr="00216917">
        <w:rPr>
          <w:rFonts w:ascii="Times New Roman" w:eastAsia="宋体"/>
        </w:rPr>
        <w:t>2</w:t>
      </w:r>
      <w:r w:rsidRPr="00216917">
        <w:rPr>
          <w:rFonts w:ascii="Times New Roman" w:eastAsia="宋体"/>
        </w:rPr>
        <w:t>均排放</w:t>
      </w:r>
      <w:r w:rsidRPr="00216917">
        <w:rPr>
          <w:rFonts w:ascii="Times New Roman" w:eastAsia="宋体"/>
        </w:rPr>
        <w:t>VOCs</w:t>
      </w:r>
      <w:r w:rsidRPr="00216917">
        <w:rPr>
          <w:rFonts w:ascii="Times New Roman" w:eastAsia="宋体"/>
        </w:rPr>
        <w:t>废气，其距离小于该两根排气筒的高度之和时，应以一根等效排气筒代表该两根排气筒。</w:t>
      </w:r>
    </w:p>
    <w:p w:rsidR="00463A4B" w:rsidRPr="00216917" w:rsidRDefault="00463A4B" w:rsidP="006825BD">
      <w:pPr>
        <w:pStyle w:val="afc"/>
        <w:wordWrap/>
        <w:spacing w:beforeLines="0" w:afterLines="0"/>
        <w:outlineLvl w:val="9"/>
        <w:rPr>
          <w:rFonts w:ascii="宋体" w:eastAsia="宋体" w:hAnsi="宋体"/>
        </w:rPr>
      </w:pPr>
      <w:r w:rsidRPr="00216917">
        <w:rPr>
          <w:rFonts w:hAnsi="黑体"/>
        </w:rPr>
        <w:t>C.2</w:t>
      </w:r>
      <w:r w:rsidR="00C60189" w:rsidRPr="00216917">
        <w:rPr>
          <w:rFonts w:hAnsi="黑体"/>
        </w:rPr>
        <w:t xml:space="preserve">　</w:t>
      </w:r>
      <w:r w:rsidRPr="00216917">
        <w:rPr>
          <w:rFonts w:ascii="宋体" w:eastAsia="宋体" w:hAnsi="宋体"/>
        </w:rPr>
        <w:t>等效排气筒的有关参数计算方法如下。</w:t>
      </w:r>
    </w:p>
    <w:p w:rsidR="00463A4B" w:rsidRPr="00216917" w:rsidRDefault="00463A4B" w:rsidP="006825BD">
      <w:pPr>
        <w:pStyle w:val="afd"/>
        <w:numPr>
          <w:ilvl w:val="0"/>
          <w:numId w:val="0"/>
        </w:numPr>
        <w:wordWrap/>
        <w:spacing w:beforeLines="0" w:afterLines="0"/>
        <w:outlineLvl w:val="9"/>
        <w:rPr>
          <w:rFonts w:ascii="Times New Roman"/>
        </w:rPr>
      </w:pPr>
      <w:r w:rsidRPr="00216917">
        <w:rPr>
          <w:rFonts w:hAnsi="黑体"/>
        </w:rPr>
        <w:t>C.2.1</w:t>
      </w:r>
      <w:r w:rsidR="00C60189" w:rsidRPr="00216917">
        <w:rPr>
          <w:rFonts w:ascii="宋体" w:eastAsia="宋体" w:hAnsi="宋体"/>
        </w:rPr>
        <w:t xml:space="preserve">　</w:t>
      </w:r>
      <w:r w:rsidRPr="00216917">
        <w:rPr>
          <w:rFonts w:ascii="Times New Roman" w:eastAsiaTheme="minorEastAsia"/>
        </w:rPr>
        <w:t>等效排气筒污染物排放速率，按公式（</w:t>
      </w:r>
      <w:r w:rsidR="00F84620">
        <w:rPr>
          <w:rFonts w:ascii="Times New Roman" w:eastAsiaTheme="minorEastAsia"/>
        </w:rPr>
        <w:t>C</w:t>
      </w:r>
      <w:r w:rsidRPr="00216917">
        <w:rPr>
          <w:rFonts w:ascii="Times New Roman" w:eastAsiaTheme="minorEastAsia"/>
        </w:rPr>
        <w:t>1</w:t>
      </w:r>
      <w:r w:rsidRPr="00216917">
        <w:rPr>
          <w:rFonts w:ascii="Times New Roman" w:eastAsiaTheme="minorEastAsia"/>
        </w:rPr>
        <w:t>）计算：</w:t>
      </w:r>
    </w:p>
    <w:p w:rsidR="00463A4B" w:rsidRPr="00216917" w:rsidRDefault="00463A4B" w:rsidP="00C60189">
      <w:pPr>
        <w:tabs>
          <w:tab w:val="left" w:pos="900"/>
          <w:tab w:val="center" w:pos="4620"/>
          <w:tab w:val="right" w:leader="middleDot" w:pos="9030"/>
        </w:tabs>
        <w:adjustRightInd w:val="0"/>
        <w:snapToGrid w:val="0"/>
        <w:ind w:firstLineChars="250" w:firstLine="525"/>
        <w:jc w:val="right"/>
        <w:rPr>
          <w:kern w:val="0"/>
        </w:rPr>
      </w:pPr>
      <w:r w:rsidRPr="00216917">
        <w:rPr>
          <w:i/>
          <w:kern w:val="0"/>
        </w:rPr>
        <w:t>Q</w:t>
      </w:r>
      <w:r w:rsidRPr="00216917">
        <w:rPr>
          <w:kern w:val="0"/>
        </w:rPr>
        <w:t>=</w:t>
      </w:r>
      <w:r w:rsidRPr="00216917">
        <w:rPr>
          <w:i/>
          <w:kern w:val="0"/>
        </w:rPr>
        <w:t>Q</w:t>
      </w:r>
      <w:r w:rsidRPr="00216917">
        <w:rPr>
          <w:i/>
          <w:kern w:val="0"/>
          <w:vertAlign w:val="subscript"/>
        </w:rPr>
        <w:t>1</w:t>
      </w:r>
      <w:r w:rsidRPr="00216917">
        <w:rPr>
          <w:kern w:val="0"/>
        </w:rPr>
        <w:t>+</w:t>
      </w:r>
      <w:r w:rsidRPr="00216917">
        <w:rPr>
          <w:i/>
          <w:kern w:val="0"/>
        </w:rPr>
        <w:t>Q</w:t>
      </w:r>
      <w:r w:rsidRPr="00216917">
        <w:rPr>
          <w:i/>
          <w:kern w:val="0"/>
          <w:vertAlign w:val="subscript"/>
        </w:rPr>
        <w:t>2</w:t>
      </w:r>
      <w:r w:rsidRPr="00216917">
        <w:rPr>
          <w:kern w:val="0"/>
          <w:sz w:val="13"/>
          <w:szCs w:val="13"/>
        </w:rPr>
        <w:tab/>
      </w:r>
      <w:r w:rsidRPr="00216917">
        <w:rPr>
          <w:kern w:val="0"/>
        </w:rPr>
        <w:t>（</w:t>
      </w:r>
      <w:r w:rsidR="00F84620">
        <w:rPr>
          <w:kern w:val="0"/>
        </w:rPr>
        <w:t>C</w:t>
      </w:r>
      <w:r w:rsidRPr="00216917">
        <w:rPr>
          <w:kern w:val="0"/>
        </w:rPr>
        <w:t>1</w:t>
      </w:r>
      <w:r w:rsidRPr="00216917">
        <w:rPr>
          <w:kern w:val="0"/>
        </w:rPr>
        <w:t>）</w:t>
      </w:r>
    </w:p>
    <w:p w:rsidR="00463A4B" w:rsidRPr="00216917" w:rsidRDefault="00463A4B" w:rsidP="006825BD">
      <w:pPr>
        <w:pStyle w:val="af7"/>
        <w:rPr>
          <w:rFonts w:ascii="Times New Roman"/>
        </w:rPr>
      </w:pPr>
      <w:r w:rsidRPr="00216917">
        <w:rPr>
          <w:rFonts w:ascii="Times New Roman"/>
        </w:rPr>
        <w:t>式中：</w:t>
      </w:r>
    </w:p>
    <w:p w:rsidR="00463A4B" w:rsidRPr="00216917" w:rsidRDefault="00463A4B" w:rsidP="006825BD">
      <w:pPr>
        <w:pStyle w:val="af7"/>
        <w:rPr>
          <w:rFonts w:ascii="Times New Roman"/>
        </w:rPr>
      </w:pPr>
      <w:r w:rsidRPr="00216917">
        <w:rPr>
          <w:rFonts w:ascii="Times New Roman"/>
          <w:i/>
        </w:rPr>
        <w:t>Q</w:t>
      </w:r>
      <w:r w:rsidR="00C60189" w:rsidRPr="00216917">
        <w:rPr>
          <w:rFonts w:ascii="Times New Roman"/>
        </w:rPr>
        <w:t>——</w:t>
      </w:r>
      <w:r w:rsidRPr="00216917">
        <w:rPr>
          <w:rFonts w:ascii="Times New Roman"/>
        </w:rPr>
        <w:t>等效排气筒的污染物排放速率，</w:t>
      </w:r>
      <w:r w:rsidRPr="00216917">
        <w:rPr>
          <w:rFonts w:ascii="Times New Roman"/>
        </w:rPr>
        <w:t>kg/h</w:t>
      </w:r>
      <w:r w:rsidRPr="00216917">
        <w:rPr>
          <w:rFonts w:ascii="Times New Roman"/>
        </w:rPr>
        <w:t>；</w:t>
      </w:r>
    </w:p>
    <w:p w:rsidR="00463A4B" w:rsidRPr="00216917" w:rsidRDefault="00463A4B" w:rsidP="006825BD">
      <w:pPr>
        <w:pStyle w:val="af7"/>
        <w:rPr>
          <w:rFonts w:ascii="Times New Roman"/>
        </w:rPr>
      </w:pPr>
      <w:r w:rsidRPr="00216917">
        <w:rPr>
          <w:rFonts w:ascii="Times New Roman"/>
          <w:i/>
        </w:rPr>
        <w:t>Q</w:t>
      </w:r>
      <w:r w:rsidRPr="00216917">
        <w:rPr>
          <w:rFonts w:ascii="Times New Roman"/>
          <w:i/>
          <w:vertAlign w:val="subscript"/>
        </w:rPr>
        <w:t>1</w:t>
      </w:r>
      <w:r w:rsidR="00C60189" w:rsidRPr="00216917">
        <w:rPr>
          <w:rFonts w:ascii="Times New Roman"/>
        </w:rPr>
        <w:t>，</w:t>
      </w:r>
      <w:r w:rsidRPr="00216917">
        <w:rPr>
          <w:rFonts w:ascii="Times New Roman"/>
          <w:i/>
        </w:rPr>
        <w:t>Q</w:t>
      </w:r>
      <w:r w:rsidRPr="00216917">
        <w:rPr>
          <w:rFonts w:ascii="Times New Roman"/>
          <w:i/>
          <w:vertAlign w:val="subscript"/>
        </w:rPr>
        <w:t>2</w:t>
      </w:r>
      <w:r w:rsidRPr="00216917">
        <w:rPr>
          <w:rFonts w:ascii="Times New Roman"/>
        </w:rPr>
        <w:t>——</w:t>
      </w:r>
      <w:r w:rsidRPr="00216917">
        <w:rPr>
          <w:rFonts w:ascii="Times New Roman"/>
        </w:rPr>
        <w:t>排气筒</w:t>
      </w:r>
      <w:r w:rsidRPr="00216917">
        <w:rPr>
          <w:rFonts w:ascii="Times New Roman"/>
        </w:rPr>
        <w:t>1</w:t>
      </w:r>
      <w:r w:rsidRPr="00216917">
        <w:rPr>
          <w:rFonts w:ascii="Times New Roman"/>
        </w:rPr>
        <w:t>和排气筒</w:t>
      </w:r>
      <w:r w:rsidRPr="00216917">
        <w:rPr>
          <w:rFonts w:ascii="Times New Roman"/>
        </w:rPr>
        <w:t>2</w:t>
      </w:r>
      <w:r w:rsidRPr="00216917">
        <w:rPr>
          <w:rFonts w:ascii="Times New Roman"/>
        </w:rPr>
        <w:t>的污染物排放速率，</w:t>
      </w:r>
      <w:r w:rsidRPr="00216917">
        <w:rPr>
          <w:rFonts w:ascii="Times New Roman"/>
        </w:rPr>
        <w:t>kg/h</w:t>
      </w:r>
      <w:r w:rsidRPr="00216917">
        <w:rPr>
          <w:rFonts w:ascii="Times New Roman"/>
        </w:rPr>
        <w:t>。</w:t>
      </w:r>
    </w:p>
    <w:p w:rsidR="00463A4B" w:rsidRPr="00216917" w:rsidRDefault="00463A4B" w:rsidP="006825BD">
      <w:pPr>
        <w:pStyle w:val="afd"/>
        <w:numPr>
          <w:ilvl w:val="0"/>
          <w:numId w:val="0"/>
        </w:numPr>
        <w:wordWrap/>
        <w:spacing w:beforeLines="0" w:afterLines="0"/>
        <w:outlineLvl w:val="9"/>
        <w:rPr>
          <w:rFonts w:ascii="Times New Roman" w:eastAsia="宋体"/>
        </w:rPr>
      </w:pPr>
      <w:r w:rsidRPr="00216917">
        <w:rPr>
          <w:rFonts w:hAnsi="黑体"/>
        </w:rPr>
        <w:t>C.2.2</w:t>
      </w:r>
      <w:r w:rsidR="00C60189" w:rsidRPr="00216917">
        <w:rPr>
          <w:rFonts w:ascii="宋体" w:eastAsia="宋体" w:hAnsi="宋体"/>
        </w:rPr>
        <w:t xml:space="preserve">　</w:t>
      </w:r>
      <w:r w:rsidRPr="00216917">
        <w:rPr>
          <w:rFonts w:ascii="宋体" w:eastAsia="宋体" w:hAnsi="宋体"/>
        </w:rPr>
        <w:t>等</w:t>
      </w:r>
      <w:r w:rsidRPr="00216917">
        <w:rPr>
          <w:rFonts w:ascii="Times New Roman" w:eastAsia="宋体"/>
        </w:rPr>
        <w:t>效排气筒高度按公式（</w:t>
      </w:r>
      <w:r w:rsidR="00F84620">
        <w:rPr>
          <w:rFonts w:ascii="Times New Roman" w:eastAsia="宋体"/>
        </w:rPr>
        <w:t>C</w:t>
      </w:r>
      <w:r w:rsidRPr="00216917">
        <w:rPr>
          <w:rFonts w:ascii="Times New Roman" w:eastAsia="宋体"/>
        </w:rPr>
        <w:t>2</w:t>
      </w:r>
      <w:r w:rsidRPr="00216917">
        <w:rPr>
          <w:rFonts w:ascii="Times New Roman" w:eastAsia="宋体"/>
        </w:rPr>
        <w:t>）计算：</w:t>
      </w:r>
    </w:p>
    <w:p w:rsidR="00463A4B" w:rsidRPr="00216917" w:rsidRDefault="00463A4B" w:rsidP="00C60189">
      <w:pPr>
        <w:tabs>
          <w:tab w:val="left" w:pos="900"/>
          <w:tab w:val="center" w:pos="4620"/>
          <w:tab w:val="right" w:leader="middleDot" w:pos="9030"/>
        </w:tabs>
        <w:adjustRightInd w:val="0"/>
        <w:snapToGrid w:val="0"/>
        <w:jc w:val="right"/>
        <w:textAlignment w:val="center"/>
        <w:rPr>
          <w:kern w:val="0"/>
        </w:rPr>
      </w:pPr>
      <w:r w:rsidRPr="00216917">
        <w:rPr>
          <w:kern w:val="0"/>
        </w:rPr>
        <w:object w:dxaOrig="15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9.5pt" o:ole="">
            <v:imagedata r:id="rId17" o:title=""/>
          </v:shape>
          <o:OLEObject Type="Embed" ProgID="Equation.3" ShapeID="_x0000_i1025" DrawAspect="Content" ObjectID="_1644932758" r:id="rId18">
            <o:FieldCodes>\* MERGEFORMAT</o:FieldCodes>
          </o:OLEObject>
        </w:object>
      </w:r>
      <w:r w:rsidRPr="00216917">
        <w:rPr>
          <w:kern w:val="0"/>
        </w:rPr>
        <w:t xml:space="preserve"> </w:t>
      </w:r>
      <w:r w:rsidRPr="00216917">
        <w:rPr>
          <w:kern w:val="0"/>
          <w:sz w:val="13"/>
          <w:szCs w:val="13"/>
        </w:rPr>
        <w:tab/>
      </w:r>
      <w:r w:rsidRPr="00216917">
        <w:rPr>
          <w:kern w:val="0"/>
        </w:rPr>
        <w:t>（</w:t>
      </w:r>
      <w:r w:rsidR="00F84620">
        <w:rPr>
          <w:kern w:val="0"/>
        </w:rPr>
        <w:t>C</w:t>
      </w:r>
      <w:r w:rsidRPr="00216917">
        <w:rPr>
          <w:kern w:val="0"/>
        </w:rPr>
        <w:t>2</w:t>
      </w:r>
      <w:r w:rsidRPr="00216917">
        <w:rPr>
          <w:kern w:val="0"/>
        </w:rPr>
        <w:t>）</w:t>
      </w:r>
    </w:p>
    <w:p w:rsidR="00463A4B" w:rsidRPr="00216917" w:rsidRDefault="00463A4B" w:rsidP="006825BD">
      <w:pPr>
        <w:pStyle w:val="af7"/>
        <w:rPr>
          <w:rFonts w:ascii="Times New Roman"/>
        </w:rPr>
      </w:pPr>
      <w:r w:rsidRPr="00216917">
        <w:rPr>
          <w:rFonts w:ascii="Times New Roman"/>
        </w:rPr>
        <w:t>式中：</w:t>
      </w:r>
    </w:p>
    <w:p w:rsidR="00463A4B" w:rsidRPr="00216917" w:rsidRDefault="00463A4B" w:rsidP="006825BD">
      <w:pPr>
        <w:pStyle w:val="af7"/>
        <w:rPr>
          <w:rFonts w:ascii="Times New Roman"/>
        </w:rPr>
      </w:pPr>
      <w:r w:rsidRPr="00216917">
        <w:rPr>
          <w:rFonts w:ascii="Times New Roman"/>
          <w:i/>
        </w:rPr>
        <w:t>h</w:t>
      </w:r>
      <w:r w:rsidRPr="00216917">
        <w:rPr>
          <w:rFonts w:ascii="Times New Roman"/>
        </w:rPr>
        <w:t>——</w:t>
      </w:r>
      <w:r w:rsidRPr="00216917">
        <w:rPr>
          <w:rFonts w:ascii="Times New Roman"/>
        </w:rPr>
        <w:t>等效排气筒高度，</w:t>
      </w:r>
      <w:r w:rsidRPr="00216917">
        <w:rPr>
          <w:rFonts w:ascii="Times New Roman"/>
        </w:rPr>
        <w:t>m</w:t>
      </w:r>
      <w:r w:rsidRPr="00216917">
        <w:rPr>
          <w:rFonts w:ascii="Times New Roman"/>
        </w:rPr>
        <w:t>；</w:t>
      </w:r>
    </w:p>
    <w:p w:rsidR="00463A4B" w:rsidRPr="00216917" w:rsidRDefault="00463A4B" w:rsidP="006825BD">
      <w:pPr>
        <w:pStyle w:val="af7"/>
        <w:rPr>
          <w:rFonts w:ascii="Times New Roman"/>
        </w:rPr>
      </w:pPr>
      <w:r w:rsidRPr="00216917">
        <w:rPr>
          <w:rFonts w:ascii="Times New Roman"/>
          <w:i/>
        </w:rPr>
        <w:t>h</w:t>
      </w:r>
      <w:r w:rsidRPr="00216917">
        <w:rPr>
          <w:rFonts w:ascii="Times New Roman"/>
          <w:i/>
          <w:vertAlign w:val="subscript"/>
        </w:rPr>
        <w:t>1</w:t>
      </w:r>
      <w:r w:rsidR="00443383" w:rsidRPr="00216917">
        <w:rPr>
          <w:rFonts w:ascii="Times New Roman"/>
        </w:rPr>
        <w:t>，</w:t>
      </w:r>
      <w:r w:rsidRPr="00216917">
        <w:rPr>
          <w:rFonts w:ascii="Times New Roman"/>
          <w:i/>
        </w:rPr>
        <w:t>h</w:t>
      </w:r>
      <w:r w:rsidRPr="00216917">
        <w:rPr>
          <w:rFonts w:ascii="Times New Roman"/>
          <w:i/>
          <w:vertAlign w:val="subscript"/>
        </w:rPr>
        <w:t>2</w:t>
      </w:r>
      <w:r w:rsidRPr="00216917">
        <w:rPr>
          <w:rFonts w:ascii="Times New Roman"/>
        </w:rPr>
        <w:t>——</w:t>
      </w:r>
      <w:r w:rsidRPr="00216917">
        <w:rPr>
          <w:rFonts w:ascii="Times New Roman"/>
        </w:rPr>
        <w:t>排气筒</w:t>
      </w:r>
      <w:r w:rsidRPr="00216917">
        <w:rPr>
          <w:rFonts w:ascii="Times New Roman"/>
        </w:rPr>
        <w:t>1</w:t>
      </w:r>
      <w:r w:rsidRPr="00216917">
        <w:rPr>
          <w:rFonts w:ascii="Times New Roman"/>
        </w:rPr>
        <w:t>和排气筒</w:t>
      </w:r>
      <w:r w:rsidRPr="00216917">
        <w:rPr>
          <w:rFonts w:ascii="Times New Roman"/>
        </w:rPr>
        <w:t>2</w:t>
      </w:r>
      <w:r w:rsidRPr="00216917">
        <w:rPr>
          <w:rFonts w:ascii="Times New Roman"/>
        </w:rPr>
        <w:t>的高度，</w:t>
      </w:r>
      <w:r w:rsidRPr="00216917">
        <w:rPr>
          <w:rFonts w:ascii="Times New Roman"/>
        </w:rPr>
        <w:t>m</w:t>
      </w:r>
      <w:r w:rsidRPr="00216917">
        <w:rPr>
          <w:rFonts w:ascii="Times New Roman"/>
        </w:rPr>
        <w:t>。</w:t>
      </w:r>
    </w:p>
    <w:p w:rsidR="00463A4B" w:rsidRPr="00216917" w:rsidRDefault="00463A4B" w:rsidP="006825BD">
      <w:pPr>
        <w:pStyle w:val="afd"/>
        <w:numPr>
          <w:ilvl w:val="0"/>
          <w:numId w:val="0"/>
        </w:numPr>
        <w:wordWrap/>
        <w:spacing w:beforeLines="0" w:afterLines="0"/>
        <w:outlineLvl w:val="9"/>
        <w:rPr>
          <w:rFonts w:ascii="Times New Roman" w:eastAsia="宋体"/>
        </w:rPr>
      </w:pPr>
      <w:r w:rsidRPr="00216917">
        <w:rPr>
          <w:rFonts w:hAnsi="黑体"/>
        </w:rPr>
        <w:t>C.2.3</w:t>
      </w:r>
      <w:r w:rsidR="00C60189" w:rsidRPr="00216917">
        <w:rPr>
          <w:rFonts w:asciiTheme="minorEastAsia" w:eastAsiaTheme="minorEastAsia" w:hAnsiTheme="minorEastAsia"/>
        </w:rPr>
        <w:t xml:space="preserve">　</w:t>
      </w:r>
      <w:r w:rsidRPr="00216917">
        <w:rPr>
          <w:rFonts w:asciiTheme="minorEastAsia" w:eastAsiaTheme="minorEastAsia" w:hAnsiTheme="minorEastAsia"/>
        </w:rPr>
        <w:t>等</w:t>
      </w:r>
      <w:r w:rsidRPr="00216917">
        <w:rPr>
          <w:rFonts w:ascii="Times New Roman" w:eastAsia="宋体"/>
        </w:rPr>
        <w:t>效排气筒的位置</w:t>
      </w:r>
    </w:p>
    <w:p w:rsidR="00463A4B" w:rsidRPr="00216917" w:rsidRDefault="00463A4B" w:rsidP="006825BD">
      <w:pPr>
        <w:pStyle w:val="af7"/>
        <w:rPr>
          <w:rFonts w:ascii="Times New Roman"/>
        </w:rPr>
      </w:pPr>
      <w:r w:rsidRPr="00216917">
        <w:rPr>
          <w:rFonts w:ascii="Times New Roman"/>
        </w:rPr>
        <w:t>等效排气筒的位置，应位于排气筒</w:t>
      </w:r>
      <w:r w:rsidRPr="00216917">
        <w:rPr>
          <w:rFonts w:ascii="Times New Roman"/>
        </w:rPr>
        <w:t>1</w:t>
      </w:r>
      <w:r w:rsidRPr="00216917">
        <w:rPr>
          <w:rFonts w:ascii="Times New Roman"/>
        </w:rPr>
        <w:t>和排气筒</w:t>
      </w:r>
      <w:r w:rsidRPr="00216917">
        <w:rPr>
          <w:rFonts w:ascii="Times New Roman"/>
        </w:rPr>
        <w:t>2</w:t>
      </w:r>
      <w:r w:rsidRPr="00216917">
        <w:rPr>
          <w:rFonts w:ascii="Times New Roman"/>
        </w:rPr>
        <w:t>的连线上，若以排气筒</w:t>
      </w:r>
      <w:r w:rsidRPr="00216917">
        <w:rPr>
          <w:rFonts w:ascii="Times New Roman"/>
        </w:rPr>
        <w:t>1</w:t>
      </w:r>
      <w:r w:rsidRPr="00216917">
        <w:rPr>
          <w:rFonts w:ascii="Times New Roman"/>
        </w:rPr>
        <w:t>为原点，则等效排气筒距原点的距离按公式（</w:t>
      </w:r>
      <w:r w:rsidR="00F84620">
        <w:rPr>
          <w:rFonts w:ascii="Times New Roman"/>
        </w:rPr>
        <w:t>C</w:t>
      </w:r>
      <w:r w:rsidRPr="00216917">
        <w:rPr>
          <w:rFonts w:ascii="Times New Roman"/>
        </w:rPr>
        <w:t>3</w:t>
      </w:r>
      <w:r w:rsidRPr="00216917">
        <w:rPr>
          <w:rFonts w:ascii="Times New Roman"/>
        </w:rPr>
        <w:t>）计算：</w:t>
      </w:r>
    </w:p>
    <w:p w:rsidR="00463A4B" w:rsidRPr="00216917" w:rsidRDefault="00463A4B" w:rsidP="00C60189">
      <w:pPr>
        <w:tabs>
          <w:tab w:val="left" w:pos="480"/>
          <w:tab w:val="center" w:pos="4620"/>
          <w:tab w:val="right" w:leader="middleDot" w:pos="9030"/>
        </w:tabs>
        <w:adjustRightInd w:val="0"/>
        <w:snapToGrid w:val="0"/>
        <w:jc w:val="right"/>
      </w:pPr>
      <w:r w:rsidRPr="00216917">
        <w:rPr>
          <w:i/>
        </w:rPr>
        <w:t>x</w:t>
      </w:r>
      <w:r w:rsidRPr="00216917">
        <w:t>=</w:t>
      </w:r>
      <w:r w:rsidRPr="00216917">
        <w:rPr>
          <w:i/>
        </w:rPr>
        <w:t>a</w:t>
      </w:r>
      <w:r w:rsidRPr="00216917">
        <w:t>(</w:t>
      </w:r>
      <w:r w:rsidRPr="00216917">
        <w:rPr>
          <w:i/>
        </w:rPr>
        <w:t>Q</w:t>
      </w:r>
      <w:r w:rsidRPr="00216917">
        <w:t>-</w:t>
      </w:r>
      <w:r w:rsidRPr="00216917">
        <w:rPr>
          <w:i/>
        </w:rPr>
        <w:t>Q</w:t>
      </w:r>
      <w:r w:rsidRPr="00216917">
        <w:rPr>
          <w:i/>
          <w:vertAlign w:val="subscript"/>
        </w:rPr>
        <w:t>1</w:t>
      </w:r>
      <w:r w:rsidRPr="00216917">
        <w:t>)/</w:t>
      </w:r>
      <w:r w:rsidRPr="00216917">
        <w:rPr>
          <w:i/>
        </w:rPr>
        <w:t>Q</w:t>
      </w:r>
      <w:r w:rsidRPr="00216917">
        <w:t>=</w:t>
      </w:r>
      <w:r w:rsidRPr="00216917">
        <w:rPr>
          <w:i/>
        </w:rPr>
        <w:t>aQ</w:t>
      </w:r>
      <w:r w:rsidRPr="00216917">
        <w:rPr>
          <w:i/>
          <w:vertAlign w:val="subscript"/>
        </w:rPr>
        <w:t>2</w:t>
      </w:r>
      <w:r w:rsidRPr="00216917">
        <w:t>/</w:t>
      </w:r>
      <w:r w:rsidRPr="00216917">
        <w:rPr>
          <w:i/>
        </w:rPr>
        <w:t>Q</w:t>
      </w:r>
      <w:r w:rsidRPr="00216917">
        <w:rPr>
          <w:kern w:val="0"/>
          <w:sz w:val="13"/>
          <w:szCs w:val="13"/>
        </w:rPr>
        <w:tab/>
      </w:r>
      <w:r w:rsidRPr="00216917">
        <w:rPr>
          <w:kern w:val="0"/>
        </w:rPr>
        <w:t>（</w:t>
      </w:r>
      <w:r w:rsidR="00F84620">
        <w:rPr>
          <w:kern w:val="0"/>
        </w:rPr>
        <w:t>C</w:t>
      </w:r>
      <w:r w:rsidRPr="00216917">
        <w:rPr>
          <w:kern w:val="0"/>
        </w:rPr>
        <w:t>3</w:t>
      </w:r>
      <w:r w:rsidRPr="00216917">
        <w:rPr>
          <w:kern w:val="0"/>
        </w:rPr>
        <w:t>）</w:t>
      </w:r>
    </w:p>
    <w:p w:rsidR="00463A4B" w:rsidRPr="00216917" w:rsidRDefault="00463A4B" w:rsidP="006825BD">
      <w:pPr>
        <w:pStyle w:val="af7"/>
        <w:rPr>
          <w:rFonts w:ascii="Times New Roman"/>
        </w:rPr>
      </w:pPr>
      <w:r w:rsidRPr="00216917">
        <w:rPr>
          <w:rFonts w:ascii="Times New Roman"/>
        </w:rPr>
        <w:t>式中：</w:t>
      </w:r>
    </w:p>
    <w:p w:rsidR="00463A4B" w:rsidRPr="00216917" w:rsidRDefault="00463A4B" w:rsidP="006825BD">
      <w:pPr>
        <w:pStyle w:val="af7"/>
        <w:rPr>
          <w:rFonts w:ascii="Times New Roman"/>
        </w:rPr>
      </w:pPr>
      <w:r w:rsidRPr="00216917">
        <w:rPr>
          <w:rFonts w:ascii="Times New Roman"/>
          <w:i/>
        </w:rPr>
        <w:t>x</w:t>
      </w:r>
      <w:r w:rsidRPr="00216917">
        <w:rPr>
          <w:rFonts w:ascii="Times New Roman"/>
        </w:rPr>
        <w:t>——</w:t>
      </w:r>
      <w:r w:rsidRPr="00216917">
        <w:rPr>
          <w:rFonts w:ascii="Times New Roman"/>
        </w:rPr>
        <w:t>等效排气筒距排气筒</w:t>
      </w:r>
      <w:r w:rsidRPr="00216917">
        <w:rPr>
          <w:rFonts w:ascii="Times New Roman"/>
        </w:rPr>
        <w:t>1</w:t>
      </w:r>
      <w:r w:rsidRPr="00216917">
        <w:rPr>
          <w:rFonts w:ascii="Times New Roman"/>
        </w:rPr>
        <w:t>的距离，</w:t>
      </w:r>
      <w:r w:rsidRPr="00216917">
        <w:rPr>
          <w:rFonts w:ascii="Times New Roman"/>
        </w:rPr>
        <w:t>m</w:t>
      </w:r>
      <w:r w:rsidRPr="00216917">
        <w:rPr>
          <w:rFonts w:ascii="Times New Roman"/>
        </w:rPr>
        <w:t>；</w:t>
      </w:r>
    </w:p>
    <w:p w:rsidR="00443383" w:rsidRPr="00216917" w:rsidRDefault="00463A4B" w:rsidP="00443383">
      <w:pPr>
        <w:pStyle w:val="af7"/>
        <w:rPr>
          <w:rFonts w:ascii="Times New Roman"/>
        </w:rPr>
      </w:pPr>
      <w:r w:rsidRPr="00216917">
        <w:rPr>
          <w:rFonts w:ascii="Times New Roman"/>
          <w:i/>
        </w:rPr>
        <w:t>a</w:t>
      </w:r>
      <w:r w:rsidRPr="00216917">
        <w:rPr>
          <w:rFonts w:ascii="Times New Roman"/>
        </w:rPr>
        <w:t>——</w:t>
      </w:r>
      <w:r w:rsidRPr="00216917">
        <w:rPr>
          <w:rFonts w:ascii="Times New Roman"/>
        </w:rPr>
        <w:t>排气筒</w:t>
      </w:r>
      <w:r w:rsidRPr="00216917">
        <w:rPr>
          <w:rFonts w:ascii="Times New Roman"/>
        </w:rPr>
        <w:t xml:space="preserve"> 1 </w:t>
      </w:r>
      <w:r w:rsidRPr="00216917">
        <w:rPr>
          <w:rFonts w:ascii="Times New Roman"/>
        </w:rPr>
        <w:t>至排气筒</w:t>
      </w:r>
      <w:r w:rsidRPr="00216917">
        <w:rPr>
          <w:rFonts w:ascii="Times New Roman"/>
        </w:rPr>
        <w:t>2</w:t>
      </w:r>
      <w:r w:rsidRPr="00216917">
        <w:rPr>
          <w:rFonts w:ascii="Times New Roman"/>
        </w:rPr>
        <w:t>的距离，</w:t>
      </w:r>
      <w:r w:rsidRPr="00216917">
        <w:rPr>
          <w:rFonts w:ascii="Times New Roman"/>
        </w:rPr>
        <w:t>m</w:t>
      </w:r>
      <w:r w:rsidRPr="00216917">
        <w:rPr>
          <w:rFonts w:ascii="Times New Roman"/>
        </w:rPr>
        <w:t>；</w:t>
      </w:r>
    </w:p>
    <w:p w:rsidR="00463A4B" w:rsidRPr="00216917" w:rsidRDefault="00463A4B" w:rsidP="00443383">
      <w:pPr>
        <w:pStyle w:val="af7"/>
        <w:rPr>
          <w:rFonts w:ascii="Times New Roman"/>
        </w:rPr>
        <w:sectPr w:rsidR="00463A4B" w:rsidRPr="00216917" w:rsidSect="00454080">
          <w:pgSz w:w="11906" w:h="16838" w:code="9"/>
          <w:pgMar w:top="1440" w:right="1800" w:bottom="1440" w:left="1800" w:header="851" w:footer="992" w:gutter="0"/>
          <w:cols w:space="425"/>
          <w:docGrid w:type="lines" w:linePitch="312"/>
        </w:sectPr>
      </w:pPr>
      <w:r w:rsidRPr="00216917">
        <w:rPr>
          <w:rFonts w:ascii="Times New Roman"/>
          <w:i/>
        </w:rPr>
        <w:t>Q</w:t>
      </w:r>
      <w:r w:rsidRPr="00216917">
        <w:rPr>
          <w:rFonts w:ascii="Times New Roman"/>
        </w:rPr>
        <w:t>、</w:t>
      </w:r>
      <w:r w:rsidRPr="00216917">
        <w:rPr>
          <w:rFonts w:ascii="Times New Roman"/>
          <w:i/>
        </w:rPr>
        <w:t>Q</w:t>
      </w:r>
      <w:r w:rsidRPr="00216917">
        <w:rPr>
          <w:rFonts w:ascii="Times New Roman"/>
          <w:i/>
          <w:vertAlign w:val="subscript"/>
        </w:rPr>
        <w:t>1</w:t>
      </w:r>
      <w:r w:rsidRPr="00216917">
        <w:rPr>
          <w:rFonts w:ascii="Times New Roman"/>
        </w:rPr>
        <w:t>、</w:t>
      </w:r>
      <w:r w:rsidRPr="00216917">
        <w:rPr>
          <w:rFonts w:ascii="Times New Roman"/>
          <w:i/>
        </w:rPr>
        <w:t>Q</w:t>
      </w:r>
      <w:r w:rsidRPr="00216917">
        <w:rPr>
          <w:rFonts w:ascii="Times New Roman"/>
          <w:i/>
          <w:vertAlign w:val="subscript"/>
        </w:rPr>
        <w:t>2</w:t>
      </w:r>
      <w:r w:rsidRPr="00216917">
        <w:rPr>
          <w:rFonts w:ascii="Times New Roman"/>
        </w:rPr>
        <w:t>——</w:t>
      </w:r>
      <w:r w:rsidRPr="00216917">
        <w:rPr>
          <w:rFonts w:ascii="Times New Roman"/>
        </w:rPr>
        <w:t>同</w:t>
      </w:r>
      <w:r w:rsidRPr="00216917">
        <w:rPr>
          <w:rFonts w:ascii="Times New Roman"/>
        </w:rPr>
        <w:t xml:space="preserve"> C.2.1</w:t>
      </w:r>
      <w:r w:rsidRPr="00216917">
        <w:rPr>
          <w:rFonts w:ascii="Times New Roman"/>
        </w:rPr>
        <w:t>。</w:t>
      </w:r>
    </w:p>
    <w:p w:rsidR="001B05E4" w:rsidRPr="00216917" w:rsidRDefault="001B05E4" w:rsidP="00A22C5C">
      <w:pPr>
        <w:spacing w:beforeLines="200" w:line="360" w:lineRule="auto"/>
        <w:jc w:val="center"/>
        <w:outlineLvl w:val="0"/>
        <w:rPr>
          <w:rFonts w:ascii="黑体" w:eastAsia="黑体" w:hAnsi="黑体"/>
          <w:color w:val="000000"/>
          <w:szCs w:val="21"/>
        </w:rPr>
      </w:pPr>
      <w:bookmarkStart w:id="79" w:name="_Toc29201525"/>
      <w:r w:rsidRPr="00216917">
        <w:rPr>
          <w:rFonts w:ascii="黑体" w:eastAsia="黑体" w:hAnsi="黑体"/>
          <w:color w:val="000000"/>
          <w:szCs w:val="21"/>
        </w:rPr>
        <w:lastRenderedPageBreak/>
        <w:t>附录</w:t>
      </w:r>
      <w:r w:rsidR="007C4A4E" w:rsidRPr="00216917">
        <w:rPr>
          <w:rFonts w:ascii="黑体" w:eastAsia="黑体" w:hAnsi="黑体" w:hint="eastAsia"/>
          <w:color w:val="000000"/>
          <w:szCs w:val="21"/>
        </w:rPr>
        <w:t>D</w:t>
      </w:r>
      <w:bookmarkEnd w:id="79"/>
    </w:p>
    <w:p w:rsidR="001B05E4" w:rsidRPr="00216917" w:rsidRDefault="001B05E4" w:rsidP="00F1321C">
      <w:pPr>
        <w:spacing w:line="360" w:lineRule="auto"/>
        <w:jc w:val="center"/>
        <w:outlineLvl w:val="0"/>
        <w:rPr>
          <w:rFonts w:ascii="黑体" w:eastAsia="黑体" w:hAnsi="黑体"/>
          <w:color w:val="000000"/>
          <w:szCs w:val="21"/>
        </w:rPr>
      </w:pPr>
      <w:bookmarkStart w:id="80" w:name="_Toc398237533"/>
      <w:bookmarkStart w:id="81" w:name="_Toc398237671"/>
      <w:bookmarkStart w:id="82" w:name="_Toc398237710"/>
      <w:bookmarkStart w:id="83" w:name="_Toc398237890"/>
      <w:bookmarkStart w:id="84" w:name="_Toc402430616"/>
      <w:bookmarkStart w:id="85" w:name="_Toc403566045"/>
      <w:bookmarkStart w:id="86" w:name="_Toc408410413"/>
      <w:bookmarkStart w:id="87" w:name="_Toc414023026"/>
      <w:bookmarkStart w:id="88" w:name="_Toc414284598"/>
      <w:bookmarkStart w:id="89" w:name="_Toc414369532"/>
      <w:bookmarkStart w:id="90" w:name="_Toc414612196"/>
      <w:bookmarkStart w:id="91" w:name="_Toc450159259"/>
      <w:bookmarkStart w:id="92" w:name="_Toc29201526"/>
      <w:r w:rsidRPr="00216917">
        <w:rPr>
          <w:rFonts w:ascii="黑体" w:eastAsia="黑体" w:hAnsi="黑体"/>
          <w:color w:val="000000"/>
          <w:szCs w:val="21"/>
        </w:rPr>
        <w:t>（规范性附录）</w:t>
      </w:r>
      <w:bookmarkEnd w:id="80"/>
      <w:bookmarkEnd w:id="81"/>
      <w:bookmarkEnd w:id="82"/>
      <w:bookmarkEnd w:id="83"/>
      <w:bookmarkEnd w:id="84"/>
      <w:bookmarkEnd w:id="85"/>
      <w:bookmarkEnd w:id="86"/>
      <w:bookmarkEnd w:id="87"/>
      <w:bookmarkEnd w:id="88"/>
      <w:bookmarkEnd w:id="89"/>
      <w:bookmarkEnd w:id="90"/>
      <w:bookmarkEnd w:id="91"/>
      <w:bookmarkEnd w:id="92"/>
    </w:p>
    <w:p w:rsidR="001B05E4" w:rsidRPr="00216917" w:rsidRDefault="00FA7497" w:rsidP="00F1321C">
      <w:pPr>
        <w:spacing w:after="284" w:line="360" w:lineRule="auto"/>
        <w:jc w:val="center"/>
        <w:outlineLvl w:val="0"/>
        <w:rPr>
          <w:rFonts w:eastAsia="黑体"/>
          <w:szCs w:val="21"/>
        </w:rPr>
      </w:pPr>
      <w:bookmarkStart w:id="93" w:name="_Toc29201527"/>
      <w:r w:rsidRPr="00216917">
        <w:rPr>
          <w:rFonts w:ascii="黑体" w:eastAsia="黑体" w:hAnsi="黑体" w:hint="eastAsia"/>
          <w:szCs w:val="21"/>
        </w:rPr>
        <w:t>控制VOCs排放的生产工艺和</w:t>
      </w:r>
      <w:r w:rsidRPr="00216917">
        <w:rPr>
          <w:rFonts w:eastAsia="黑体" w:hint="eastAsia"/>
          <w:szCs w:val="21"/>
        </w:rPr>
        <w:t>管理要求</w:t>
      </w:r>
      <w:bookmarkEnd w:id="93"/>
    </w:p>
    <w:p w:rsidR="004E6598" w:rsidRPr="00216917" w:rsidRDefault="00FB0718" w:rsidP="004E6598">
      <w:pPr>
        <w:rPr>
          <w:spacing w:val="-2"/>
          <w:szCs w:val="21"/>
        </w:rPr>
      </w:pPr>
      <w:r w:rsidRPr="00216917">
        <w:rPr>
          <w:rFonts w:ascii="黑体" w:eastAsia="黑体" w:hAnsi="黑体"/>
          <w:szCs w:val="21"/>
        </w:rPr>
        <w:t>D</w:t>
      </w:r>
      <w:r w:rsidR="004E6598" w:rsidRPr="00216917">
        <w:rPr>
          <w:rFonts w:ascii="黑体" w:eastAsia="黑体" w:hAnsi="黑体"/>
          <w:szCs w:val="21"/>
        </w:rPr>
        <w:t>.1</w:t>
      </w:r>
      <w:r w:rsidR="00017F5E" w:rsidRPr="00216917">
        <w:rPr>
          <w:rFonts w:asciiTheme="minorEastAsia" w:eastAsiaTheme="minorEastAsia" w:hAnsiTheme="minorEastAsia"/>
        </w:rPr>
        <w:t xml:space="preserve">　</w:t>
      </w:r>
      <w:r w:rsidR="004E6598" w:rsidRPr="00216917">
        <w:rPr>
          <w:spacing w:val="-2"/>
          <w:szCs w:val="21"/>
        </w:rPr>
        <w:t>VO</w:t>
      </w:r>
      <w:r w:rsidR="00017F5E" w:rsidRPr="00216917">
        <w:rPr>
          <w:spacing w:val="-2"/>
          <w:szCs w:val="21"/>
        </w:rPr>
        <w:t>Cs</w:t>
      </w:r>
      <w:r w:rsidR="009E4508" w:rsidRPr="00216917">
        <w:rPr>
          <w:spacing w:val="-2"/>
          <w:szCs w:val="21"/>
        </w:rPr>
        <w:t>工业</w:t>
      </w:r>
      <w:r w:rsidR="004E6598" w:rsidRPr="00216917">
        <w:rPr>
          <w:spacing w:val="-2"/>
          <w:szCs w:val="21"/>
        </w:rPr>
        <w:t>行业划分为石油炼制与石油化学等含</w:t>
      </w:r>
      <w:r w:rsidR="00017F5E" w:rsidRPr="00216917">
        <w:rPr>
          <w:spacing w:val="-2"/>
          <w:szCs w:val="21"/>
        </w:rPr>
        <w:t>V</w:t>
      </w:r>
      <w:r w:rsidR="004E6598" w:rsidRPr="00216917">
        <w:rPr>
          <w:spacing w:val="-2"/>
          <w:szCs w:val="21"/>
        </w:rPr>
        <w:t>OCs</w:t>
      </w:r>
      <w:r w:rsidR="004E6598" w:rsidRPr="00216917">
        <w:rPr>
          <w:spacing w:val="-2"/>
          <w:szCs w:val="21"/>
        </w:rPr>
        <w:t>原料的生产行业</w:t>
      </w:r>
      <w:r w:rsidR="004261C6" w:rsidRPr="00216917">
        <w:rPr>
          <w:spacing w:val="-2"/>
          <w:szCs w:val="21"/>
        </w:rPr>
        <w:t>，</w:t>
      </w:r>
      <w:r w:rsidR="004E6598" w:rsidRPr="00216917">
        <w:rPr>
          <w:spacing w:val="-2"/>
          <w:szCs w:val="21"/>
        </w:rPr>
        <w:t>医药制造、涂料与油墨</w:t>
      </w:r>
      <w:r w:rsidR="004261C6" w:rsidRPr="00216917">
        <w:rPr>
          <w:spacing w:val="-2"/>
          <w:szCs w:val="21"/>
        </w:rPr>
        <w:t>、胶</w:t>
      </w:r>
      <w:r w:rsidR="00883420">
        <w:rPr>
          <w:rFonts w:hint="eastAsia"/>
          <w:spacing w:val="-2"/>
          <w:szCs w:val="21"/>
        </w:rPr>
        <w:t>粘</w:t>
      </w:r>
      <w:r w:rsidR="004261C6" w:rsidRPr="00216917">
        <w:rPr>
          <w:spacing w:val="-2"/>
          <w:szCs w:val="21"/>
        </w:rPr>
        <w:t>剂</w:t>
      </w:r>
      <w:r w:rsidR="004E6598" w:rsidRPr="00216917">
        <w:rPr>
          <w:spacing w:val="-2"/>
          <w:szCs w:val="21"/>
        </w:rPr>
        <w:t>等以</w:t>
      </w:r>
      <w:r w:rsidR="004E6598" w:rsidRPr="00216917">
        <w:rPr>
          <w:spacing w:val="-2"/>
          <w:szCs w:val="21"/>
        </w:rPr>
        <w:t>VOCs</w:t>
      </w:r>
      <w:r w:rsidR="004E6598" w:rsidRPr="00216917">
        <w:rPr>
          <w:spacing w:val="-2"/>
          <w:szCs w:val="21"/>
        </w:rPr>
        <w:t>为原料的生产行业</w:t>
      </w:r>
      <w:r w:rsidR="004261C6" w:rsidRPr="00216917">
        <w:rPr>
          <w:spacing w:val="-2"/>
          <w:szCs w:val="21"/>
        </w:rPr>
        <w:t>，</w:t>
      </w:r>
      <w:r w:rsidR="004E6598" w:rsidRPr="00216917">
        <w:rPr>
          <w:spacing w:val="-2"/>
          <w:szCs w:val="21"/>
        </w:rPr>
        <w:t>印刷、电子工业清洗、汽车制造表面涂装、家具表面涂装以及其他行业表面涂装等使用含</w:t>
      </w:r>
      <w:r w:rsidR="004E6598" w:rsidRPr="00216917">
        <w:rPr>
          <w:spacing w:val="-2"/>
          <w:szCs w:val="21"/>
        </w:rPr>
        <w:t>VOCs</w:t>
      </w:r>
      <w:r w:rsidR="004E6598" w:rsidRPr="00216917">
        <w:rPr>
          <w:spacing w:val="-2"/>
          <w:szCs w:val="21"/>
        </w:rPr>
        <w:t>产品的行业。</w:t>
      </w:r>
    </w:p>
    <w:p w:rsidR="004E6598" w:rsidRPr="00216917" w:rsidRDefault="00FB0718" w:rsidP="00A22C5C">
      <w:pPr>
        <w:spacing w:beforeLines="50" w:afterLines="50"/>
        <w:rPr>
          <w:rFonts w:ascii="黑体" w:eastAsia="黑体" w:hAnsi="黑体"/>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.2</w:t>
      </w:r>
      <w:r w:rsidR="00017F5E" w:rsidRPr="00216917">
        <w:rPr>
          <w:rFonts w:ascii="黑体" w:eastAsia="黑体" w:hAnsi="黑体"/>
          <w:spacing w:val="-2"/>
          <w:szCs w:val="21"/>
        </w:rPr>
        <w:t xml:space="preserve">　</w:t>
      </w:r>
      <w:r w:rsidR="004E6598" w:rsidRPr="00216917">
        <w:rPr>
          <w:rFonts w:ascii="黑体" w:eastAsia="黑体" w:hAnsi="黑体"/>
          <w:spacing w:val="-2"/>
          <w:szCs w:val="21"/>
        </w:rPr>
        <w:t>源头控制</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.2.1</w:t>
      </w:r>
      <w:r w:rsidR="00017F5E" w:rsidRPr="00216917">
        <w:rPr>
          <w:spacing w:val="-2"/>
          <w:szCs w:val="21"/>
        </w:rPr>
        <w:t xml:space="preserve">　</w:t>
      </w:r>
      <w:r w:rsidR="004E6598" w:rsidRPr="00216917">
        <w:rPr>
          <w:spacing w:val="-2"/>
          <w:szCs w:val="21"/>
        </w:rPr>
        <w:t>在石油炼制与石油化学工业，鼓励采用先进的清洁生产技术，提高原油等生产原料的转化和利用效率。</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.2.2</w:t>
      </w:r>
      <w:r w:rsidR="00017F5E" w:rsidRPr="00216917">
        <w:rPr>
          <w:spacing w:val="-2"/>
          <w:szCs w:val="21"/>
        </w:rPr>
        <w:t xml:space="preserve">　</w:t>
      </w:r>
      <w:r w:rsidR="004261C6" w:rsidRPr="00216917">
        <w:rPr>
          <w:spacing w:val="-2"/>
          <w:szCs w:val="21"/>
        </w:rPr>
        <w:t>医药制造、涂料与油墨</w:t>
      </w:r>
      <w:r w:rsidR="004E6598" w:rsidRPr="00216917">
        <w:rPr>
          <w:spacing w:val="-2"/>
          <w:szCs w:val="21"/>
        </w:rPr>
        <w:t>、胶</w:t>
      </w:r>
      <w:r w:rsidR="00883420">
        <w:rPr>
          <w:rFonts w:hint="eastAsia"/>
          <w:spacing w:val="-2"/>
          <w:szCs w:val="21"/>
        </w:rPr>
        <w:t>粘</w:t>
      </w:r>
      <w:r w:rsidR="004E6598" w:rsidRPr="00216917">
        <w:rPr>
          <w:spacing w:val="-2"/>
          <w:szCs w:val="21"/>
        </w:rPr>
        <w:t>剂等以</w:t>
      </w:r>
      <w:r w:rsidR="004E6598" w:rsidRPr="00216917">
        <w:rPr>
          <w:spacing w:val="-2"/>
          <w:szCs w:val="21"/>
        </w:rPr>
        <w:t>VOCs</w:t>
      </w:r>
      <w:r w:rsidR="004E6598" w:rsidRPr="00216917">
        <w:rPr>
          <w:spacing w:val="-2"/>
          <w:szCs w:val="21"/>
        </w:rPr>
        <w:t>为原料的生产行业</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.2.2.1</w:t>
      </w:r>
      <w:r w:rsidR="00017F5E" w:rsidRPr="00216917">
        <w:rPr>
          <w:spacing w:val="-2"/>
          <w:szCs w:val="21"/>
        </w:rPr>
        <w:t xml:space="preserve">　</w:t>
      </w:r>
      <w:r w:rsidR="004E6598" w:rsidRPr="00216917">
        <w:rPr>
          <w:spacing w:val="-2"/>
          <w:szCs w:val="21"/>
        </w:rPr>
        <w:t>鼓励扩大符合环境标志产品技术要求的水基型、无有机溶剂型、低有机溶剂型、低毒、低挥发的涂料、油墨和胶</w:t>
      </w:r>
      <w:r w:rsidR="007026BF">
        <w:rPr>
          <w:rFonts w:hint="eastAsia"/>
          <w:spacing w:val="-2"/>
          <w:szCs w:val="21"/>
        </w:rPr>
        <w:t>粘</w:t>
      </w:r>
      <w:r w:rsidR="004E6598" w:rsidRPr="00216917">
        <w:rPr>
          <w:spacing w:val="-2"/>
          <w:szCs w:val="21"/>
        </w:rPr>
        <w:t>剂的生产和使用。</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.2.2.2</w:t>
      </w:r>
      <w:r w:rsidR="00017F5E" w:rsidRPr="00216917">
        <w:rPr>
          <w:spacing w:val="-2"/>
          <w:szCs w:val="21"/>
        </w:rPr>
        <w:t xml:space="preserve">　</w:t>
      </w:r>
      <w:r w:rsidR="004E6598" w:rsidRPr="00216917">
        <w:rPr>
          <w:spacing w:val="-2"/>
          <w:szCs w:val="21"/>
        </w:rPr>
        <w:t>生产过程中应采用密闭一体化生产技术，以减少无组织排放，并对生产过程中产生的废气分类收集、有效处理。</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.2.3</w:t>
      </w:r>
      <w:r w:rsidR="00017F5E" w:rsidRPr="00216917">
        <w:rPr>
          <w:spacing w:val="-2"/>
          <w:szCs w:val="21"/>
        </w:rPr>
        <w:t xml:space="preserve">　</w:t>
      </w:r>
      <w:r w:rsidR="004E6598" w:rsidRPr="00216917">
        <w:rPr>
          <w:spacing w:val="-2"/>
          <w:szCs w:val="21"/>
        </w:rPr>
        <w:t>印刷、电子工业清洗、汽车制造表面涂装、家具表面涂装、其他行业表面涂装等含</w:t>
      </w:r>
      <w:r w:rsidR="004E6598" w:rsidRPr="00216917">
        <w:rPr>
          <w:spacing w:val="-2"/>
          <w:szCs w:val="21"/>
        </w:rPr>
        <w:t>VOCs</w:t>
      </w:r>
      <w:r w:rsidR="004E6598" w:rsidRPr="00216917">
        <w:rPr>
          <w:spacing w:val="-2"/>
          <w:szCs w:val="21"/>
        </w:rPr>
        <w:t>产品的使用</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.2.3.1</w:t>
      </w:r>
      <w:r w:rsidR="00017F5E" w:rsidRPr="00216917">
        <w:rPr>
          <w:spacing w:val="-2"/>
          <w:szCs w:val="21"/>
        </w:rPr>
        <w:t xml:space="preserve">　</w:t>
      </w:r>
      <w:r w:rsidR="004E6598" w:rsidRPr="00216917">
        <w:rPr>
          <w:spacing w:val="-2"/>
          <w:szCs w:val="21"/>
        </w:rPr>
        <w:t>鼓励使用通过环境标志产品认证的环保型涂料、油墨、胶</w:t>
      </w:r>
      <w:r w:rsidR="007026BF">
        <w:rPr>
          <w:rFonts w:hint="eastAsia"/>
          <w:spacing w:val="-2"/>
          <w:szCs w:val="21"/>
        </w:rPr>
        <w:t>粘</w:t>
      </w:r>
      <w:r w:rsidR="004E6598" w:rsidRPr="00216917">
        <w:rPr>
          <w:spacing w:val="-2"/>
          <w:szCs w:val="21"/>
        </w:rPr>
        <w:t>剂和清洗剂。</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.2.3.2</w:t>
      </w:r>
      <w:r w:rsidR="00017F5E" w:rsidRPr="00216917">
        <w:rPr>
          <w:spacing w:val="-2"/>
          <w:szCs w:val="21"/>
        </w:rPr>
        <w:t xml:space="preserve">　</w:t>
      </w:r>
      <w:r w:rsidR="004E6598" w:rsidRPr="00216917">
        <w:rPr>
          <w:spacing w:val="-2"/>
          <w:szCs w:val="21"/>
        </w:rPr>
        <w:t>根据涂装工艺的不同，鼓励使用水性涂料、高固份涂料、粉末涂料、紫外光固化（</w:t>
      </w:r>
      <w:r w:rsidR="004E6598" w:rsidRPr="00216917">
        <w:rPr>
          <w:spacing w:val="-2"/>
          <w:szCs w:val="21"/>
        </w:rPr>
        <w:t>UV</w:t>
      </w:r>
      <w:r w:rsidR="004E6598" w:rsidRPr="00216917">
        <w:rPr>
          <w:spacing w:val="-2"/>
          <w:szCs w:val="21"/>
        </w:rPr>
        <w:t>）涂料等环保型涂料，限制使用溶剂型涂料；推广采用静电喷涂、淋涂、辊涂、浸涂等效率较高的涂装工艺。</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.2.3.3</w:t>
      </w:r>
      <w:r w:rsidR="00017F5E" w:rsidRPr="00216917">
        <w:rPr>
          <w:spacing w:val="-2"/>
          <w:szCs w:val="21"/>
        </w:rPr>
        <w:t xml:space="preserve">　</w:t>
      </w:r>
      <w:r w:rsidR="004E6598" w:rsidRPr="00216917">
        <w:rPr>
          <w:spacing w:val="-2"/>
          <w:szCs w:val="21"/>
        </w:rPr>
        <w:t>在</w:t>
      </w:r>
      <w:r w:rsidR="002A312D" w:rsidRPr="00216917">
        <w:rPr>
          <w:rFonts w:hint="eastAsia"/>
          <w:spacing w:val="-2"/>
          <w:szCs w:val="21"/>
        </w:rPr>
        <w:t>包装</w:t>
      </w:r>
      <w:r w:rsidR="004E6598" w:rsidRPr="00216917">
        <w:rPr>
          <w:spacing w:val="-2"/>
          <w:szCs w:val="21"/>
        </w:rPr>
        <w:t>印刷</w:t>
      </w:r>
      <w:r w:rsidR="002A312D" w:rsidRPr="00216917">
        <w:rPr>
          <w:rFonts w:hint="eastAsia"/>
          <w:spacing w:val="-2"/>
          <w:szCs w:val="21"/>
        </w:rPr>
        <w:t>工业</w:t>
      </w:r>
      <w:r w:rsidR="004E6598" w:rsidRPr="00216917">
        <w:rPr>
          <w:spacing w:val="-2"/>
          <w:szCs w:val="21"/>
        </w:rPr>
        <w:t>，鼓励使用</w:t>
      </w:r>
      <w:r w:rsidR="002A312D" w:rsidRPr="00216917">
        <w:rPr>
          <w:rFonts w:hint="eastAsia"/>
          <w:spacing w:val="-2"/>
          <w:szCs w:val="21"/>
        </w:rPr>
        <w:t>植物油基油墨、辐射固化油墨、低（无）醇润版液等低（无）</w:t>
      </w:r>
      <w:r w:rsidR="002A312D" w:rsidRPr="00216917">
        <w:rPr>
          <w:rFonts w:hint="eastAsia"/>
          <w:spacing w:val="-2"/>
          <w:szCs w:val="21"/>
        </w:rPr>
        <w:t>VOCs</w:t>
      </w:r>
      <w:r w:rsidR="002A312D" w:rsidRPr="00216917">
        <w:rPr>
          <w:rFonts w:hint="eastAsia"/>
          <w:spacing w:val="-2"/>
          <w:szCs w:val="21"/>
        </w:rPr>
        <w:t>含量原辅材料和无水印刷、橡皮布自动清洗等技术</w:t>
      </w:r>
      <w:r w:rsidR="004E6598" w:rsidRPr="00216917">
        <w:rPr>
          <w:spacing w:val="-2"/>
          <w:szCs w:val="21"/>
        </w:rPr>
        <w:t>。</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.2.3.4</w:t>
      </w:r>
      <w:r w:rsidR="00017F5E" w:rsidRPr="00216917">
        <w:rPr>
          <w:spacing w:val="-2"/>
          <w:szCs w:val="21"/>
        </w:rPr>
        <w:t xml:space="preserve">　</w:t>
      </w:r>
      <w:r w:rsidR="004E6598" w:rsidRPr="00216917">
        <w:rPr>
          <w:spacing w:val="-2"/>
          <w:szCs w:val="21"/>
        </w:rPr>
        <w:t>鼓励在人造板、制鞋、皮革制品、包装材料等粘合过程中使用水基型、热熔型等环保型胶粘剂，在复合膜的生产中推广无溶剂复合及共挤出复合技术。</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.2.3.5</w:t>
      </w:r>
      <w:r w:rsidR="00017F5E" w:rsidRPr="00216917">
        <w:rPr>
          <w:spacing w:val="-2"/>
          <w:szCs w:val="21"/>
        </w:rPr>
        <w:t xml:space="preserve">　</w:t>
      </w:r>
      <w:r w:rsidR="004E6598" w:rsidRPr="00216917">
        <w:rPr>
          <w:spacing w:val="-2"/>
          <w:szCs w:val="21"/>
        </w:rPr>
        <w:t>含</w:t>
      </w:r>
      <w:r w:rsidR="004E6598" w:rsidRPr="00216917">
        <w:rPr>
          <w:spacing w:val="-2"/>
          <w:szCs w:val="21"/>
        </w:rPr>
        <w:t>VOCs</w:t>
      </w:r>
      <w:r w:rsidR="004E6598" w:rsidRPr="00216917">
        <w:rPr>
          <w:spacing w:val="-2"/>
          <w:szCs w:val="21"/>
        </w:rPr>
        <w:t>的原辅材料应储存在密封容器内。</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.2.3.6</w:t>
      </w:r>
      <w:r w:rsidR="00017F5E" w:rsidRPr="00216917">
        <w:rPr>
          <w:spacing w:val="-2"/>
          <w:szCs w:val="21"/>
        </w:rPr>
        <w:t xml:space="preserve">　</w:t>
      </w:r>
      <w:r w:rsidR="004E6598" w:rsidRPr="00216917">
        <w:rPr>
          <w:spacing w:val="-2"/>
          <w:szCs w:val="21"/>
        </w:rPr>
        <w:t>清洗过程中产生的废溶剂</w:t>
      </w:r>
      <w:r w:rsidR="002A312D" w:rsidRPr="00216917">
        <w:rPr>
          <w:rFonts w:hint="eastAsia"/>
          <w:spacing w:val="-2"/>
          <w:szCs w:val="21"/>
        </w:rPr>
        <w:t>须</w:t>
      </w:r>
      <w:r w:rsidR="004E6598" w:rsidRPr="00216917">
        <w:rPr>
          <w:spacing w:val="-2"/>
          <w:szCs w:val="21"/>
        </w:rPr>
        <w:t>密闭收集，有回收价值的废溶剂经处理后回用，其他废溶剂应妥善处置。</w:t>
      </w:r>
    </w:p>
    <w:p w:rsidR="004E6598" w:rsidRPr="00216917" w:rsidRDefault="00FB0718" w:rsidP="00A22C5C">
      <w:pPr>
        <w:spacing w:beforeLines="50" w:afterLines="50"/>
        <w:rPr>
          <w:rFonts w:eastAsia="黑体"/>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.3</w:t>
      </w:r>
      <w:r w:rsidR="00017F5E" w:rsidRPr="00216917">
        <w:rPr>
          <w:rFonts w:eastAsia="黑体"/>
          <w:spacing w:val="-2"/>
          <w:szCs w:val="21"/>
        </w:rPr>
        <w:t xml:space="preserve">　</w:t>
      </w:r>
      <w:r w:rsidR="004E6598" w:rsidRPr="00216917">
        <w:rPr>
          <w:rFonts w:eastAsia="黑体"/>
          <w:spacing w:val="-2"/>
          <w:szCs w:val="21"/>
        </w:rPr>
        <w:t>末端治理与综合利用</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.3.1</w:t>
      </w:r>
      <w:r w:rsidR="00017F5E" w:rsidRPr="00216917">
        <w:rPr>
          <w:spacing w:val="-2"/>
          <w:szCs w:val="21"/>
        </w:rPr>
        <w:t xml:space="preserve">　</w:t>
      </w:r>
      <w:r w:rsidR="004E6598" w:rsidRPr="00216917">
        <w:rPr>
          <w:spacing w:val="-2"/>
          <w:szCs w:val="21"/>
        </w:rPr>
        <w:t>在工业生产过程中鼓励</w:t>
      </w:r>
      <w:r w:rsidR="004E6598" w:rsidRPr="00216917">
        <w:rPr>
          <w:spacing w:val="-2"/>
          <w:szCs w:val="21"/>
        </w:rPr>
        <w:t>VOCs</w:t>
      </w:r>
      <w:r w:rsidR="004E6598" w:rsidRPr="00216917">
        <w:rPr>
          <w:spacing w:val="-2"/>
          <w:szCs w:val="21"/>
        </w:rPr>
        <w:t>的回收利用，并优先鼓励在生产系统内回用。</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.3.2</w:t>
      </w:r>
      <w:r w:rsidR="00017F5E" w:rsidRPr="00216917">
        <w:rPr>
          <w:spacing w:val="-2"/>
          <w:szCs w:val="21"/>
        </w:rPr>
        <w:t xml:space="preserve">　</w:t>
      </w:r>
      <w:r w:rsidR="002F2D9A" w:rsidRPr="00216917">
        <w:rPr>
          <w:spacing w:val="-2"/>
          <w:szCs w:val="21"/>
        </w:rPr>
        <w:t>企业新建治污设施或对现有治污设施实施改造，应依据排放废气的浓度、组分、风量，温度、湿度、压力，以及生产工况等，合理选择治理技术。</w:t>
      </w:r>
    </w:p>
    <w:p w:rsidR="002F2D9A" w:rsidRPr="00216917" w:rsidRDefault="00FB0718" w:rsidP="00D0338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.3.2.1</w:t>
      </w:r>
      <w:r w:rsidR="00017F5E" w:rsidRPr="00216917">
        <w:rPr>
          <w:spacing w:val="-2"/>
          <w:szCs w:val="21"/>
        </w:rPr>
        <w:t xml:space="preserve">　</w:t>
      </w:r>
      <w:r w:rsidR="002F2D9A" w:rsidRPr="00216917">
        <w:rPr>
          <w:spacing w:val="-2"/>
          <w:szCs w:val="21"/>
        </w:rPr>
        <w:t>低浓度、大风量废气，宜采用沸石转轮吸附、活性炭吸附、减风增浓等浓缩技术，提高</w:t>
      </w:r>
      <w:r w:rsidR="002F2D9A" w:rsidRPr="00216917">
        <w:rPr>
          <w:spacing w:val="-2"/>
          <w:szCs w:val="21"/>
        </w:rPr>
        <w:t>VOCs</w:t>
      </w:r>
      <w:r w:rsidR="00ED40C6" w:rsidRPr="00216917">
        <w:rPr>
          <w:spacing w:val="-2"/>
          <w:szCs w:val="21"/>
        </w:rPr>
        <w:t>浓度后净化处理</w:t>
      </w:r>
      <w:r w:rsidR="00ED40C6" w:rsidRPr="00216917">
        <w:rPr>
          <w:rFonts w:hint="eastAsia"/>
          <w:spacing w:val="-2"/>
          <w:szCs w:val="21"/>
        </w:rPr>
        <w:t>；</w:t>
      </w:r>
      <w:r w:rsidR="002F2D9A" w:rsidRPr="00216917">
        <w:rPr>
          <w:spacing w:val="-2"/>
          <w:szCs w:val="21"/>
        </w:rPr>
        <w:t>高浓度废气，优先进行溶剂回收，难以回收的，宜采用高温焚烧、催化燃烧等技术。</w:t>
      </w:r>
    </w:p>
    <w:p w:rsidR="002F2D9A" w:rsidRPr="00216917" w:rsidRDefault="002F2D9A" w:rsidP="00D03388">
      <w:pPr>
        <w:rPr>
          <w:spacing w:val="-2"/>
          <w:szCs w:val="21"/>
        </w:rPr>
      </w:pPr>
      <w:r w:rsidRPr="00216917">
        <w:rPr>
          <w:rFonts w:ascii="黑体" w:eastAsia="黑体" w:hAnsi="黑体"/>
          <w:spacing w:val="-2"/>
          <w:szCs w:val="21"/>
        </w:rPr>
        <w:t>D.3.2.</w:t>
      </w:r>
      <w:r w:rsidR="00ED40C6" w:rsidRPr="00216917">
        <w:rPr>
          <w:rFonts w:ascii="黑体" w:eastAsia="黑体" w:hAnsi="黑体" w:hint="eastAsia"/>
          <w:spacing w:val="-2"/>
          <w:szCs w:val="21"/>
        </w:rPr>
        <w:t>2</w:t>
      </w:r>
      <w:r w:rsidRPr="00216917">
        <w:rPr>
          <w:spacing w:val="-2"/>
          <w:szCs w:val="21"/>
        </w:rPr>
        <w:t xml:space="preserve">　油气（溶剂）回收宜采用冷凝</w:t>
      </w:r>
      <w:r w:rsidRPr="00216917">
        <w:rPr>
          <w:spacing w:val="-2"/>
          <w:szCs w:val="21"/>
        </w:rPr>
        <w:t>+</w:t>
      </w:r>
      <w:r w:rsidRPr="00216917">
        <w:rPr>
          <w:spacing w:val="-2"/>
          <w:szCs w:val="21"/>
        </w:rPr>
        <w:t>吸附、吸附</w:t>
      </w:r>
      <w:r w:rsidRPr="00216917">
        <w:rPr>
          <w:spacing w:val="-2"/>
          <w:szCs w:val="21"/>
        </w:rPr>
        <w:t>+</w:t>
      </w:r>
      <w:r w:rsidRPr="00216917">
        <w:rPr>
          <w:spacing w:val="-2"/>
          <w:szCs w:val="21"/>
        </w:rPr>
        <w:t>吸收、膜分离</w:t>
      </w:r>
      <w:r w:rsidRPr="00216917">
        <w:rPr>
          <w:spacing w:val="-2"/>
          <w:szCs w:val="21"/>
        </w:rPr>
        <w:t>+</w:t>
      </w:r>
      <w:r w:rsidRPr="00216917">
        <w:rPr>
          <w:spacing w:val="-2"/>
          <w:szCs w:val="21"/>
        </w:rPr>
        <w:t>吸附等技术。</w:t>
      </w:r>
    </w:p>
    <w:p w:rsidR="002F2D9A" w:rsidRPr="00216917" w:rsidRDefault="002F2D9A" w:rsidP="00D03388">
      <w:pPr>
        <w:rPr>
          <w:spacing w:val="-2"/>
          <w:szCs w:val="21"/>
        </w:rPr>
      </w:pPr>
      <w:r w:rsidRPr="00216917">
        <w:rPr>
          <w:rFonts w:ascii="黑体" w:eastAsia="黑体" w:hAnsi="黑体"/>
          <w:spacing w:val="-2"/>
          <w:szCs w:val="21"/>
        </w:rPr>
        <w:t>D.3.2.</w:t>
      </w:r>
      <w:r w:rsidR="00ED40C6" w:rsidRPr="00216917">
        <w:rPr>
          <w:rFonts w:ascii="黑体" w:eastAsia="黑体" w:hAnsi="黑体" w:hint="eastAsia"/>
          <w:spacing w:val="-2"/>
          <w:szCs w:val="21"/>
        </w:rPr>
        <w:t>3</w:t>
      </w:r>
      <w:r w:rsidRPr="00216917">
        <w:rPr>
          <w:spacing w:val="-2"/>
          <w:szCs w:val="21"/>
        </w:rPr>
        <w:t xml:space="preserve">　低温等离子、光催化、光氧化技术主要适用于恶臭异味等治理</w:t>
      </w:r>
      <w:r w:rsidR="00ED40C6" w:rsidRPr="00216917">
        <w:rPr>
          <w:rFonts w:hint="eastAsia"/>
          <w:spacing w:val="-2"/>
          <w:szCs w:val="21"/>
        </w:rPr>
        <w:t>；</w:t>
      </w:r>
      <w:r w:rsidRPr="00216917">
        <w:rPr>
          <w:spacing w:val="-2"/>
          <w:szCs w:val="21"/>
        </w:rPr>
        <w:t>生物法主要适用于低浓度</w:t>
      </w:r>
      <w:r w:rsidRPr="00216917">
        <w:rPr>
          <w:spacing w:val="-2"/>
          <w:szCs w:val="21"/>
        </w:rPr>
        <w:t>VOCs</w:t>
      </w:r>
      <w:r w:rsidRPr="00216917">
        <w:rPr>
          <w:spacing w:val="-2"/>
          <w:szCs w:val="21"/>
        </w:rPr>
        <w:t>废气治理和恶臭异味治理。</w:t>
      </w:r>
    </w:p>
    <w:p w:rsidR="004E6598" w:rsidRPr="00216917" w:rsidRDefault="002F2D9A" w:rsidP="004E6598">
      <w:pPr>
        <w:rPr>
          <w:spacing w:val="-2"/>
          <w:szCs w:val="21"/>
        </w:rPr>
      </w:pPr>
      <w:r w:rsidRPr="00216917">
        <w:rPr>
          <w:rFonts w:ascii="黑体" w:eastAsia="黑体" w:hAnsi="黑体"/>
          <w:spacing w:val="-2"/>
          <w:szCs w:val="21"/>
        </w:rPr>
        <w:t>D.3.2.</w:t>
      </w:r>
      <w:r w:rsidR="00ED40C6" w:rsidRPr="00216917">
        <w:rPr>
          <w:rFonts w:ascii="黑体" w:eastAsia="黑体" w:hAnsi="黑体" w:hint="eastAsia"/>
          <w:spacing w:val="-2"/>
          <w:szCs w:val="21"/>
        </w:rPr>
        <w:t>4</w:t>
      </w:r>
      <w:r w:rsidRPr="00216917">
        <w:rPr>
          <w:spacing w:val="-2"/>
          <w:szCs w:val="21"/>
        </w:rPr>
        <w:t xml:space="preserve">　非水溶性的</w:t>
      </w:r>
      <w:r w:rsidRPr="00216917">
        <w:rPr>
          <w:spacing w:val="-2"/>
          <w:szCs w:val="21"/>
        </w:rPr>
        <w:t>VOCs</w:t>
      </w:r>
      <w:r w:rsidRPr="00216917">
        <w:rPr>
          <w:spacing w:val="-2"/>
          <w:szCs w:val="21"/>
        </w:rPr>
        <w:t>废气禁止采用水或水溶液喷淋吸收处理。</w:t>
      </w:r>
    </w:p>
    <w:p w:rsidR="004E6598" w:rsidRPr="00216917" w:rsidRDefault="00FB0718" w:rsidP="004E6598">
      <w:pPr>
        <w:rPr>
          <w:spacing w:val="-2"/>
          <w:szCs w:val="21"/>
        </w:rPr>
      </w:pPr>
      <w:r w:rsidRPr="00216917">
        <w:rPr>
          <w:rFonts w:ascii="黑体" w:eastAsia="黑体" w:hAnsi="黑体"/>
          <w:spacing w:val="-2"/>
          <w:szCs w:val="21"/>
        </w:rPr>
        <w:lastRenderedPageBreak/>
        <w:t>D</w:t>
      </w:r>
      <w:r w:rsidR="004E6598" w:rsidRPr="00216917">
        <w:rPr>
          <w:rFonts w:ascii="黑体" w:eastAsia="黑体" w:hAnsi="黑体"/>
          <w:spacing w:val="-2"/>
          <w:szCs w:val="21"/>
        </w:rPr>
        <w:t>.3.</w:t>
      </w:r>
      <w:r w:rsidR="002A312D" w:rsidRPr="00216917">
        <w:rPr>
          <w:rFonts w:ascii="黑体" w:eastAsia="黑体" w:hAnsi="黑体" w:hint="eastAsia"/>
          <w:spacing w:val="-2"/>
          <w:szCs w:val="21"/>
        </w:rPr>
        <w:t>3</w:t>
      </w:r>
      <w:r w:rsidR="00017F5E" w:rsidRPr="00216917">
        <w:rPr>
          <w:spacing w:val="-2"/>
          <w:szCs w:val="21"/>
        </w:rPr>
        <w:t xml:space="preserve">　</w:t>
      </w:r>
      <w:r w:rsidR="004E6598" w:rsidRPr="00216917">
        <w:rPr>
          <w:spacing w:val="-2"/>
          <w:szCs w:val="21"/>
        </w:rPr>
        <w:t>严格控制</w:t>
      </w:r>
      <w:r w:rsidR="004E6598" w:rsidRPr="00216917">
        <w:rPr>
          <w:spacing w:val="-2"/>
          <w:szCs w:val="21"/>
        </w:rPr>
        <w:t>VOCs</w:t>
      </w:r>
      <w:r w:rsidR="004E6598" w:rsidRPr="00216917">
        <w:rPr>
          <w:spacing w:val="-2"/>
          <w:szCs w:val="21"/>
        </w:rPr>
        <w:t>处理过程中产生的二次污染，对于催化燃烧和热力焚烧过程中产生的含硫、氮、氯等元素的废气，以及吸附、吸收、冷凝、生物等治理过程中所产生的含有机物废水，应处理至满足标准限值要求后排放。</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.3.</w:t>
      </w:r>
      <w:r w:rsidR="002A312D" w:rsidRPr="00216917">
        <w:rPr>
          <w:rFonts w:ascii="黑体" w:eastAsia="黑体" w:hAnsi="黑体" w:hint="eastAsia"/>
          <w:spacing w:val="-2"/>
          <w:szCs w:val="21"/>
        </w:rPr>
        <w:t>4</w:t>
      </w:r>
      <w:r w:rsidR="00017F5E" w:rsidRPr="00216917">
        <w:rPr>
          <w:spacing w:val="-2"/>
          <w:szCs w:val="21"/>
        </w:rPr>
        <w:t xml:space="preserve">　</w:t>
      </w:r>
      <w:r w:rsidR="004E6598" w:rsidRPr="00216917">
        <w:rPr>
          <w:spacing w:val="-2"/>
          <w:szCs w:val="21"/>
        </w:rPr>
        <w:t>对于不能再生的过滤材料、吸附剂及催化剂等净化材料，应按照国家固体废物管理的</w:t>
      </w:r>
      <w:r w:rsidR="004E6598" w:rsidRPr="00216917">
        <w:rPr>
          <w:spacing w:val="-2"/>
          <w:szCs w:val="21"/>
        </w:rPr>
        <w:t xml:space="preserve"> </w:t>
      </w:r>
      <w:r w:rsidR="004E6598" w:rsidRPr="00216917">
        <w:rPr>
          <w:spacing w:val="-2"/>
          <w:szCs w:val="21"/>
        </w:rPr>
        <w:t>相关规定处理处置。</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.3.</w:t>
      </w:r>
      <w:r w:rsidR="002A312D" w:rsidRPr="00216917">
        <w:rPr>
          <w:rFonts w:ascii="黑体" w:eastAsia="黑体" w:hAnsi="黑体" w:hint="eastAsia"/>
          <w:spacing w:val="-2"/>
          <w:szCs w:val="21"/>
        </w:rPr>
        <w:t>5</w:t>
      </w:r>
      <w:r w:rsidR="00017F5E" w:rsidRPr="00216917">
        <w:rPr>
          <w:spacing w:val="-2"/>
          <w:szCs w:val="21"/>
        </w:rPr>
        <w:t xml:space="preserve">　</w:t>
      </w:r>
      <w:r w:rsidR="004E6598" w:rsidRPr="00216917">
        <w:rPr>
          <w:spacing w:val="-2"/>
          <w:szCs w:val="21"/>
        </w:rPr>
        <w:t>废弃的容器在移交回收机构前必须密封保存。</w:t>
      </w:r>
    </w:p>
    <w:p w:rsidR="004E6598" w:rsidRPr="00216917" w:rsidRDefault="00FB0718" w:rsidP="00A22C5C">
      <w:pPr>
        <w:spacing w:beforeLines="50" w:afterLines="50"/>
        <w:rPr>
          <w:rFonts w:eastAsia="黑体"/>
          <w:spacing w:val="-2"/>
          <w:szCs w:val="21"/>
        </w:rPr>
      </w:pPr>
      <w:r w:rsidRPr="00216917">
        <w:rPr>
          <w:rFonts w:ascii="黑体" w:eastAsia="黑体" w:hAnsi="黑体"/>
          <w:spacing w:val="-2"/>
          <w:szCs w:val="21"/>
        </w:rPr>
        <w:t>D</w:t>
      </w:r>
      <w:r w:rsidR="0034749E" w:rsidRPr="00216917">
        <w:rPr>
          <w:rFonts w:ascii="黑体" w:eastAsia="黑体" w:hAnsi="黑体"/>
          <w:spacing w:val="-2"/>
          <w:szCs w:val="21"/>
        </w:rPr>
        <w:t>.4</w:t>
      </w:r>
      <w:r w:rsidR="00017F5E" w:rsidRPr="00216917">
        <w:rPr>
          <w:rFonts w:ascii="黑体" w:eastAsia="黑体" w:hAnsi="黑体"/>
          <w:spacing w:val="-2"/>
          <w:szCs w:val="21"/>
        </w:rPr>
        <w:t xml:space="preserve">　</w:t>
      </w:r>
      <w:r w:rsidR="003D5B35" w:rsidRPr="00216917">
        <w:rPr>
          <w:rFonts w:ascii="黑体" w:eastAsia="黑体" w:hAnsi="黑体"/>
          <w:spacing w:val="-2"/>
          <w:szCs w:val="21"/>
        </w:rPr>
        <w:t>VOCs</w:t>
      </w:r>
      <w:r w:rsidR="004E6598" w:rsidRPr="00216917">
        <w:rPr>
          <w:rFonts w:ascii="黑体" w:eastAsia="黑体" w:hAnsi="黑体"/>
          <w:spacing w:val="-2"/>
          <w:szCs w:val="21"/>
        </w:rPr>
        <w:t>污染</w:t>
      </w:r>
      <w:r w:rsidR="004E6598" w:rsidRPr="00216917">
        <w:rPr>
          <w:rFonts w:eastAsia="黑体"/>
          <w:spacing w:val="-2"/>
          <w:szCs w:val="21"/>
        </w:rPr>
        <w:t>控制的记录要求</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.4.1</w:t>
      </w:r>
      <w:r w:rsidR="00017F5E" w:rsidRPr="00216917">
        <w:rPr>
          <w:spacing w:val="-2"/>
          <w:szCs w:val="21"/>
        </w:rPr>
        <w:t xml:space="preserve">　</w:t>
      </w:r>
      <w:r w:rsidR="004E6598" w:rsidRPr="00216917">
        <w:rPr>
          <w:spacing w:val="-2"/>
          <w:szCs w:val="21"/>
        </w:rPr>
        <w:t>所有含</w:t>
      </w:r>
      <w:r w:rsidR="004E6598" w:rsidRPr="00216917">
        <w:rPr>
          <w:spacing w:val="-2"/>
          <w:szCs w:val="21"/>
        </w:rPr>
        <w:t>VOCs</w:t>
      </w:r>
      <w:r w:rsidR="004E6598" w:rsidRPr="00216917">
        <w:rPr>
          <w:spacing w:val="-2"/>
          <w:szCs w:val="21"/>
        </w:rPr>
        <w:t>的物料需建立完整的购买、使用记录，记录中必须包含物料的名称、</w:t>
      </w:r>
      <w:r w:rsidR="004E6598" w:rsidRPr="00216917">
        <w:rPr>
          <w:spacing w:val="-2"/>
          <w:szCs w:val="21"/>
        </w:rPr>
        <w:t>VOCs</w:t>
      </w:r>
      <w:r w:rsidR="004E6598" w:rsidRPr="00216917">
        <w:rPr>
          <w:spacing w:val="-2"/>
          <w:szCs w:val="21"/>
        </w:rPr>
        <w:t>含量、物料进出量、计量单位、作业时间以及记录人等。</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.4.2</w:t>
      </w:r>
      <w:r w:rsidR="00017F5E" w:rsidRPr="00216917">
        <w:rPr>
          <w:spacing w:val="-2"/>
          <w:szCs w:val="21"/>
        </w:rPr>
        <w:t xml:space="preserve">　</w:t>
      </w:r>
      <w:r w:rsidR="004E6598" w:rsidRPr="00216917">
        <w:rPr>
          <w:spacing w:val="-2"/>
          <w:szCs w:val="21"/>
        </w:rPr>
        <w:t>每月应记录含</w:t>
      </w:r>
      <w:r w:rsidR="004E6598" w:rsidRPr="00216917">
        <w:rPr>
          <w:spacing w:val="-2"/>
          <w:szCs w:val="21"/>
        </w:rPr>
        <w:t>VOCs</w:t>
      </w:r>
      <w:r w:rsidR="004E6598" w:rsidRPr="00216917">
        <w:rPr>
          <w:spacing w:val="-2"/>
          <w:szCs w:val="21"/>
        </w:rPr>
        <w:t>物料的使用量（如有机溶剂或其他输入生产工艺原材料中</w:t>
      </w:r>
      <w:r w:rsidR="004E6598" w:rsidRPr="00216917">
        <w:rPr>
          <w:spacing w:val="-2"/>
          <w:szCs w:val="21"/>
        </w:rPr>
        <w:t>VOCs</w:t>
      </w:r>
      <w:r w:rsidR="004E6598" w:rsidRPr="00216917">
        <w:rPr>
          <w:spacing w:val="-2"/>
          <w:szCs w:val="21"/>
        </w:rPr>
        <w:t>的量）、</w:t>
      </w:r>
      <w:r w:rsidR="004E6598" w:rsidRPr="00216917">
        <w:rPr>
          <w:spacing w:val="-2"/>
          <w:szCs w:val="21"/>
        </w:rPr>
        <w:t>VOCs</w:t>
      </w:r>
      <w:r w:rsidR="004E6598" w:rsidRPr="00216917">
        <w:rPr>
          <w:spacing w:val="-2"/>
          <w:szCs w:val="21"/>
        </w:rPr>
        <w:t>排放量</w:t>
      </w:r>
      <w:r w:rsidR="00E411E7" w:rsidRPr="00216917">
        <w:rPr>
          <w:spacing w:val="-2"/>
          <w:szCs w:val="21"/>
        </w:rPr>
        <w:t>（</w:t>
      </w:r>
      <w:r w:rsidR="004E6598" w:rsidRPr="00216917">
        <w:rPr>
          <w:spacing w:val="-2"/>
          <w:szCs w:val="21"/>
        </w:rPr>
        <w:t>随废溶剂、废弃物、废水或其他方式输出生产工艺的量）、污染控制设备处理效率、排放监测等数据。</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.4.3</w:t>
      </w:r>
      <w:r w:rsidR="00017F5E" w:rsidRPr="00216917">
        <w:rPr>
          <w:spacing w:val="-2"/>
          <w:szCs w:val="21"/>
        </w:rPr>
        <w:t xml:space="preserve">　</w:t>
      </w:r>
      <w:r w:rsidR="004E6598" w:rsidRPr="00216917">
        <w:rPr>
          <w:spacing w:val="-2"/>
          <w:szCs w:val="21"/>
        </w:rPr>
        <w:t>酸碱洗涤吸收装置，应记录保养维护事项，并每日记录各洗涤槽洗涤循环水量、</w:t>
      </w:r>
      <w:r w:rsidR="004E6598" w:rsidRPr="00216917">
        <w:rPr>
          <w:spacing w:val="-2"/>
          <w:szCs w:val="21"/>
        </w:rPr>
        <w:t>pH</w:t>
      </w:r>
      <w:r w:rsidR="004E6598" w:rsidRPr="00216917">
        <w:rPr>
          <w:spacing w:val="-2"/>
          <w:szCs w:val="21"/>
        </w:rPr>
        <w:t>值等。</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.4.4</w:t>
      </w:r>
      <w:r w:rsidR="00017F5E" w:rsidRPr="00216917">
        <w:rPr>
          <w:spacing w:val="-2"/>
          <w:szCs w:val="21"/>
        </w:rPr>
        <w:t xml:space="preserve">　</w:t>
      </w:r>
      <w:r w:rsidR="004E6598" w:rsidRPr="00216917">
        <w:rPr>
          <w:spacing w:val="-2"/>
          <w:szCs w:val="21"/>
        </w:rPr>
        <w:t>清水洗涤吸收装置，应记录保养维护事项，并每日记录各洗涤槽洗涤循环水量及废水排放流量等。</w:t>
      </w:r>
    </w:p>
    <w:p w:rsidR="00FB071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.4.5</w:t>
      </w:r>
      <w:r w:rsidR="00017F5E" w:rsidRPr="00216917">
        <w:rPr>
          <w:spacing w:val="-2"/>
          <w:szCs w:val="21"/>
        </w:rPr>
        <w:t xml:space="preserve">　</w:t>
      </w:r>
      <w:r w:rsidR="004E6598" w:rsidRPr="00216917">
        <w:rPr>
          <w:spacing w:val="-2"/>
          <w:szCs w:val="21"/>
        </w:rPr>
        <w:t>冷凝装置，应每月记录冷凝液量，每日记录气体出口温度、冷凝剂出口温度等。</w:t>
      </w:r>
    </w:p>
    <w:p w:rsidR="00FB071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.4.6</w:t>
      </w:r>
      <w:r w:rsidR="00017F5E" w:rsidRPr="00216917">
        <w:rPr>
          <w:spacing w:val="-2"/>
          <w:szCs w:val="21"/>
        </w:rPr>
        <w:t xml:space="preserve">　</w:t>
      </w:r>
      <w:r w:rsidR="004E6598" w:rsidRPr="00216917">
        <w:rPr>
          <w:spacing w:val="-2"/>
          <w:szCs w:val="21"/>
        </w:rPr>
        <w:t>吸附装置，应记录吸附剂种类、更换</w:t>
      </w:r>
      <w:r w:rsidR="004E6598" w:rsidRPr="00216917">
        <w:rPr>
          <w:spacing w:val="-2"/>
          <w:szCs w:val="21"/>
        </w:rPr>
        <w:t>/</w:t>
      </w:r>
      <w:r w:rsidR="00451F58" w:rsidRPr="00216917">
        <w:rPr>
          <w:spacing w:val="-2"/>
          <w:szCs w:val="21"/>
        </w:rPr>
        <w:t>再生周期、更换量</w:t>
      </w:r>
      <w:r w:rsidR="00451F58" w:rsidRPr="00216917">
        <w:rPr>
          <w:rFonts w:hint="eastAsia"/>
          <w:spacing w:val="-2"/>
          <w:szCs w:val="21"/>
        </w:rPr>
        <w:t>、更换情况、废吸附剂储存及处置情况，</w:t>
      </w:r>
      <w:r w:rsidR="004E6598" w:rsidRPr="00216917">
        <w:rPr>
          <w:spacing w:val="-2"/>
          <w:szCs w:val="21"/>
        </w:rPr>
        <w:t>并每日记录操作温度等。</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.4.7</w:t>
      </w:r>
      <w:r w:rsidR="00017F5E" w:rsidRPr="00216917">
        <w:rPr>
          <w:spacing w:val="-2"/>
          <w:szCs w:val="21"/>
        </w:rPr>
        <w:t xml:space="preserve">　</w:t>
      </w:r>
      <w:r w:rsidR="004E6598" w:rsidRPr="00216917">
        <w:rPr>
          <w:spacing w:val="-2"/>
          <w:szCs w:val="21"/>
        </w:rPr>
        <w:t>生物处理设施</w:t>
      </w:r>
      <w:r w:rsidR="00E411E7" w:rsidRPr="00216917">
        <w:rPr>
          <w:spacing w:val="-2"/>
          <w:szCs w:val="21"/>
        </w:rPr>
        <w:t>，</w:t>
      </w:r>
      <w:r w:rsidR="004E6598" w:rsidRPr="00216917">
        <w:rPr>
          <w:spacing w:val="-2"/>
          <w:szCs w:val="21"/>
        </w:rPr>
        <w:t>应记录保养维护事项，以确保该设施的状态适合生物生长代谢，并每日记录处理气体风量、进口温度及出口相对湿度等。</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.4.8</w:t>
      </w:r>
      <w:r w:rsidR="00017F5E" w:rsidRPr="00216917">
        <w:rPr>
          <w:spacing w:val="-2"/>
          <w:szCs w:val="21"/>
        </w:rPr>
        <w:t xml:space="preserve">　</w:t>
      </w:r>
      <w:r w:rsidR="004E6598" w:rsidRPr="00216917">
        <w:rPr>
          <w:spacing w:val="-2"/>
          <w:szCs w:val="21"/>
        </w:rPr>
        <w:t>热力燃烧装置，应每日记录燃烧温度和烟气停留时间等。</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.4.9</w:t>
      </w:r>
      <w:r w:rsidR="00017F5E" w:rsidRPr="00216917">
        <w:rPr>
          <w:spacing w:val="-2"/>
          <w:szCs w:val="21"/>
        </w:rPr>
        <w:t xml:space="preserve">　</w:t>
      </w:r>
      <w:r w:rsidR="004E6598" w:rsidRPr="00216917">
        <w:rPr>
          <w:spacing w:val="-2"/>
          <w:szCs w:val="21"/>
        </w:rPr>
        <w:t>催化燃烧装置，应记录催化剂种类、催化剂床更换日期，并每日记录催化剂床进、出口气体温度和停留时间</w:t>
      </w:r>
      <w:r w:rsidR="00451F58" w:rsidRPr="00216917">
        <w:rPr>
          <w:rFonts w:hint="eastAsia"/>
          <w:spacing w:val="-2"/>
          <w:szCs w:val="21"/>
        </w:rPr>
        <w:t>，电或天然气消耗量</w:t>
      </w:r>
      <w:r w:rsidR="004E6598" w:rsidRPr="00216917">
        <w:rPr>
          <w:spacing w:val="-2"/>
          <w:szCs w:val="21"/>
        </w:rPr>
        <w:t>等。</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.4.10</w:t>
      </w:r>
      <w:r w:rsidR="00017F5E" w:rsidRPr="00216917">
        <w:rPr>
          <w:spacing w:val="-2"/>
          <w:szCs w:val="21"/>
        </w:rPr>
        <w:t xml:space="preserve">　</w:t>
      </w:r>
      <w:r w:rsidR="004E6598" w:rsidRPr="00216917">
        <w:rPr>
          <w:spacing w:val="-2"/>
          <w:szCs w:val="21"/>
        </w:rPr>
        <w:t>其他污染控制设备，应记录保养维护事项，并每日记录主要操作参数。</w:t>
      </w:r>
    </w:p>
    <w:p w:rsidR="004E6598" w:rsidRPr="00216917" w:rsidRDefault="00FB0718" w:rsidP="004E6598">
      <w:pPr>
        <w:rPr>
          <w:spacing w:val="-2"/>
          <w:szCs w:val="21"/>
        </w:rPr>
      </w:pPr>
      <w:r w:rsidRPr="00216917">
        <w:rPr>
          <w:rFonts w:ascii="黑体" w:eastAsia="黑体" w:hAnsi="黑体"/>
          <w:spacing w:val="-2"/>
          <w:szCs w:val="21"/>
        </w:rPr>
        <w:t>D</w:t>
      </w:r>
      <w:r w:rsidR="004E6598" w:rsidRPr="00216917">
        <w:rPr>
          <w:rFonts w:ascii="黑体" w:eastAsia="黑体" w:hAnsi="黑体"/>
          <w:spacing w:val="-2"/>
          <w:szCs w:val="21"/>
        </w:rPr>
        <w:t>.4.11</w:t>
      </w:r>
      <w:r w:rsidR="00017F5E" w:rsidRPr="00216917">
        <w:rPr>
          <w:spacing w:val="-2"/>
          <w:szCs w:val="21"/>
        </w:rPr>
        <w:t xml:space="preserve">　</w:t>
      </w:r>
      <w:r w:rsidR="004E6598" w:rsidRPr="00216917">
        <w:rPr>
          <w:spacing w:val="-2"/>
          <w:szCs w:val="21"/>
        </w:rPr>
        <w:t>记录应至少保存</w:t>
      </w:r>
      <w:r w:rsidR="00E411E7" w:rsidRPr="00216917">
        <w:rPr>
          <w:spacing w:val="-2"/>
          <w:szCs w:val="21"/>
        </w:rPr>
        <w:t>三</w:t>
      </w:r>
      <w:r w:rsidR="004E6598" w:rsidRPr="00216917">
        <w:rPr>
          <w:spacing w:val="-2"/>
          <w:szCs w:val="21"/>
        </w:rPr>
        <w:t>年。</w:t>
      </w:r>
    </w:p>
    <w:p w:rsidR="007C4A4E" w:rsidRPr="00216917" w:rsidRDefault="007C4A4E" w:rsidP="007C4A4E"/>
    <w:p w:rsidR="007C4A4E" w:rsidRPr="00216917" w:rsidRDefault="007C4A4E" w:rsidP="007C4A4E">
      <w:pPr>
        <w:spacing w:after="284" w:line="360" w:lineRule="auto"/>
        <w:jc w:val="center"/>
        <w:rPr>
          <w:rFonts w:eastAsia="黑体"/>
          <w:color w:val="000000"/>
          <w:szCs w:val="21"/>
        </w:rPr>
        <w:sectPr w:rsidR="007C4A4E" w:rsidRPr="00216917" w:rsidSect="00454080">
          <w:pgSz w:w="11906" w:h="16838" w:code="9"/>
          <w:pgMar w:top="1440" w:right="1800" w:bottom="1440" w:left="1800" w:header="851" w:footer="992" w:gutter="0"/>
          <w:cols w:space="425"/>
          <w:docGrid w:type="lines" w:linePitch="312"/>
        </w:sectPr>
      </w:pPr>
    </w:p>
    <w:p w:rsidR="008E7B33" w:rsidRPr="00216917" w:rsidRDefault="008E7B33" w:rsidP="00A22C5C">
      <w:pPr>
        <w:spacing w:beforeLines="200" w:line="360" w:lineRule="auto"/>
        <w:jc w:val="center"/>
        <w:outlineLvl w:val="0"/>
        <w:rPr>
          <w:rFonts w:ascii="黑体" w:eastAsia="黑体" w:hAnsi="黑体"/>
          <w:color w:val="000000"/>
          <w:szCs w:val="21"/>
        </w:rPr>
      </w:pPr>
      <w:bookmarkStart w:id="94" w:name="_Toc29201528"/>
      <w:r w:rsidRPr="00216917">
        <w:rPr>
          <w:rFonts w:ascii="黑体" w:eastAsia="黑体" w:hAnsi="黑体"/>
          <w:color w:val="000000"/>
          <w:szCs w:val="21"/>
        </w:rPr>
        <w:lastRenderedPageBreak/>
        <w:t>附录</w:t>
      </w:r>
      <w:r w:rsidR="004B13CE" w:rsidRPr="00216917">
        <w:rPr>
          <w:rFonts w:ascii="黑体" w:eastAsia="黑体" w:hAnsi="黑体" w:hint="eastAsia"/>
          <w:color w:val="000000"/>
          <w:szCs w:val="21"/>
        </w:rPr>
        <w:t>E</w:t>
      </w:r>
      <w:bookmarkEnd w:id="94"/>
    </w:p>
    <w:p w:rsidR="008E7B33" w:rsidRPr="00216917" w:rsidRDefault="008E7B33" w:rsidP="008E7B33">
      <w:pPr>
        <w:spacing w:line="360" w:lineRule="auto"/>
        <w:jc w:val="center"/>
        <w:outlineLvl w:val="0"/>
        <w:rPr>
          <w:rFonts w:eastAsia="黑体"/>
          <w:color w:val="000000"/>
          <w:szCs w:val="21"/>
        </w:rPr>
      </w:pPr>
      <w:bookmarkStart w:id="95" w:name="_Toc29201529"/>
      <w:r w:rsidRPr="00216917">
        <w:rPr>
          <w:rFonts w:eastAsia="黑体"/>
          <w:color w:val="000000"/>
          <w:szCs w:val="21"/>
        </w:rPr>
        <w:t>（规范性附录）</w:t>
      </w:r>
      <w:bookmarkEnd w:id="95"/>
    </w:p>
    <w:p w:rsidR="004B13CE" w:rsidRPr="00216917" w:rsidRDefault="00EB588E" w:rsidP="004B13CE">
      <w:pPr>
        <w:spacing w:after="284" w:line="360" w:lineRule="auto"/>
        <w:jc w:val="center"/>
        <w:outlineLvl w:val="0"/>
        <w:rPr>
          <w:rFonts w:eastAsia="黑体"/>
          <w:color w:val="000000"/>
          <w:szCs w:val="21"/>
        </w:rPr>
      </w:pPr>
      <w:bookmarkStart w:id="96" w:name="_Toc29201530"/>
      <w:r w:rsidRPr="00216917">
        <w:rPr>
          <w:rFonts w:eastAsia="黑体" w:hint="eastAsia"/>
          <w:color w:val="000000"/>
          <w:szCs w:val="21"/>
        </w:rPr>
        <w:t>固定污染源废气排放监测点位设置技术</w:t>
      </w:r>
      <w:r w:rsidR="004B13CE" w:rsidRPr="00216917">
        <w:rPr>
          <w:rFonts w:eastAsia="黑体" w:hint="eastAsia"/>
          <w:color w:val="000000"/>
          <w:szCs w:val="21"/>
        </w:rPr>
        <w:t>要求</w:t>
      </w:r>
      <w:bookmarkEnd w:id="96"/>
    </w:p>
    <w:p w:rsidR="004B13CE" w:rsidRPr="00216917" w:rsidRDefault="004B13CE" w:rsidP="00A22C5C">
      <w:pPr>
        <w:pStyle w:val="3"/>
        <w:keepNext w:val="0"/>
        <w:keepLines w:val="0"/>
        <w:numPr>
          <w:ilvl w:val="0"/>
          <w:numId w:val="21"/>
        </w:numPr>
        <w:spacing w:beforeLines="50" w:afterLines="50"/>
        <w:ind w:hangingChars="200"/>
        <w:jc w:val="left"/>
        <w:rPr>
          <w:rFonts w:ascii="黑体" w:eastAsia="黑体" w:hAnsi="黑体"/>
        </w:rPr>
      </w:pPr>
      <w:r w:rsidRPr="00216917">
        <w:rPr>
          <w:rFonts w:ascii="黑体" w:eastAsia="黑体" w:hAnsi="黑体" w:hint="eastAsia"/>
        </w:rPr>
        <w:t>监测孔要求</w:t>
      </w:r>
    </w:p>
    <w:p w:rsidR="00EB588E" w:rsidRPr="00216917" w:rsidRDefault="00EB588E" w:rsidP="00046DB4">
      <w:pPr>
        <w:pStyle w:val="aff0"/>
        <w:numPr>
          <w:ilvl w:val="0"/>
          <w:numId w:val="22"/>
        </w:numPr>
        <w:autoSpaceDE w:val="0"/>
        <w:autoSpaceDN w:val="0"/>
        <w:adjustRightInd w:val="0"/>
        <w:ind w:left="0" w:firstLineChars="0" w:firstLine="0"/>
        <w:rPr>
          <w:rFonts w:ascii="Times New Roman" w:hAnsi="Times New Roman"/>
          <w:kern w:val="0"/>
          <w:szCs w:val="21"/>
        </w:rPr>
      </w:pPr>
      <w:r w:rsidRPr="00216917">
        <w:rPr>
          <w:rFonts w:ascii="Times New Roman" w:hAnsi="Times New Roman"/>
          <w:kern w:val="0"/>
          <w:szCs w:val="21"/>
        </w:rPr>
        <w:t>监测</w:t>
      </w:r>
      <w:r w:rsidRPr="00216917">
        <w:rPr>
          <w:rFonts w:ascii="Times New Roman" w:hAnsi="Times New Roman"/>
          <w:spacing w:val="-2"/>
          <w:kern w:val="0"/>
          <w:szCs w:val="21"/>
        </w:rPr>
        <w:t>孔应</w:t>
      </w:r>
      <w:r w:rsidRPr="00216917">
        <w:rPr>
          <w:rFonts w:ascii="Times New Roman" w:hAnsi="Times New Roman"/>
          <w:kern w:val="0"/>
          <w:szCs w:val="21"/>
        </w:rPr>
        <w:t>设</w:t>
      </w:r>
      <w:r w:rsidRPr="00216917">
        <w:rPr>
          <w:rFonts w:ascii="Times New Roman" w:hAnsi="Times New Roman"/>
          <w:spacing w:val="-2"/>
          <w:kern w:val="0"/>
          <w:szCs w:val="21"/>
        </w:rPr>
        <w:t>置</w:t>
      </w:r>
      <w:r w:rsidRPr="00216917">
        <w:rPr>
          <w:rFonts w:ascii="Times New Roman" w:hAnsi="Times New Roman"/>
          <w:kern w:val="0"/>
          <w:szCs w:val="21"/>
        </w:rPr>
        <w:t>在</w:t>
      </w:r>
      <w:r w:rsidRPr="00216917">
        <w:rPr>
          <w:rFonts w:ascii="Times New Roman" w:hAnsi="Times New Roman"/>
          <w:spacing w:val="-2"/>
          <w:kern w:val="0"/>
          <w:szCs w:val="21"/>
        </w:rPr>
        <w:t>规</w:t>
      </w:r>
      <w:r w:rsidRPr="00216917">
        <w:rPr>
          <w:rFonts w:ascii="Times New Roman" w:hAnsi="Times New Roman"/>
          <w:kern w:val="0"/>
          <w:szCs w:val="21"/>
        </w:rPr>
        <w:t>则</w:t>
      </w:r>
      <w:r w:rsidRPr="00216917">
        <w:rPr>
          <w:rFonts w:ascii="Times New Roman" w:hAnsi="Times New Roman"/>
          <w:spacing w:val="-2"/>
          <w:kern w:val="0"/>
          <w:szCs w:val="21"/>
        </w:rPr>
        <w:t>的</w:t>
      </w:r>
      <w:r w:rsidRPr="00216917">
        <w:rPr>
          <w:rFonts w:ascii="Times New Roman" w:hAnsi="Times New Roman"/>
          <w:kern w:val="0"/>
          <w:szCs w:val="21"/>
        </w:rPr>
        <w:t>圆形</w:t>
      </w:r>
      <w:r w:rsidRPr="00216917">
        <w:rPr>
          <w:rFonts w:ascii="Times New Roman" w:hAnsi="Times New Roman"/>
          <w:spacing w:val="-2"/>
          <w:kern w:val="0"/>
          <w:szCs w:val="21"/>
        </w:rPr>
        <w:t>或</w:t>
      </w:r>
      <w:r w:rsidRPr="00216917">
        <w:rPr>
          <w:rFonts w:ascii="Times New Roman" w:hAnsi="Times New Roman"/>
          <w:kern w:val="0"/>
          <w:szCs w:val="21"/>
        </w:rPr>
        <w:t>矩</w:t>
      </w:r>
      <w:r w:rsidRPr="00216917">
        <w:rPr>
          <w:rFonts w:ascii="Times New Roman" w:hAnsi="Times New Roman"/>
          <w:spacing w:val="-2"/>
          <w:kern w:val="0"/>
          <w:szCs w:val="21"/>
        </w:rPr>
        <w:t>形</w:t>
      </w:r>
      <w:r w:rsidRPr="00216917">
        <w:rPr>
          <w:rFonts w:ascii="Times New Roman" w:hAnsi="Times New Roman"/>
          <w:kern w:val="0"/>
          <w:szCs w:val="21"/>
        </w:rPr>
        <w:t>烟</w:t>
      </w:r>
      <w:r w:rsidRPr="00216917">
        <w:rPr>
          <w:rFonts w:ascii="Times New Roman" w:hAnsi="Times New Roman"/>
          <w:spacing w:val="-2"/>
          <w:kern w:val="0"/>
          <w:szCs w:val="21"/>
        </w:rPr>
        <w:t>道</w:t>
      </w:r>
      <w:r w:rsidRPr="00216917">
        <w:rPr>
          <w:rFonts w:ascii="Times New Roman" w:hAnsi="Times New Roman"/>
          <w:kern w:val="0"/>
          <w:szCs w:val="21"/>
        </w:rPr>
        <w:t>上</w:t>
      </w:r>
      <w:r w:rsidRPr="00216917">
        <w:rPr>
          <w:rFonts w:ascii="Times New Roman" w:hAnsi="Times New Roman"/>
          <w:spacing w:val="-2"/>
          <w:kern w:val="0"/>
          <w:szCs w:val="21"/>
        </w:rPr>
        <w:t>，</w:t>
      </w:r>
      <w:r w:rsidRPr="00216917">
        <w:rPr>
          <w:rFonts w:ascii="Times New Roman" w:hAnsi="Times New Roman"/>
          <w:kern w:val="0"/>
          <w:szCs w:val="21"/>
        </w:rPr>
        <w:t>应</w:t>
      </w:r>
      <w:r w:rsidRPr="00216917">
        <w:rPr>
          <w:rFonts w:ascii="Times New Roman" w:hAnsi="Times New Roman"/>
          <w:spacing w:val="-2"/>
          <w:kern w:val="0"/>
          <w:szCs w:val="21"/>
        </w:rPr>
        <w:t>便</w:t>
      </w:r>
      <w:r w:rsidRPr="00216917">
        <w:rPr>
          <w:rFonts w:ascii="Times New Roman" w:hAnsi="Times New Roman"/>
          <w:kern w:val="0"/>
          <w:szCs w:val="21"/>
        </w:rPr>
        <w:t>于测</w:t>
      </w:r>
      <w:r w:rsidRPr="00216917">
        <w:rPr>
          <w:rFonts w:ascii="Times New Roman" w:hAnsi="Times New Roman"/>
          <w:spacing w:val="-2"/>
          <w:kern w:val="0"/>
          <w:szCs w:val="21"/>
        </w:rPr>
        <w:t>试</w:t>
      </w:r>
      <w:r w:rsidRPr="00216917">
        <w:rPr>
          <w:rFonts w:ascii="Times New Roman" w:hAnsi="Times New Roman"/>
          <w:kern w:val="0"/>
          <w:szCs w:val="21"/>
        </w:rPr>
        <w:t>人</w:t>
      </w:r>
      <w:r w:rsidRPr="00216917">
        <w:rPr>
          <w:rFonts w:ascii="Times New Roman" w:hAnsi="Times New Roman"/>
          <w:spacing w:val="-2"/>
          <w:kern w:val="0"/>
          <w:szCs w:val="21"/>
        </w:rPr>
        <w:t>员</w:t>
      </w:r>
      <w:r w:rsidRPr="00216917">
        <w:rPr>
          <w:rFonts w:ascii="Times New Roman" w:hAnsi="Times New Roman"/>
          <w:kern w:val="0"/>
          <w:szCs w:val="21"/>
        </w:rPr>
        <w:t>开</w:t>
      </w:r>
      <w:r w:rsidRPr="00216917">
        <w:rPr>
          <w:rFonts w:ascii="Times New Roman" w:hAnsi="Times New Roman"/>
          <w:spacing w:val="-2"/>
          <w:kern w:val="0"/>
          <w:szCs w:val="21"/>
        </w:rPr>
        <w:t>展</w:t>
      </w:r>
      <w:r w:rsidRPr="00216917">
        <w:rPr>
          <w:rFonts w:ascii="Times New Roman" w:hAnsi="Times New Roman"/>
          <w:kern w:val="0"/>
          <w:szCs w:val="21"/>
        </w:rPr>
        <w:t>监</w:t>
      </w:r>
      <w:r w:rsidRPr="00216917">
        <w:rPr>
          <w:rFonts w:ascii="Times New Roman" w:hAnsi="Times New Roman"/>
          <w:spacing w:val="-2"/>
          <w:kern w:val="0"/>
          <w:szCs w:val="21"/>
        </w:rPr>
        <w:t>测</w:t>
      </w:r>
      <w:r w:rsidRPr="00216917">
        <w:rPr>
          <w:rFonts w:ascii="Times New Roman" w:hAnsi="Times New Roman"/>
          <w:kern w:val="0"/>
          <w:szCs w:val="21"/>
        </w:rPr>
        <w:t>工</w:t>
      </w:r>
      <w:r w:rsidRPr="00216917">
        <w:rPr>
          <w:rFonts w:ascii="Times New Roman" w:hAnsi="Times New Roman"/>
          <w:spacing w:val="-2"/>
          <w:kern w:val="0"/>
          <w:szCs w:val="21"/>
        </w:rPr>
        <w:t>作</w:t>
      </w:r>
      <w:r w:rsidRPr="00216917">
        <w:rPr>
          <w:rFonts w:ascii="Times New Roman" w:hAnsi="Times New Roman"/>
          <w:kern w:val="0"/>
          <w:szCs w:val="21"/>
        </w:rPr>
        <w:t>，应</w:t>
      </w:r>
      <w:r w:rsidRPr="00216917">
        <w:rPr>
          <w:rFonts w:ascii="Times New Roman" w:hAnsi="Times New Roman"/>
          <w:spacing w:val="-2"/>
          <w:kern w:val="0"/>
          <w:szCs w:val="21"/>
        </w:rPr>
        <w:t>避</w:t>
      </w:r>
      <w:r w:rsidRPr="00216917">
        <w:rPr>
          <w:rFonts w:ascii="Times New Roman" w:hAnsi="Times New Roman"/>
          <w:kern w:val="0"/>
          <w:szCs w:val="21"/>
        </w:rPr>
        <w:t>开</w:t>
      </w:r>
      <w:r w:rsidRPr="00216917">
        <w:rPr>
          <w:rFonts w:ascii="Times New Roman" w:hAnsi="Times New Roman"/>
          <w:spacing w:val="-2"/>
          <w:kern w:val="0"/>
          <w:szCs w:val="21"/>
        </w:rPr>
        <w:t>对</w:t>
      </w:r>
      <w:r w:rsidRPr="00216917">
        <w:rPr>
          <w:rFonts w:ascii="Times New Roman" w:hAnsi="Times New Roman"/>
          <w:kern w:val="0"/>
          <w:szCs w:val="21"/>
        </w:rPr>
        <w:t>测</w:t>
      </w:r>
      <w:r w:rsidRPr="00216917">
        <w:rPr>
          <w:rFonts w:ascii="Times New Roman" w:hAnsi="Times New Roman"/>
          <w:spacing w:val="-2"/>
          <w:kern w:val="0"/>
          <w:szCs w:val="21"/>
        </w:rPr>
        <w:t>试</w:t>
      </w:r>
      <w:r w:rsidRPr="00216917">
        <w:rPr>
          <w:rFonts w:ascii="Times New Roman" w:hAnsi="Times New Roman"/>
          <w:kern w:val="0"/>
          <w:szCs w:val="21"/>
        </w:rPr>
        <w:t>人员操</w:t>
      </w:r>
      <w:r w:rsidRPr="00216917">
        <w:rPr>
          <w:rFonts w:ascii="Times New Roman" w:hAnsi="Times New Roman"/>
          <w:spacing w:val="-2"/>
          <w:kern w:val="0"/>
          <w:szCs w:val="21"/>
        </w:rPr>
        <w:t>作</w:t>
      </w:r>
      <w:r w:rsidRPr="00216917">
        <w:rPr>
          <w:rFonts w:ascii="Times New Roman" w:hAnsi="Times New Roman"/>
          <w:kern w:val="0"/>
          <w:szCs w:val="21"/>
        </w:rPr>
        <w:t>有</w:t>
      </w:r>
      <w:r w:rsidRPr="00216917">
        <w:rPr>
          <w:rFonts w:ascii="Times New Roman" w:hAnsi="Times New Roman"/>
          <w:spacing w:val="-2"/>
          <w:kern w:val="0"/>
          <w:szCs w:val="21"/>
        </w:rPr>
        <w:t>危</w:t>
      </w:r>
      <w:r w:rsidRPr="00216917">
        <w:rPr>
          <w:rFonts w:ascii="Times New Roman" w:hAnsi="Times New Roman"/>
          <w:kern w:val="0"/>
          <w:szCs w:val="21"/>
        </w:rPr>
        <w:t>险</w:t>
      </w:r>
      <w:r w:rsidRPr="00216917">
        <w:rPr>
          <w:rFonts w:ascii="Times New Roman" w:hAnsi="Times New Roman"/>
          <w:spacing w:val="-2"/>
          <w:kern w:val="0"/>
          <w:szCs w:val="21"/>
        </w:rPr>
        <w:t>的</w:t>
      </w:r>
      <w:r w:rsidRPr="00216917">
        <w:rPr>
          <w:rFonts w:ascii="Times New Roman" w:hAnsi="Times New Roman"/>
          <w:kern w:val="0"/>
          <w:szCs w:val="21"/>
        </w:rPr>
        <w:t>场</w:t>
      </w:r>
      <w:r w:rsidRPr="00216917">
        <w:rPr>
          <w:rFonts w:ascii="Times New Roman" w:hAnsi="Times New Roman"/>
          <w:spacing w:val="-2"/>
          <w:kern w:val="0"/>
          <w:szCs w:val="21"/>
        </w:rPr>
        <w:t>所</w:t>
      </w:r>
      <w:r w:rsidRPr="00216917">
        <w:rPr>
          <w:rFonts w:ascii="Times New Roman" w:hAnsi="Times New Roman"/>
          <w:kern w:val="0"/>
          <w:szCs w:val="21"/>
        </w:rPr>
        <w:t>。</w:t>
      </w:r>
    </w:p>
    <w:p w:rsidR="00EB588E" w:rsidRPr="00216917" w:rsidRDefault="00EB588E" w:rsidP="00046DB4">
      <w:pPr>
        <w:pStyle w:val="aff0"/>
        <w:numPr>
          <w:ilvl w:val="0"/>
          <w:numId w:val="22"/>
        </w:numPr>
        <w:autoSpaceDE w:val="0"/>
        <w:autoSpaceDN w:val="0"/>
        <w:adjustRightInd w:val="0"/>
        <w:ind w:left="0" w:firstLineChars="0" w:firstLine="0"/>
        <w:rPr>
          <w:rFonts w:ascii="Times New Roman" w:hAnsi="Times New Roman"/>
          <w:kern w:val="0"/>
          <w:szCs w:val="21"/>
        </w:rPr>
      </w:pPr>
      <w:r w:rsidRPr="00216917">
        <w:rPr>
          <w:rFonts w:ascii="Times New Roman" w:hAnsi="Times New Roman"/>
          <w:kern w:val="0"/>
          <w:szCs w:val="21"/>
        </w:rPr>
        <w:t>对于输送高温或有毒有害气体的烟道，监测孔应开在烟道的负压段；若负压段下满足不了开孔需求</w:t>
      </w:r>
      <w:r w:rsidR="00F308EF" w:rsidRPr="00216917">
        <w:rPr>
          <w:rFonts w:ascii="Times New Roman" w:hAnsi="Times New Roman" w:hint="eastAsia"/>
          <w:kern w:val="0"/>
          <w:szCs w:val="21"/>
        </w:rPr>
        <w:t>，</w:t>
      </w:r>
      <w:r w:rsidRPr="00216917">
        <w:rPr>
          <w:rFonts w:ascii="Times New Roman" w:hAnsi="Times New Roman"/>
          <w:kern w:val="0"/>
          <w:szCs w:val="21"/>
        </w:rPr>
        <w:t>对正压下输送高温和有毒气体的烟道，应安装带有闸板阀的密封监测孔</w:t>
      </w:r>
      <w:r w:rsidRPr="00216917">
        <w:rPr>
          <w:rFonts w:ascii="Times New Roman" w:hAnsi="Times New Roman"/>
          <w:spacing w:val="-2"/>
          <w:kern w:val="0"/>
          <w:szCs w:val="21"/>
        </w:rPr>
        <w:t>（</w:t>
      </w:r>
      <w:r w:rsidRPr="00216917">
        <w:rPr>
          <w:rFonts w:ascii="Times New Roman" w:hAnsi="Times New Roman"/>
          <w:kern w:val="0"/>
          <w:szCs w:val="21"/>
        </w:rPr>
        <w:t>见图</w:t>
      </w:r>
      <w:r w:rsidR="00885A8B" w:rsidRPr="00216917">
        <w:rPr>
          <w:rFonts w:ascii="Times New Roman" w:hAnsi="Times New Roman"/>
          <w:kern w:val="0"/>
          <w:szCs w:val="21"/>
        </w:rPr>
        <w:t>E.</w:t>
      </w:r>
      <w:r w:rsidRPr="00216917">
        <w:rPr>
          <w:rFonts w:ascii="Times New Roman" w:hAnsi="Times New Roman"/>
          <w:spacing w:val="-2"/>
          <w:kern w:val="0"/>
          <w:szCs w:val="21"/>
        </w:rPr>
        <w:t>1</w:t>
      </w:r>
      <w:r w:rsidRPr="00216917">
        <w:rPr>
          <w:rFonts w:ascii="Times New Roman" w:hAnsi="Times New Roman"/>
          <w:kern w:val="0"/>
          <w:szCs w:val="21"/>
        </w:rPr>
        <w:t>）。</w:t>
      </w:r>
    </w:p>
    <w:p w:rsidR="004B13CE" w:rsidRPr="00216917" w:rsidRDefault="00F201B0" w:rsidP="00F201B0">
      <w:pPr>
        <w:pStyle w:val="af7"/>
        <w:ind w:firstLineChars="0" w:firstLine="0"/>
        <w:jc w:val="center"/>
      </w:pPr>
      <w:r w:rsidRPr="00216917">
        <w:rPr>
          <w:rFonts w:ascii="微软雅黑" w:eastAsia="微软雅黑" w:cs="微软雅黑" w:hint="eastAsia"/>
          <w:sz w:val="20"/>
        </w:rPr>
        <w:drawing>
          <wp:inline distT="0" distB="0" distL="0" distR="0">
            <wp:extent cx="2804615" cy="135844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580"/>
                    <a:stretch/>
                  </pic:blipFill>
                  <pic:spPr bwMode="auto">
                    <a:xfrm>
                      <a:off x="0" y="0"/>
                      <a:ext cx="2815549" cy="136374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201B0" w:rsidRPr="00216917" w:rsidRDefault="001D4967" w:rsidP="00F201B0">
      <w:pPr>
        <w:pStyle w:val="af7"/>
        <w:ind w:firstLineChars="0" w:firstLine="0"/>
        <w:jc w:val="center"/>
        <w:rPr>
          <w:rFonts w:ascii="Times New Roman"/>
          <w:sz w:val="18"/>
          <w:szCs w:val="18"/>
        </w:rPr>
      </w:pPr>
      <w:r w:rsidRPr="00216917">
        <w:rPr>
          <w:rFonts w:ascii="Times New Roman" w:hint="eastAsia"/>
          <w:sz w:val="18"/>
          <w:szCs w:val="18"/>
        </w:rPr>
        <w:t>1-</w:t>
      </w:r>
      <w:r w:rsidRPr="00216917">
        <w:rPr>
          <w:rFonts w:ascii="Times New Roman" w:hint="eastAsia"/>
          <w:sz w:val="18"/>
          <w:szCs w:val="18"/>
        </w:rPr>
        <w:t>闸板阀手轮；</w:t>
      </w:r>
      <w:r w:rsidRPr="00216917">
        <w:rPr>
          <w:rFonts w:ascii="Times New Roman" w:hint="eastAsia"/>
          <w:sz w:val="18"/>
          <w:szCs w:val="18"/>
        </w:rPr>
        <w:t xml:space="preserve"> 2-</w:t>
      </w:r>
      <w:r w:rsidRPr="00216917">
        <w:rPr>
          <w:rFonts w:ascii="Times New Roman" w:hint="eastAsia"/>
          <w:sz w:val="18"/>
          <w:szCs w:val="18"/>
        </w:rPr>
        <w:t>闸板阀阀杆；</w:t>
      </w:r>
      <w:r w:rsidRPr="00216917">
        <w:rPr>
          <w:rFonts w:ascii="Times New Roman" w:hint="eastAsia"/>
          <w:sz w:val="18"/>
          <w:szCs w:val="18"/>
        </w:rPr>
        <w:t xml:space="preserve"> 3-</w:t>
      </w:r>
      <w:r w:rsidRPr="00216917">
        <w:rPr>
          <w:rFonts w:ascii="Times New Roman" w:hint="eastAsia"/>
          <w:sz w:val="18"/>
          <w:szCs w:val="18"/>
        </w:rPr>
        <w:t>闸板阀阀体；</w:t>
      </w:r>
      <w:r w:rsidRPr="00216917">
        <w:rPr>
          <w:rFonts w:ascii="Times New Roman" w:hint="eastAsia"/>
          <w:sz w:val="18"/>
          <w:szCs w:val="18"/>
        </w:rPr>
        <w:t xml:space="preserve"> 4-</w:t>
      </w:r>
      <w:r w:rsidRPr="00216917">
        <w:rPr>
          <w:rFonts w:ascii="Times New Roman" w:hint="eastAsia"/>
          <w:sz w:val="18"/>
          <w:szCs w:val="18"/>
        </w:rPr>
        <w:t>烟道；</w:t>
      </w:r>
      <w:r w:rsidRPr="00216917">
        <w:rPr>
          <w:rFonts w:ascii="Times New Roman" w:hint="eastAsia"/>
          <w:sz w:val="18"/>
          <w:szCs w:val="18"/>
        </w:rPr>
        <w:t xml:space="preserve"> 5-</w:t>
      </w:r>
      <w:r w:rsidRPr="00216917">
        <w:rPr>
          <w:rFonts w:ascii="Times New Roman" w:hint="eastAsia"/>
          <w:sz w:val="18"/>
          <w:szCs w:val="18"/>
        </w:rPr>
        <w:t>监测孔管；</w:t>
      </w:r>
      <w:r w:rsidRPr="00216917">
        <w:rPr>
          <w:rFonts w:ascii="Times New Roman" w:hint="eastAsia"/>
          <w:sz w:val="18"/>
          <w:szCs w:val="18"/>
        </w:rPr>
        <w:t xml:space="preserve"> 6-</w:t>
      </w:r>
      <w:r w:rsidRPr="00216917">
        <w:rPr>
          <w:rFonts w:ascii="Times New Roman" w:hint="eastAsia"/>
          <w:sz w:val="18"/>
          <w:szCs w:val="18"/>
        </w:rPr>
        <w:t>采样枪</w:t>
      </w:r>
    </w:p>
    <w:p w:rsidR="00885A8B" w:rsidRPr="00216917" w:rsidRDefault="00FB7BF9" w:rsidP="00A22C5C">
      <w:pPr>
        <w:pStyle w:val="af7"/>
        <w:spacing w:beforeLines="50" w:afterLines="50"/>
        <w:ind w:firstLineChars="0" w:firstLine="0"/>
        <w:jc w:val="center"/>
        <w:rPr>
          <w:rFonts w:ascii="黑体" w:eastAsia="黑体" w:hAnsi="黑体"/>
          <w:szCs w:val="21"/>
        </w:rPr>
      </w:pPr>
      <w:r w:rsidRPr="00216917">
        <w:rPr>
          <w:rFonts w:ascii="黑体" w:eastAsia="黑体" w:hAnsi="黑体" w:hint="eastAsia"/>
          <w:szCs w:val="21"/>
        </w:rPr>
        <w:t>图</w:t>
      </w:r>
      <w:r w:rsidR="00885A8B" w:rsidRPr="00216917">
        <w:rPr>
          <w:rFonts w:ascii="黑体" w:eastAsia="黑体" w:hAnsi="黑体"/>
          <w:szCs w:val="21"/>
        </w:rPr>
        <w:t>E.1  带有闸板阀的密封采样孔</w:t>
      </w:r>
    </w:p>
    <w:p w:rsidR="004B13CE" w:rsidRPr="00216917" w:rsidRDefault="00EB588E" w:rsidP="00046DB4">
      <w:pPr>
        <w:pStyle w:val="aff0"/>
        <w:numPr>
          <w:ilvl w:val="0"/>
          <w:numId w:val="22"/>
        </w:numPr>
        <w:autoSpaceDE w:val="0"/>
        <w:autoSpaceDN w:val="0"/>
        <w:adjustRightInd w:val="0"/>
        <w:ind w:left="0" w:firstLineChars="0" w:firstLine="0"/>
        <w:rPr>
          <w:rFonts w:ascii="Times New Roman" w:hAnsi="Times New Roman"/>
          <w:kern w:val="0"/>
          <w:szCs w:val="21"/>
        </w:rPr>
      </w:pPr>
      <w:r w:rsidRPr="00216917">
        <w:rPr>
          <w:rFonts w:ascii="Times New Roman" w:hAnsi="Times New Roman"/>
          <w:kern w:val="0"/>
          <w:szCs w:val="21"/>
        </w:rPr>
        <w:t>对于</w:t>
      </w:r>
      <w:r w:rsidR="00DE0FF1" w:rsidRPr="00216917">
        <w:rPr>
          <w:rFonts w:ascii="Times New Roman" w:hAnsi="Times New Roman" w:hint="eastAsia"/>
          <w:kern w:val="0"/>
          <w:szCs w:val="21"/>
        </w:rPr>
        <w:t>气</w:t>
      </w:r>
      <w:r w:rsidRPr="00216917">
        <w:rPr>
          <w:rFonts w:ascii="Times New Roman" w:hAnsi="Times New Roman"/>
          <w:kern w:val="0"/>
          <w:szCs w:val="21"/>
        </w:rPr>
        <w:t>态污染物，监测孔优先设置在垂直管段，应避开烟道弯头和断面急剧变化的部位，设置在距弯头、阀门、变径管下游方向不小于</w:t>
      </w:r>
      <w:r w:rsidR="006A5436" w:rsidRPr="00216917">
        <w:rPr>
          <w:rFonts w:ascii="Times New Roman" w:hAnsi="Times New Roman" w:hint="eastAsia"/>
          <w:kern w:val="0"/>
          <w:szCs w:val="21"/>
        </w:rPr>
        <w:t>4</w:t>
      </w:r>
      <w:r w:rsidRPr="00216917">
        <w:rPr>
          <w:rFonts w:ascii="Times New Roman" w:hAnsi="Times New Roman"/>
          <w:kern w:val="0"/>
          <w:szCs w:val="21"/>
        </w:rPr>
        <w:t>倍直径（当量直径）和距上述部件上游方向不小于</w:t>
      </w:r>
      <w:r w:rsidR="006A5436" w:rsidRPr="00216917">
        <w:rPr>
          <w:rFonts w:ascii="Times New Roman" w:hAnsi="Times New Roman" w:hint="eastAsia"/>
          <w:kern w:val="0"/>
          <w:szCs w:val="21"/>
        </w:rPr>
        <w:t>2</w:t>
      </w:r>
      <w:r w:rsidRPr="00216917">
        <w:rPr>
          <w:rFonts w:ascii="Times New Roman" w:hAnsi="Times New Roman"/>
          <w:kern w:val="0"/>
          <w:szCs w:val="21"/>
        </w:rPr>
        <w:t>倍直径（当量直径）处。对矩形烟道，其当量直径</w:t>
      </w:r>
      <w:r w:rsidRPr="00216917">
        <w:rPr>
          <w:rFonts w:ascii="Times New Roman" w:hAnsi="Times New Roman"/>
          <w:kern w:val="0"/>
          <w:szCs w:val="21"/>
        </w:rPr>
        <w:t>D=2AB/(A+B)</w:t>
      </w:r>
      <w:r w:rsidRPr="00216917">
        <w:rPr>
          <w:rFonts w:ascii="Times New Roman" w:hAnsi="Times New Roman"/>
          <w:kern w:val="0"/>
          <w:szCs w:val="21"/>
        </w:rPr>
        <w:t>，式中</w:t>
      </w:r>
      <w:r w:rsidRPr="00216917">
        <w:rPr>
          <w:rFonts w:ascii="Times New Roman" w:hAnsi="Times New Roman"/>
          <w:kern w:val="0"/>
          <w:szCs w:val="21"/>
        </w:rPr>
        <w:t>A</w:t>
      </w:r>
      <w:r w:rsidRPr="00216917">
        <w:rPr>
          <w:rFonts w:ascii="Times New Roman" w:hAnsi="Times New Roman"/>
          <w:kern w:val="0"/>
          <w:szCs w:val="21"/>
        </w:rPr>
        <w:t>、</w:t>
      </w:r>
      <w:r w:rsidRPr="00216917">
        <w:rPr>
          <w:rFonts w:ascii="Times New Roman" w:hAnsi="Times New Roman"/>
          <w:kern w:val="0"/>
          <w:szCs w:val="21"/>
        </w:rPr>
        <w:t>B</w:t>
      </w:r>
      <w:r w:rsidRPr="00216917">
        <w:rPr>
          <w:rFonts w:ascii="Times New Roman" w:hAnsi="Times New Roman"/>
          <w:kern w:val="0"/>
          <w:szCs w:val="21"/>
        </w:rPr>
        <w:t>为边长。监测断面的气流速度应在</w:t>
      </w:r>
      <w:r w:rsidRPr="00216917">
        <w:rPr>
          <w:rFonts w:ascii="Times New Roman" w:hAnsi="Times New Roman"/>
          <w:kern w:val="0"/>
          <w:szCs w:val="21"/>
        </w:rPr>
        <w:t>5m/s</w:t>
      </w:r>
      <w:r w:rsidRPr="00216917">
        <w:rPr>
          <w:rFonts w:ascii="Times New Roman" w:hAnsi="Times New Roman"/>
          <w:kern w:val="0"/>
          <w:szCs w:val="21"/>
        </w:rPr>
        <w:t>以上。</w:t>
      </w:r>
    </w:p>
    <w:p w:rsidR="00EB588E" w:rsidRPr="00216917" w:rsidRDefault="00EB588E" w:rsidP="00046DB4">
      <w:pPr>
        <w:pStyle w:val="af7"/>
        <w:numPr>
          <w:ilvl w:val="0"/>
          <w:numId w:val="22"/>
        </w:numPr>
        <w:ind w:left="0" w:firstLineChars="0" w:firstLine="0"/>
        <w:rPr>
          <w:rFonts w:ascii="Times New Roman"/>
        </w:rPr>
      </w:pPr>
      <w:r w:rsidRPr="00216917">
        <w:rPr>
          <w:rFonts w:ascii="Times New Roman"/>
        </w:rPr>
        <w:t>在选定的监测断面上开设监测孔，监测孔的内径应</w:t>
      </w:r>
      <w:r w:rsidRPr="00216917">
        <w:rPr>
          <w:rFonts w:asciiTheme="minorEastAsia" w:eastAsiaTheme="minorEastAsia" w:hAnsiTheme="minorEastAsia"/>
        </w:rPr>
        <w:t>≥</w:t>
      </w:r>
      <w:r w:rsidRPr="00216917">
        <w:rPr>
          <w:rFonts w:ascii="Times New Roman"/>
        </w:rPr>
        <w:t>80mm</w:t>
      </w:r>
      <w:r w:rsidRPr="00216917">
        <w:rPr>
          <w:rFonts w:ascii="Times New Roman"/>
        </w:rPr>
        <w:t>。监测孔在不使用时应用盖板或管帽封闭，使用时应易打开。</w:t>
      </w:r>
    </w:p>
    <w:p w:rsidR="00EB588E" w:rsidRPr="00216917" w:rsidRDefault="00EB588E" w:rsidP="00046DB4">
      <w:pPr>
        <w:pStyle w:val="af7"/>
        <w:numPr>
          <w:ilvl w:val="0"/>
          <w:numId w:val="22"/>
        </w:numPr>
        <w:ind w:left="0" w:firstLineChars="0" w:firstLine="0"/>
      </w:pPr>
      <w:r w:rsidRPr="00216917">
        <w:rPr>
          <w:rFonts w:ascii="Times New Roman"/>
        </w:rPr>
        <w:t>烟道直径</w:t>
      </w:r>
      <w:r w:rsidRPr="00216917">
        <w:rPr>
          <w:rFonts w:asciiTheme="minorEastAsia" w:eastAsiaTheme="minorEastAsia" w:hAnsiTheme="minorEastAsia"/>
        </w:rPr>
        <w:t>≤</w:t>
      </w:r>
      <w:r w:rsidRPr="00216917">
        <w:rPr>
          <w:rFonts w:ascii="Times New Roman"/>
        </w:rPr>
        <w:t>1m</w:t>
      </w:r>
      <w:r w:rsidRPr="00216917">
        <w:rPr>
          <w:rFonts w:ascii="Times New Roman"/>
        </w:rPr>
        <w:t>的圆形烟道，设置一个监测孔；烟道直径大于</w:t>
      </w:r>
      <w:r w:rsidRPr="00216917">
        <w:rPr>
          <w:rFonts w:ascii="Times New Roman"/>
        </w:rPr>
        <w:t>1m</w:t>
      </w:r>
      <w:r w:rsidRPr="00216917">
        <w:rPr>
          <w:rFonts w:ascii="Times New Roman"/>
        </w:rPr>
        <w:t>不大于</w:t>
      </w:r>
      <w:r w:rsidRPr="00216917">
        <w:rPr>
          <w:rFonts w:ascii="Times New Roman"/>
        </w:rPr>
        <w:t>4m</w:t>
      </w:r>
      <w:r w:rsidRPr="00216917">
        <w:rPr>
          <w:rFonts w:ascii="Times New Roman"/>
        </w:rPr>
        <w:t>的圆形烟道，设置相互垂直的两个监测孔；烟道直径＞</w:t>
      </w:r>
      <w:r w:rsidRPr="00216917">
        <w:rPr>
          <w:rFonts w:ascii="Times New Roman"/>
        </w:rPr>
        <w:t>4m</w:t>
      </w:r>
      <w:r w:rsidRPr="00216917">
        <w:rPr>
          <w:rFonts w:ascii="Times New Roman"/>
        </w:rPr>
        <w:t>的圆形烟道，设置相互垂直的</w:t>
      </w:r>
      <w:r w:rsidRPr="00216917">
        <w:rPr>
          <w:rFonts w:ascii="Times New Roman"/>
        </w:rPr>
        <w:t>4</w:t>
      </w:r>
      <w:r w:rsidRPr="00216917">
        <w:rPr>
          <w:rFonts w:ascii="Times New Roman"/>
        </w:rPr>
        <w:t>个监测孔（</w:t>
      </w:r>
      <w:r w:rsidR="005B3C17" w:rsidRPr="00216917">
        <w:rPr>
          <w:rFonts w:ascii="Times New Roman"/>
          <w:szCs w:val="21"/>
        </w:rPr>
        <w:t>图</w:t>
      </w:r>
      <w:r w:rsidR="005B3C17" w:rsidRPr="00216917">
        <w:rPr>
          <w:rFonts w:ascii="Times New Roman"/>
          <w:szCs w:val="21"/>
        </w:rPr>
        <w:t>E.</w:t>
      </w:r>
      <w:r w:rsidR="005B3C17" w:rsidRPr="00216917">
        <w:rPr>
          <w:rFonts w:ascii="Times New Roman"/>
          <w:spacing w:val="-2"/>
          <w:szCs w:val="21"/>
        </w:rPr>
        <w:t>2</w:t>
      </w:r>
      <w:r w:rsidRPr="00216917">
        <w:rPr>
          <w:rFonts w:ascii="Times New Roman"/>
        </w:rPr>
        <w:t>）。</w:t>
      </w:r>
    </w:p>
    <w:p w:rsidR="00EB588E" w:rsidRPr="00216917" w:rsidRDefault="001D3540" w:rsidP="001D3540">
      <w:pPr>
        <w:pStyle w:val="af7"/>
        <w:ind w:firstLineChars="0" w:firstLine="0"/>
        <w:jc w:val="center"/>
      </w:pPr>
      <w:r w:rsidRPr="00216917">
        <w:drawing>
          <wp:inline distT="0" distB="0" distL="0" distR="0">
            <wp:extent cx="1535373" cy="122325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1535766" cy="1223567"/>
                    </a:xfrm>
                    <a:prstGeom prst="rect">
                      <a:avLst/>
                    </a:prstGeom>
                  </pic:spPr>
                </pic:pic>
              </a:graphicData>
            </a:graphic>
          </wp:inline>
        </w:drawing>
      </w:r>
    </w:p>
    <w:p w:rsidR="00EB588E" w:rsidRPr="00216917" w:rsidRDefault="001D3540" w:rsidP="00C65653">
      <w:pPr>
        <w:pStyle w:val="af7"/>
        <w:ind w:firstLineChars="0" w:firstLine="0"/>
        <w:jc w:val="center"/>
        <w:rPr>
          <w:rFonts w:ascii="Times New Roman"/>
          <w:sz w:val="18"/>
          <w:szCs w:val="18"/>
        </w:rPr>
      </w:pPr>
      <w:r w:rsidRPr="00216917">
        <w:rPr>
          <w:rFonts w:ascii="Times New Roman"/>
          <w:sz w:val="18"/>
          <w:szCs w:val="18"/>
        </w:rPr>
        <w:t>1</w:t>
      </w:r>
      <w:r w:rsidR="00C65653" w:rsidRPr="00216917">
        <w:rPr>
          <w:rFonts w:ascii="Times New Roman" w:hint="eastAsia"/>
          <w:sz w:val="18"/>
          <w:szCs w:val="18"/>
        </w:rPr>
        <w:t>-</w:t>
      </w:r>
      <w:r w:rsidRPr="00216917">
        <w:rPr>
          <w:rFonts w:ascii="Times New Roman"/>
          <w:sz w:val="18"/>
          <w:szCs w:val="18"/>
        </w:rPr>
        <w:t>测点；</w:t>
      </w:r>
      <w:r w:rsidRPr="00216917">
        <w:rPr>
          <w:rFonts w:ascii="Times New Roman"/>
          <w:sz w:val="18"/>
          <w:szCs w:val="18"/>
        </w:rPr>
        <w:t>2</w:t>
      </w:r>
      <w:r w:rsidR="00C65653" w:rsidRPr="00216917">
        <w:rPr>
          <w:rFonts w:ascii="Times New Roman" w:hint="eastAsia"/>
          <w:sz w:val="18"/>
          <w:szCs w:val="18"/>
        </w:rPr>
        <w:t>-</w:t>
      </w:r>
      <w:r w:rsidR="00C65653" w:rsidRPr="00216917">
        <w:rPr>
          <w:rFonts w:ascii="Times New Roman"/>
          <w:sz w:val="18"/>
          <w:szCs w:val="18"/>
        </w:rPr>
        <w:t>监测孔</w:t>
      </w:r>
    </w:p>
    <w:p w:rsidR="001D3540" w:rsidRPr="00216917" w:rsidRDefault="001D3540" w:rsidP="00A22C5C">
      <w:pPr>
        <w:pStyle w:val="af7"/>
        <w:spacing w:beforeLines="50" w:afterLines="50"/>
        <w:ind w:firstLineChars="0" w:firstLine="0"/>
        <w:jc w:val="center"/>
        <w:rPr>
          <w:rFonts w:ascii="黑体" w:eastAsia="黑体" w:hAnsi="黑体"/>
          <w:szCs w:val="21"/>
        </w:rPr>
      </w:pPr>
      <w:r w:rsidRPr="00216917">
        <w:rPr>
          <w:rFonts w:ascii="黑体" w:eastAsia="黑体" w:hAnsi="黑体"/>
          <w:szCs w:val="21"/>
        </w:rPr>
        <w:t>图</w:t>
      </w:r>
      <w:r w:rsidR="00F34C9B" w:rsidRPr="00216917">
        <w:rPr>
          <w:rFonts w:ascii="黑体" w:eastAsia="黑体" w:hAnsi="黑体"/>
          <w:szCs w:val="21"/>
        </w:rPr>
        <w:t xml:space="preserve">E.2  </w:t>
      </w:r>
      <w:r w:rsidRPr="00216917">
        <w:rPr>
          <w:rFonts w:ascii="黑体" w:eastAsia="黑体" w:hAnsi="黑体"/>
          <w:szCs w:val="21"/>
        </w:rPr>
        <w:t>圆形断面测点与监测孔示意图</w:t>
      </w:r>
    </w:p>
    <w:p w:rsidR="004B13CE" w:rsidRPr="00216917" w:rsidRDefault="001D3540" w:rsidP="00046DB4">
      <w:pPr>
        <w:pStyle w:val="af7"/>
        <w:numPr>
          <w:ilvl w:val="0"/>
          <w:numId w:val="22"/>
        </w:numPr>
        <w:ind w:left="0" w:firstLineChars="0" w:firstLine="0"/>
        <w:rPr>
          <w:rFonts w:ascii="Times New Roman"/>
        </w:rPr>
      </w:pPr>
      <w:r w:rsidRPr="00216917">
        <w:rPr>
          <w:rFonts w:ascii="Times New Roman"/>
          <w:szCs w:val="21"/>
        </w:rPr>
        <w:lastRenderedPageBreak/>
        <w:t>矩形</w:t>
      </w:r>
      <w:r w:rsidRPr="00216917">
        <w:rPr>
          <w:rFonts w:ascii="Times New Roman"/>
          <w:spacing w:val="-2"/>
          <w:szCs w:val="21"/>
        </w:rPr>
        <w:t>烟</w:t>
      </w:r>
      <w:r w:rsidRPr="00216917">
        <w:rPr>
          <w:rFonts w:ascii="Times New Roman"/>
          <w:szCs w:val="21"/>
        </w:rPr>
        <w:t>道</w:t>
      </w:r>
      <w:r w:rsidRPr="00216917">
        <w:rPr>
          <w:rFonts w:ascii="Times New Roman"/>
          <w:spacing w:val="-2"/>
          <w:szCs w:val="21"/>
        </w:rPr>
        <w:t>根</w:t>
      </w:r>
      <w:r w:rsidRPr="00216917">
        <w:rPr>
          <w:rFonts w:ascii="Times New Roman"/>
          <w:szCs w:val="21"/>
        </w:rPr>
        <w:t>据</w:t>
      </w:r>
      <w:r w:rsidRPr="00216917">
        <w:rPr>
          <w:rFonts w:ascii="Times New Roman"/>
          <w:spacing w:val="-2"/>
          <w:szCs w:val="21"/>
        </w:rPr>
        <w:t>监</w:t>
      </w:r>
      <w:r w:rsidRPr="00216917">
        <w:rPr>
          <w:rFonts w:ascii="Times New Roman"/>
          <w:szCs w:val="21"/>
        </w:rPr>
        <w:t>测</w:t>
      </w:r>
      <w:r w:rsidRPr="00216917">
        <w:rPr>
          <w:rFonts w:ascii="Times New Roman"/>
          <w:spacing w:val="-2"/>
          <w:szCs w:val="21"/>
        </w:rPr>
        <w:t>断</w:t>
      </w:r>
      <w:r w:rsidRPr="00216917">
        <w:rPr>
          <w:rFonts w:ascii="Times New Roman"/>
          <w:szCs w:val="21"/>
        </w:rPr>
        <w:t>面</w:t>
      </w:r>
      <w:r w:rsidRPr="00216917">
        <w:rPr>
          <w:rFonts w:ascii="Times New Roman"/>
          <w:spacing w:val="-2"/>
          <w:szCs w:val="21"/>
        </w:rPr>
        <w:t>面</w:t>
      </w:r>
      <w:r w:rsidRPr="00216917">
        <w:rPr>
          <w:rFonts w:ascii="Times New Roman"/>
          <w:szCs w:val="21"/>
        </w:rPr>
        <w:t>积划</w:t>
      </w:r>
      <w:r w:rsidRPr="00216917">
        <w:rPr>
          <w:rFonts w:ascii="Times New Roman"/>
          <w:spacing w:val="-2"/>
          <w:szCs w:val="21"/>
        </w:rPr>
        <w:t>分</w:t>
      </w:r>
      <w:r w:rsidRPr="00216917">
        <w:rPr>
          <w:rFonts w:ascii="Times New Roman"/>
          <w:szCs w:val="21"/>
        </w:rPr>
        <w:t>，</w:t>
      </w:r>
      <w:r w:rsidRPr="00216917">
        <w:rPr>
          <w:rFonts w:ascii="Times New Roman"/>
          <w:spacing w:val="-2"/>
          <w:szCs w:val="21"/>
        </w:rPr>
        <w:t>由</w:t>
      </w:r>
      <w:r w:rsidRPr="00216917">
        <w:rPr>
          <w:rFonts w:ascii="Times New Roman"/>
          <w:szCs w:val="21"/>
        </w:rPr>
        <w:t>测</w:t>
      </w:r>
      <w:r w:rsidRPr="00216917">
        <w:rPr>
          <w:rFonts w:ascii="Times New Roman"/>
          <w:spacing w:val="-2"/>
          <w:szCs w:val="21"/>
        </w:rPr>
        <w:t>点</w:t>
      </w:r>
      <w:r w:rsidRPr="00216917">
        <w:rPr>
          <w:rFonts w:ascii="Times New Roman"/>
          <w:szCs w:val="21"/>
        </w:rPr>
        <w:t>数</w:t>
      </w:r>
      <w:r w:rsidRPr="00216917">
        <w:rPr>
          <w:rFonts w:ascii="Times New Roman"/>
          <w:spacing w:val="-2"/>
          <w:szCs w:val="21"/>
        </w:rPr>
        <w:t>确</w:t>
      </w:r>
      <w:r w:rsidRPr="00216917">
        <w:rPr>
          <w:rFonts w:ascii="Times New Roman"/>
          <w:szCs w:val="21"/>
        </w:rPr>
        <w:t>定</w:t>
      </w:r>
      <w:r w:rsidRPr="00216917">
        <w:rPr>
          <w:rFonts w:ascii="Times New Roman"/>
          <w:spacing w:val="-2"/>
          <w:szCs w:val="21"/>
        </w:rPr>
        <w:t>监</w:t>
      </w:r>
      <w:r w:rsidRPr="00216917">
        <w:rPr>
          <w:rFonts w:ascii="Times New Roman"/>
          <w:szCs w:val="21"/>
        </w:rPr>
        <w:t>测孔</w:t>
      </w:r>
      <w:r w:rsidRPr="00216917">
        <w:rPr>
          <w:rFonts w:ascii="Times New Roman"/>
          <w:spacing w:val="-2"/>
          <w:szCs w:val="21"/>
        </w:rPr>
        <w:t>数</w:t>
      </w:r>
      <w:r w:rsidRPr="00216917">
        <w:rPr>
          <w:rFonts w:ascii="Times New Roman"/>
          <w:szCs w:val="21"/>
        </w:rPr>
        <w:t>（</w:t>
      </w:r>
      <w:r w:rsidRPr="00216917">
        <w:rPr>
          <w:rFonts w:ascii="Times New Roman"/>
          <w:spacing w:val="-2"/>
          <w:szCs w:val="21"/>
        </w:rPr>
        <w:t>见</w:t>
      </w:r>
      <w:r w:rsidRPr="00216917">
        <w:rPr>
          <w:rFonts w:ascii="Times New Roman"/>
          <w:szCs w:val="21"/>
        </w:rPr>
        <w:t>表</w:t>
      </w:r>
      <w:r w:rsidR="0017231A" w:rsidRPr="00216917">
        <w:rPr>
          <w:rFonts w:ascii="Times New Roman"/>
          <w:szCs w:val="21"/>
        </w:rPr>
        <w:t>E.</w:t>
      </w:r>
      <w:r w:rsidRPr="00216917">
        <w:rPr>
          <w:rFonts w:ascii="Times New Roman"/>
          <w:spacing w:val="-2"/>
          <w:szCs w:val="21"/>
        </w:rPr>
        <w:t>1</w:t>
      </w:r>
      <w:r w:rsidRPr="00216917">
        <w:rPr>
          <w:rFonts w:ascii="Times New Roman"/>
          <w:szCs w:val="21"/>
        </w:rPr>
        <w:t>）</w:t>
      </w:r>
      <w:r w:rsidRPr="00216917">
        <w:rPr>
          <w:rFonts w:ascii="Times New Roman"/>
          <w:spacing w:val="-2"/>
          <w:szCs w:val="21"/>
        </w:rPr>
        <w:t>，</w:t>
      </w:r>
      <w:r w:rsidRPr="00216917">
        <w:rPr>
          <w:rFonts w:ascii="Times New Roman"/>
          <w:szCs w:val="21"/>
        </w:rPr>
        <w:t>监</w:t>
      </w:r>
      <w:r w:rsidRPr="00216917">
        <w:rPr>
          <w:rFonts w:ascii="Times New Roman"/>
          <w:spacing w:val="-2"/>
          <w:szCs w:val="21"/>
        </w:rPr>
        <w:t>测</w:t>
      </w:r>
      <w:r w:rsidRPr="00216917">
        <w:rPr>
          <w:rFonts w:ascii="Times New Roman"/>
          <w:szCs w:val="21"/>
        </w:rPr>
        <w:t>孔应</w:t>
      </w:r>
      <w:r w:rsidRPr="00216917">
        <w:rPr>
          <w:rFonts w:ascii="Times New Roman"/>
          <w:spacing w:val="-2"/>
          <w:szCs w:val="21"/>
        </w:rPr>
        <w:t>设</w:t>
      </w:r>
      <w:r w:rsidRPr="00216917">
        <w:rPr>
          <w:rFonts w:ascii="Times New Roman"/>
          <w:szCs w:val="21"/>
        </w:rPr>
        <w:t>置</w:t>
      </w:r>
      <w:r w:rsidRPr="00216917">
        <w:rPr>
          <w:rFonts w:ascii="Times New Roman"/>
          <w:spacing w:val="-2"/>
          <w:szCs w:val="21"/>
        </w:rPr>
        <w:t>在</w:t>
      </w:r>
      <w:r w:rsidRPr="00216917">
        <w:rPr>
          <w:rFonts w:ascii="Times New Roman"/>
          <w:szCs w:val="21"/>
        </w:rPr>
        <w:t>侧</w:t>
      </w:r>
      <w:r w:rsidRPr="00216917">
        <w:rPr>
          <w:rFonts w:ascii="Times New Roman"/>
          <w:spacing w:val="-2"/>
          <w:szCs w:val="21"/>
        </w:rPr>
        <w:t>面</w:t>
      </w:r>
      <w:r w:rsidRPr="00216917">
        <w:rPr>
          <w:rFonts w:ascii="Times New Roman"/>
          <w:szCs w:val="21"/>
        </w:rPr>
        <w:t>烟道等</w:t>
      </w:r>
      <w:r w:rsidRPr="00216917">
        <w:rPr>
          <w:rFonts w:ascii="Times New Roman"/>
          <w:spacing w:val="-2"/>
          <w:szCs w:val="21"/>
        </w:rPr>
        <w:t>面</w:t>
      </w:r>
      <w:r w:rsidRPr="00216917">
        <w:rPr>
          <w:rFonts w:ascii="Times New Roman"/>
          <w:szCs w:val="21"/>
        </w:rPr>
        <w:t>积</w:t>
      </w:r>
      <w:r w:rsidRPr="00216917">
        <w:rPr>
          <w:rFonts w:ascii="Times New Roman"/>
          <w:spacing w:val="-2"/>
          <w:szCs w:val="21"/>
        </w:rPr>
        <w:t>小</w:t>
      </w:r>
      <w:r w:rsidRPr="00216917">
        <w:rPr>
          <w:rFonts w:ascii="Times New Roman"/>
          <w:szCs w:val="21"/>
        </w:rPr>
        <w:t>块</w:t>
      </w:r>
      <w:r w:rsidRPr="00216917">
        <w:rPr>
          <w:rFonts w:ascii="Times New Roman"/>
          <w:spacing w:val="-2"/>
          <w:szCs w:val="21"/>
        </w:rPr>
        <w:t>中</w:t>
      </w:r>
      <w:r w:rsidRPr="00216917">
        <w:rPr>
          <w:rFonts w:ascii="Times New Roman"/>
          <w:szCs w:val="21"/>
        </w:rPr>
        <w:t>心</w:t>
      </w:r>
      <w:r w:rsidRPr="00216917">
        <w:rPr>
          <w:rFonts w:ascii="Times New Roman"/>
          <w:spacing w:val="-2"/>
          <w:szCs w:val="21"/>
        </w:rPr>
        <w:t>线</w:t>
      </w:r>
      <w:r w:rsidRPr="00216917">
        <w:rPr>
          <w:rFonts w:ascii="Times New Roman"/>
          <w:szCs w:val="21"/>
        </w:rPr>
        <w:t>上</w:t>
      </w:r>
      <w:r w:rsidRPr="00216917">
        <w:rPr>
          <w:rFonts w:ascii="Times New Roman"/>
          <w:spacing w:val="-2"/>
          <w:szCs w:val="21"/>
        </w:rPr>
        <w:t>（</w:t>
      </w:r>
      <w:r w:rsidR="00AB369D" w:rsidRPr="00216917">
        <w:rPr>
          <w:rFonts w:ascii="Times New Roman"/>
          <w:szCs w:val="21"/>
        </w:rPr>
        <w:t>图</w:t>
      </w:r>
      <w:r w:rsidR="00AB369D" w:rsidRPr="00216917">
        <w:rPr>
          <w:rFonts w:ascii="Times New Roman"/>
          <w:szCs w:val="21"/>
        </w:rPr>
        <w:t>E.</w:t>
      </w:r>
      <w:r w:rsidR="00AB369D" w:rsidRPr="00216917">
        <w:rPr>
          <w:rFonts w:ascii="Times New Roman"/>
          <w:spacing w:val="-2"/>
          <w:szCs w:val="21"/>
        </w:rPr>
        <w:t>3</w:t>
      </w:r>
      <w:r w:rsidRPr="00216917">
        <w:rPr>
          <w:rFonts w:ascii="Times New Roman"/>
          <w:szCs w:val="21"/>
        </w:rPr>
        <w:t>）</w:t>
      </w:r>
      <w:r w:rsidRPr="00216917">
        <w:rPr>
          <w:rFonts w:ascii="Times New Roman"/>
          <w:spacing w:val="-2"/>
          <w:szCs w:val="21"/>
        </w:rPr>
        <w:t>。</w:t>
      </w:r>
      <w:r w:rsidRPr="00216917">
        <w:rPr>
          <w:rFonts w:ascii="Times New Roman"/>
          <w:szCs w:val="21"/>
        </w:rPr>
        <w:t>当</w:t>
      </w:r>
      <w:r w:rsidRPr="00216917">
        <w:rPr>
          <w:rFonts w:ascii="Times New Roman"/>
          <w:spacing w:val="-2"/>
          <w:szCs w:val="21"/>
        </w:rPr>
        <w:t>截</w:t>
      </w:r>
      <w:r w:rsidRPr="00216917">
        <w:rPr>
          <w:rFonts w:ascii="Times New Roman"/>
          <w:szCs w:val="21"/>
        </w:rPr>
        <w:t>面</w:t>
      </w:r>
      <w:r w:rsidRPr="00216917">
        <w:rPr>
          <w:rFonts w:ascii="Times New Roman"/>
          <w:spacing w:val="-2"/>
          <w:szCs w:val="21"/>
        </w:rPr>
        <w:t>宽</w:t>
      </w:r>
      <w:r w:rsidRPr="00216917">
        <w:rPr>
          <w:rFonts w:ascii="Times New Roman"/>
          <w:szCs w:val="21"/>
        </w:rPr>
        <w:t>度</w:t>
      </w:r>
      <w:r w:rsidRPr="00216917">
        <w:rPr>
          <w:rFonts w:asciiTheme="minorEastAsia" w:eastAsiaTheme="minorEastAsia" w:hAnsiTheme="minorEastAsia"/>
          <w:spacing w:val="-3"/>
          <w:szCs w:val="21"/>
        </w:rPr>
        <w:t>≥</w:t>
      </w:r>
      <w:r w:rsidRPr="00216917">
        <w:rPr>
          <w:rFonts w:ascii="Times New Roman"/>
          <w:szCs w:val="21"/>
        </w:rPr>
        <w:t>4m</w:t>
      </w:r>
      <w:r w:rsidRPr="00216917">
        <w:rPr>
          <w:rFonts w:ascii="Times New Roman"/>
          <w:spacing w:val="-2"/>
          <w:szCs w:val="21"/>
        </w:rPr>
        <w:t>时</w:t>
      </w:r>
      <w:r w:rsidRPr="00216917">
        <w:rPr>
          <w:rFonts w:ascii="Times New Roman"/>
          <w:szCs w:val="21"/>
        </w:rPr>
        <w:t>，</w:t>
      </w:r>
      <w:r w:rsidRPr="00216917">
        <w:rPr>
          <w:rFonts w:ascii="Times New Roman"/>
          <w:spacing w:val="-2"/>
          <w:szCs w:val="21"/>
        </w:rPr>
        <w:t>应</w:t>
      </w:r>
      <w:r w:rsidRPr="00216917">
        <w:rPr>
          <w:rFonts w:ascii="Times New Roman"/>
          <w:szCs w:val="21"/>
        </w:rPr>
        <w:t>在</w:t>
      </w:r>
      <w:r w:rsidRPr="00216917">
        <w:rPr>
          <w:rFonts w:ascii="Times New Roman"/>
          <w:spacing w:val="-2"/>
          <w:szCs w:val="21"/>
        </w:rPr>
        <w:t>烟</w:t>
      </w:r>
      <w:r w:rsidRPr="00216917">
        <w:rPr>
          <w:rFonts w:ascii="Times New Roman"/>
          <w:szCs w:val="21"/>
        </w:rPr>
        <w:t>道</w:t>
      </w:r>
      <w:r w:rsidRPr="00216917">
        <w:rPr>
          <w:rFonts w:ascii="Times New Roman"/>
          <w:spacing w:val="-2"/>
          <w:szCs w:val="21"/>
        </w:rPr>
        <w:t>两</w:t>
      </w:r>
      <w:r w:rsidRPr="00216917">
        <w:rPr>
          <w:rFonts w:ascii="Times New Roman"/>
          <w:szCs w:val="21"/>
        </w:rPr>
        <w:t>侧</w:t>
      </w:r>
      <w:r w:rsidRPr="00216917">
        <w:rPr>
          <w:rFonts w:ascii="Times New Roman"/>
          <w:spacing w:val="-2"/>
          <w:szCs w:val="21"/>
        </w:rPr>
        <w:t>开设</w:t>
      </w:r>
      <w:r w:rsidRPr="00216917">
        <w:rPr>
          <w:rFonts w:ascii="Times New Roman"/>
          <w:szCs w:val="21"/>
        </w:rPr>
        <w:t>监测</w:t>
      </w:r>
      <w:r w:rsidRPr="00216917">
        <w:rPr>
          <w:rFonts w:ascii="Times New Roman"/>
          <w:spacing w:val="-2"/>
          <w:szCs w:val="21"/>
        </w:rPr>
        <w:t>孔。</w:t>
      </w:r>
    </w:p>
    <w:p w:rsidR="001D3540" w:rsidRPr="00216917" w:rsidRDefault="001D3540" w:rsidP="00A22C5C">
      <w:pPr>
        <w:pStyle w:val="af7"/>
        <w:spacing w:beforeLines="50" w:afterLines="50"/>
        <w:ind w:firstLineChars="0" w:firstLine="0"/>
        <w:jc w:val="center"/>
        <w:rPr>
          <w:rFonts w:ascii="黑体" w:eastAsia="黑体" w:hAnsi="黑体"/>
          <w:szCs w:val="21"/>
        </w:rPr>
      </w:pPr>
      <w:r w:rsidRPr="00216917">
        <w:rPr>
          <w:rFonts w:ascii="黑体" w:eastAsia="黑体" w:hAnsi="黑体"/>
          <w:szCs w:val="21"/>
        </w:rPr>
        <w:t>表</w:t>
      </w:r>
      <w:r w:rsidR="003602FB" w:rsidRPr="00216917">
        <w:rPr>
          <w:rFonts w:ascii="黑体" w:eastAsia="黑体" w:hAnsi="黑体"/>
          <w:szCs w:val="21"/>
        </w:rPr>
        <w:t>E.</w:t>
      </w:r>
      <w:r w:rsidRPr="00216917">
        <w:rPr>
          <w:rFonts w:ascii="黑体" w:eastAsia="黑体" w:hAnsi="黑体"/>
          <w:szCs w:val="21"/>
        </w:rPr>
        <w:t>1</w:t>
      </w:r>
      <w:r w:rsidR="00523DB2" w:rsidRPr="00216917">
        <w:rPr>
          <w:rFonts w:ascii="黑体" w:eastAsia="黑体" w:hAnsi="黑体"/>
          <w:szCs w:val="21"/>
        </w:rPr>
        <w:t xml:space="preserve">  </w:t>
      </w:r>
      <w:r w:rsidRPr="00216917">
        <w:rPr>
          <w:rFonts w:ascii="黑体" w:eastAsia="黑体" w:hAnsi="黑体"/>
          <w:szCs w:val="21"/>
        </w:rPr>
        <w:t>矩形烟道的分块和测点数</w:t>
      </w:r>
    </w:p>
    <w:tbl>
      <w:tblPr>
        <w:tblW w:w="8401" w:type="dxa"/>
        <w:jc w:val="center"/>
        <w:tblLayout w:type="fixed"/>
        <w:tblCellMar>
          <w:left w:w="0" w:type="dxa"/>
          <w:right w:w="0" w:type="dxa"/>
        </w:tblCellMar>
        <w:tblLook w:val="0000"/>
      </w:tblPr>
      <w:tblGrid>
        <w:gridCol w:w="2647"/>
        <w:gridCol w:w="3008"/>
        <w:gridCol w:w="2746"/>
      </w:tblGrid>
      <w:tr w:rsidR="00523DB2" w:rsidRPr="00216917" w:rsidTr="005F33D1">
        <w:trPr>
          <w:trHeight w:val="23"/>
          <w:jc w:val="center"/>
        </w:trPr>
        <w:tc>
          <w:tcPr>
            <w:tcW w:w="2647"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kern w:val="0"/>
                <w:sz w:val="18"/>
                <w:szCs w:val="18"/>
              </w:rPr>
              <w:t>烟道断面积（</w:t>
            </w:r>
            <w:r w:rsidRPr="00216917">
              <w:rPr>
                <w:spacing w:val="1"/>
                <w:kern w:val="0"/>
                <w:sz w:val="18"/>
                <w:szCs w:val="18"/>
              </w:rPr>
              <w:t>m</w:t>
            </w:r>
            <w:r w:rsidRPr="00216917">
              <w:rPr>
                <w:rFonts w:hint="eastAsia"/>
                <w:spacing w:val="1"/>
                <w:kern w:val="0"/>
                <w:sz w:val="18"/>
                <w:szCs w:val="18"/>
                <w:vertAlign w:val="superscript"/>
              </w:rPr>
              <w:t>2</w:t>
            </w:r>
            <w:r w:rsidRPr="00216917">
              <w:rPr>
                <w:kern w:val="0"/>
                <w:sz w:val="18"/>
                <w:szCs w:val="18"/>
              </w:rPr>
              <w:t>）</w:t>
            </w:r>
          </w:p>
        </w:tc>
        <w:tc>
          <w:tcPr>
            <w:tcW w:w="3008"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kern w:val="0"/>
                <w:sz w:val="18"/>
                <w:szCs w:val="18"/>
              </w:rPr>
              <w:t>等面积小块长边长度（</w:t>
            </w:r>
            <w:r w:rsidRPr="00216917">
              <w:rPr>
                <w:spacing w:val="1"/>
                <w:kern w:val="0"/>
                <w:sz w:val="18"/>
                <w:szCs w:val="18"/>
              </w:rPr>
              <w:t>m</w:t>
            </w:r>
            <w:r w:rsidRPr="00216917">
              <w:rPr>
                <w:kern w:val="0"/>
                <w:sz w:val="18"/>
                <w:szCs w:val="18"/>
              </w:rPr>
              <w:t>）</w:t>
            </w:r>
          </w:p>
        </w:tc>
        <w:tc>
          <w:tcPr>
            <w:tcW w:w="2746"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kern w:val="0"/>
                <w:sz w:val="18"/>
                <w:szCs w:val="18"/>
              </w:rPr>
              <w:t>测点总数</w:t>
            </w:r>
          </w:p>
        </w:tc>
      </w:tr>
      <w:tr w:rsidR="00523DB2" w:rsidRPr="00216917" w:rsidTr="005F33D1">
        <w:trPr>
          <w:trHeight w:val="23"/>
          <w:jc w:val="center"/>
        </w:trPr>
        <w:tc>
          <w:tcPr>
            <w:tcW w:w="2647"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kern w:val="0"/>
                <w:sz w:val="18"/>
                <w:szCs w:val="18"/>
              </w:rPr>
              <w:t>＜</w:t>
            </w:r>
            <w:r w:rsidRPr="00216917">
              <w:rPr>
                <w:spacing w:val="1"/>
                <w:kern w:val="0"/>
                <w:sz w:val="18"/>
                <w:szCs w:val="18"/>
              </w:rPr>
              <w:t>0.1</w:t>
            </w:r>
          </w:p>
        </w:tc>
        <w:tc>
          <w:tcPr>
            <w:tcW w:w="3008"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kern w:val="0"/>
                <w:sz w:val="18"/>
                <w:szCs w:val="18"/>
              </w:rPr>
              <w:t>＜</w:t>
            </w:r>
            <w:r w:rsidRPr="00216917">
              <w:rPr>
                <w:spacing w:val="1"/>
                <w:kern w:val="0"/>
                <w:sz w:val="18"/>
                <w:szCs w:val="18"/>
              </w:rPr>
              <w:t>0.</w:t>
            </w:r>
            <w:r w:rsidRPr="00216917">
              <w:rPr>
                <w:spacing w:val="-1"/>
                <w:kern w:val="0"/>
                <w:sz w:val="18"/>
                <w:szCs w:val="18"/>
              </w:rPr>
              <w:t>3</w:t>
            </w:r>
            <w:r w:rsidRPr="00216917">
              <w:rPr>
                <w:kern w:val="0"/>
                <w:sz w:val="18"/>
                <w:szCs w:val="18"/>
              </w:rPr>
              <w:t>2</w:t>
            </w:r>
          </w:p>
        </w:tc>
        <w:tc>
          <w:tcPr>
            <w:tcW w:w="2746"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kern w:val="0"/>
                <w:sz w:val="18"/>
                <w:szCs w:val="18"/>
              </w:rPr>
              <w:t>1</w:t>
            </w:r>
          </w:p>
        </w:tc>
      </w:tr>
      <w:tr w:rsidR="00523DB2" w:rsidRPr="00216917" w:rsidTr="005F33D1">
        <w:trPr>
          <w:trHeight w:val="23"/>
          <w:jc w:val="center"/>
        </w:trPr>
        <w:tc>
          <w:tcPr>
            <w:tcW w:w="2647"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spacing w:val="1"/>
                <w:kern w:val="0"/>
                <w:sz w:val="18"/>
                <w:szCs w:val="18"/>
              </w:rPr>
              <w:t>0.</w:t>
            </w:r>
            <w:r w:rsidRPr="00216917">
              <w:rPr>
                <w:spacing w:val="-1"/>
                <w:kern w:val="0"/>
                <w:sz w:val="18"/>
                <w:szCs w:val="18"/>
              </w:rPr>
              <w:t>1</w:t>
            </w:r>
            <w:r w:rsidRPr="00216917">
              <w:rPr>
                <w:spacing w:val="1"/>
                <w:kern w:val="0"/>
                <w:sz w:val="18"/>
                <w:szCs w:val="18"/>
              </w:rPr>
              <w:t>-</w:t>
            </w:r>
            <w:r w:rsidRPr="00216917">
              <w:rPr>
                <w:spacing w:val="-1"/>
                <w:kern w:val="0"/>
                <w:sz w:val="18"/>
                <w:szCs w:val="18"/>
              </w:rPr>
              <w:t>0</w:t>
            </w:r>
            <w:r w:rsidRPr="00216917">
              <w:rPr>
                <w:spacing w:val="1"/>
                <w:kern w:val="0"/>
                <w:sz w:val="18"/>
                <w:szCs w:val="18"/>
              </w:rPr>
              <w:t>.</w:t>
            </w:r>
            <w:r w:rsidRPr="00216917">
              <w:rPr>
                <w:kern w:val="0"/>
                <w:sz w:val="18"/>
                <w:szCs w:val="18"/>
              </w:rPr>
              <w:t>5</w:t>
            </w:r>
          </w:p>
        </w:tc>
        <w:tc>
          <w:tcPr>
            <w:tcW w:w="3008"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kern w:val="0"/>
                <w:sz w:val="18"/>
                <w:szCs w:val="18"/>
              </w:rPr>
              <w:t>＜</w:t>
            </w:r>
            <w:r w:rsidRPr="00216917">
              <w:rPr>
                <w:spacing w:val="1"/>
                <w:kern w:val="0"/>
                <w:sz w:val="18"/>
                <w:szCs w:val="18"/>
              </w:rPr>
              <w:t>0.</w:t>
            </w:r>
            <w:r w:rsidRPr="00216917">
              <w:rPr>
                <w:spacing w:val="-1"/>
                <w:kern w:val="0"/>
                <w:sz w:val="18"/>
                <w:szCs w:val="18"/>
              </w:rPr>
              <w:t>3</w:t>
            </w:r>
            <w:r w:rsidRPr="00216917">
              <w:rPr>
                <w:kern w:val="0"/>
                <w:sz w:val="18"/>
                <w:szCs w:val="18"/>
              </w:rPr>
              <w:t>5</w:t>
            </w:r>
          </w:p>
        </w:tc>
        <w:tc>
          <w:tcPr>
            <w:tcW w:w="2746"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spacing w:val="1"/>
                <w:kern w:val="0"/>
                <w:sz w:val="18"/>
                <w:szCs w:val="18"/>
              </w:rPr>
              <w:t>1</w:t>
            </w:r>
            <w:r w:rsidRPr="00216917">
              <w:rPr>
                <w:kern w:val="0"/>
                <w:sz w:val="18"/>
                <w:szCs w:val="18"/>
              </w:rPr>
              <w:t>～</w:t>
            </w:r>
            <w:r w:rsidRPr="00216917">
              <w:rPr>
                <w:kern w:val="0"/>
                <w:sz w:val="18"/>
                <w:szCs w:val="18"/>
              </w:rPr>
              <w:t>4</w:t>
            </w:r>
          </w:p>
        </w:tc>
      </w:tr>
      <w:tr w:rsidR="00523DB2" w:rsidRPr="00216917" w:rsidTr="005F33D1">
        <w:trPr>
          <w:trHeight w:val="23"/>
          <w:jc w:val="center"/>
        </w:trPr>
        <w:tc>
          <w:tcPr>
            <w:tcW w:w="2647"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spacing w:val="1"/>
                <w:kern w:val="0"/>
                <w:sz w:val="18"/>
                <w:szCs w:val="18"/>
              </w:rPr>
              <w:t>0.</w:t>
            </w:r>
            <w:r w:rsidRPr="00216917">
              <w:rPr>
                <w:spacing w:val="-1"/>
                <w:kern w:val="0"/>
                <w:sz w:val="18"/>
                <w:szCs w:val="18"/>
              </w:rPr>
              <w:t>5</w:t>
            </w:r>
            <w:r w:rsidRPr="00216917">
              <w:rPr>
                <w:spacing w:val="1"/>
                <w:kern w:val="0"/>
                <w:sz w:val="18"/>
                <w:szCs w:val="18"/>
              </w:rPr>
              <w:t>-</w:t>
            </w:r>
            <w:r w:rsidRPr="00216917">
              <w:rPr>
                <w:spacing w:val="-1"/>
                <w:kern w:val="0"/>
                <w:sz w:val="18"/>
                <w:szCs w:val="18"/>
              </w:rPr>
              <w:t>1</w:t>
            </w:r>
            <w:r w:rsidRPr="00216917">
              <w:rPr>
                <w:spacing w:val="1"/>
                <w:kern w:val="0"/>
                <w:sz w:val="18"/>
                <w:szCs w:val="18"/>
              </w:rPr>
              <w:t>.</w:t>
            </w:r>
            <w:r w:rsidRPr="00216917">
              <w:rPr>
                <w:kern w:val="0"/>
                <w:sz w:val="18"/>
                <w:szCs w:val="18"/>
              </w:rPr>
              <w:t>0</w:t>
            </w:r>
          </w:p>
        </w:tc>
        <w:tc>
          <w:tcPr>
            <w:tcW w:w="3008"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kern w:val="0"/>
                <w:sz w:val="18"/>
                <w:szCs w:val="18"/>
              </w:rPr>
              <w:t>＜</w:t>
            </w:r>
            <w:r w:rsidRPr="00216917">
              <w:rPr>
                <w:spacing w:val="1"/>
                <w:kern w:val="0"/>
                <w:sz w:val="18"/>
                <w:szCs w:val="18"/>
              </w:rPr>
              <w:t>0.</w:t>
            </w:r>
            <w:r w:rsidRPr="00216917">
              <w:rPr>
                <w:spacing w:val="-1"/>
                <w:kern w:val="0"/>
                <w:sz w:val="18"/>
                <w:szCs w:val="18"/>
              </w:rPr>
              <w:t>5</w:t>
            </w:r>
            <w:r w:rsidRPr="00216917">
              <w:rPr>
                <w:kern w:val="0"/>
                <w:sz w:val="18"/>
                <w:szCs w:val="18"/>
              </w:rPr>
              <w:t>0</w:t>
            </w:r>
          </w:p>
        </w:tc>
        <w:tc>
          <w:tcPr>
            <w:tcW w:w="2746"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spacing w:val="1"/>
                <w:kern w:val="0"/>
                <w:sz w:val="18"/>
                <w:szCs w:val="18"/>
              </w:rPr>
              <w:t>4</w:t>
            </w:r>
            <w:r w:rsidRPr="00216917">
              <w:rPr>
                <w:kern w:val="0"/>
                <w:sz w:val="18"/>
                <w:szCs w:val="18"/>
              </w:rPr>
              <w:t>～</w:t>
            </w:r>
            <w:r w:rsidRPr="00216917">
              <w:rPr>
                <w:kern w:val="0"/>
                <w:sz w:val="18"/>
                <w:szCs w:val="18"/>
              </w:rPr>
              <w:t>6</w:t>
            </w:r>
          </w:p>
        </w:tc>
      </w:tr>
      <w:tr w:rsidR="00523DB2" w:rsidRPr="00216917" w:rsidTr="005F33D1">
        <w:trPr>
          <w:trHeight w:val="23"/>
          <w:jc w:val="center"/>
        </w:trPr>
        <w:tc>
          <w:tcPr>
            <w:tcW w:w="2647"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spacing w:val="1"/>
                <w:kern w:val="0"/>
                <w:sz w:val="18"/>
                <w:szCs w:val="18"/>
              </w:rPr>
              <w:t>1.</w:t>
            </w:r>
            <w:r w:rsidRPr="00216917">
              <w:rPr>
                <w:spacing w:val="-1"/>
                <w:kern w:val="0"/>
                <w:sz w:val="18"/>
                <w:szCs w:val="18"/>
              </w:rPr>
              <w:t>0</w:t>
            </w:r>
            <w:r w:rsidRPr="00216917">
              <w:rPr>
                <w:spacing w:val="1"/>
                <w:kern w:val="0"/>
                <w:sz w:val="18"/>
                <w:szCs w:val="18"/>
              </w:rPr>
              <w:t>-</w:t>
            </w:r>
            <w:r w:rsidRPr="00216917">
              <w:rPr>
                <w:spacing w:val="-1"/>
                <w:kern w:val="0"/>
                <w:sz w:val="18"/>
                <w:szCs w:val="18"/>
              </w:rPr>
              <w:t>4</w:t>
            </w:r>
            <w:r w:rsidRPr="00216917">
              <w:rPr>
                <w:spacing w:val="1"/>
                <w:kern w:val="0"/>
                <w:sz w:val="18"/>
                <w:szCs w:val="18"/>
              </w:rPr>
              <w:t>.</w:t>
            </w:r>
            <w:r w:rsidRPr="00216917">
              <w:rPr>
                <w:kern w:val="0"/>
                <w:sz w:val="18"/>
                <w:szCs w:val="18"/>
              </w:rPr>
              <w:t>0</w:t>
            </w:r>
          </w:p>
        </w:tc>
        <w:tc>
          <w:tcPr>
            <w:tcW w:w="3008"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kern w:val="0"/>
                <w:sz w:val="18"/>
                <w:szCs w:val="18"/>
              </w:rPr>
              <w:t>＜</w:t>
            </w:r>
            <w:r w:rsidRPr="00216917">
              <w:rPr>
                <w:spacing w:val="1"/>
                <w:kern w:val="0"/>
                <w:sz w:val="18"/>
                <w:szCs w:val="18"/>
              </w:rPr>
              <w:t>0.</w:t>
            </w:r>
            <w:r w:rsidRPr="00216917">
              <w:rPr>
                <w:spacing w:val="-1"/>
                <w:kern w:val="0"/>
                <w:sz w:val="18"/>
                <w:szCs w:val="18"/>
              </w:rPr>
              <w:t>6</w:t>
            </w:r>
            <w:r w:rsidRPr="00216917">
              <w:rPr>
                <w:kern w:val="0"/>
                <w:sz w:val="18"/>
                <w:szCs w:val="18"/>
              </w:rPr>
              <w:t>7</w:t>
            </w:r>
          </w:p>
        </w:tc>
        <w:tc>
          <w:tcPr>
            <w:tcW w:w="2746"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spacing w:val="1"/>
                <w:kern w:val="0"/>
                <w:sz w:val="18"/>
                <w:szCs w:val="18"/>
              </w:rPr>
              <w:t>6</w:t>
            </w:r>
            <w:r w:rsidRPr="00216917">
              <w:rPr>
                <w:kern w:val="0"/>
                <w:sz w:val="18"/>
                <w:szCs w:val="18"/>
              </w:rPr>
              <w:t>～</w:t>
            </w:r>
            <w:r w:rsidRPr="00216917">
              <w:rPr>
                <w:kern w:val="0"/>
                <w:sz w:val="18"/>
                <w:szCs w:val="18"/>
              </w:rPr>
              <w:t>9</w:t>
            </w:r>
          </w:p>
        </w:tc>
      </w:tr>
      <w:tr w:rsidR="00523DB2" w:rsidRPr="00216917" w:rsidTr="005F33D1">
        <w:trPr>
          <w:trHeight w:val="23"/>
          <w:jc w:val="center"/>
        </w:trPr>
        <w:tc>
          <w:tcPr>
            <w:tcW w:w="2647"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spacing w:val="1"/>
                <w:kern w:val="0"/>
                <w:sz w:val="18"/>
                <w:szCs w:val="18"/>
              </w:rPr>
              <w:t>4.</w:t>
            </w:r>
            <w:r w:rsidRPr="00216917">
              <w:rPr>
                <w:spacing w:val="-1"/>
                <w:kern w:val="0"/>
                <w:sz w:val="18"/>
                <w:szCs w:val="18"/>
              </w:rPr>
              <w:t>0</w:t>
            </w:r>
            <w:r w:rsidRPr="00216917">
              <w:rPr>
                <w:spacing w:val="1"/>
                <w:kern w:val="0"/>
                <w:sz w:val="18"/>
                <w:szCs w:val="18"/>
              </w:rPr>
              <w:t>-</w:t>
            </w:r>
            <w:r w:rsidRPr="00216917">
              <w:rPr>
                <w:spacing w:val="-1"/>
                <w:kern w:val="0"/>
                <w:sz w:val="18"/>
                <w:szCs w:val="18"/>
              </w:rPr>
              <w:t>9</w:t>
            </w:r>
            <w:r w:rsidRPr="00216917">
              <w:rPr>
                <w:spacing w:val="1"/>
                <w:kern w:val="0"/>
                <w:sz w:val="18"/>
                <w:szCs w:val="18"/>
              </w:rPr>
              <w:t>.</w:t>
            </w:r>
            <w:r w:rsidRPr="00216917">
              <w:rPr>
                <w:kern w:val="0"/>
                <w:sz w:val="18"/>
                <w:szCs w:val="18"/>
              </w:rPr>
              <w:t>0</w:t>
            </w:r>
          </w:p>
        </w:tc>
        <w:tc>
          <w:tcPr>
            <w:tcW w:w="3008"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kern w:val="0"/>
                <w:sz w:val="18"/>
                <w:szCs w:val="18"/>
              </w:rPr>
              <w:t>＜</w:t>
            </w:r>
            <w:r w:rsidRPr="00216917">
              <w:rPr>
                <w:spacing w:val="1"/>
                <w:kern w:val="0"/>
                <w:sz w:val="18"/>
                <w:szCs w:val="18"/>
              </w:rPr>
              <w:t>0.</w:t>
            </w:r>
            <w:r w:rsidRPr="00216917">
              <w:rPr>
                <w:spacing w:val="-1"/>
                <w:kern w:val="0"/>
                <w:sz w:val="18"/>
                <w:szCs w:val="18"/>
              </w:rPr>
              <w:t>7</w:t>
            </w:r>
            <w:r w:rsidRPr="00216917">
              <w:rPr>
                <w:kern w:val="0"/>
                <w:sz w:val="18"/>
                <w:szCs w:val="18"/>
              </w:rPr>
              <w:t>5</w:t>
            </w:r>
          </w:p>
        </w:tc>
        <w:tc>
          <w:tcPr>
            <w:tcW w:w="2746"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spacing w:val="1"/>
                <w:kern w:val="0"/>
                <w:sz w:val="18"/>
                <w:szCs w:val="18"/>
              </w:rPr>
              <w:t>9</w:t>
            </w:r>
            <w:r w:rsidRPr="00216917">
              <w:rPr>
                <w:kern w:val="0"/>
                <w:sz w:val="18"/>
                <w:szCs w:val="18"/>
              </w:rPr>
              <w:t>～</w:t>
            </w:r>
            <w:r w:rsidRPr="00216917">
              <w:rPr>
                <w:spacing w:val="1"/>
                <w:kern w:val="0"/>
                <w:sz w:val="18"/>
                <w:szCs w:val="18"/>
              </w:rPr>
              <w:t>16</w:t>
            </w:r>
          </w:p>
        </w:tc>
      </w:tr>
      <w:tr w:rsidR="00523DB2" w:rsidRPr="00216917" w:rsidTr="005F33D1">
        <w:trPr>
          <w:trHeight w:val="23"/>
          <w:jc w:val="center"/>
        </w:trPr>
        <w:tc>
          <w:tcPr>
            <w:tcW w:w="2647"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kern w:val="0"/>
                <w:sz w:val="18"/>
                <w:szCs w:val="18"/>
              </w:rPr>
              <w:t>＞</w:t>
            </w:r>
            <w:r w:rsidRPr="00216917">
              <w:rPr>
                <w:spacing w:val="1"/>
                <w:kern w:val="0"/>
                <w:sz w:val="18"/>
                <w:szCs w:val="18"/>
              </w:rPr>
              <w:t>9.0</w:t>
            </w:r>
          </w:p>
        </w:tc>
        <w:tc>
          <w:tcPr>
            <w:tcW w:w="3008"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rFonts w:asciiTheme="minorEastAsia" w:eastAsiaTheme="minorEastAsia" w:hAnsiTheme="minorEastAsia"/>
                <w:kern w:val="0"/>
                <w:sz w:val="18"/>
                <w:szCs w:val="18"/>
              </w:rPr>
              <w:t>≤</w:t>
            </w:r>
            <w:r w:rsidRPr="00216917">
              <w:rPr>
                <w:spacing w:val="1"/>
                <w:kern w:val="0"/>
                <w:sz w:val="18"/>
                <w:szCs w:val="18"/>
              </w:rPr>
              <w:t>1.0</w:t>
            </w:r>
          </w:p>
        </w:tc>
        <w:tc>
          <w:tcPr>
            <w:tcW w:w="2746" w:type="dxa"/>
            <w:tcBorders>
              <w:top w:val="single" w:sz="4" w:space="0" w:color="000000"/>
              <w:left w:val="single" w:sz="4" w:space="0" w:color="000000"/>
              <w:bottom w:val="single" w:sz="4" w:space="0" w:color="000000"/>
              <w:right w:val="single" w:sz="4" w:space="0" w:color="000000"/>
            </w:tcBorders>
            <w:vAlign w:val="center"/>
          </w:tcPr>
          <w:p w:rsidR="00523DB2" w:rsidRPr="00216917" w:rsidRDefault="00523DB2" w:rsidP="00523DB2">
            <w:pPr>
              <w:autoSpaceDE w:val="0"/>
              <w:autoSpaceDN w:val="0"/>
              <w:adjustRightInd w:val="0"/>
              <w:jc w:val="center"/>
              <w:rPr>
                <w:kern w:val="0"/>
                <w:sz w:val="18"/>
                <w:szCs w:val="18"/>
              </w:rPr>
            </w:pPr>
            <w:r w:rsidRPr="00216917">
              <w:rPr>
                <w:spacing w:val="1"/>
                <w:kern w:val="0"/>
                <w:sz w:val="18"/>
                <w:szCs w:val="18"/>
              </w:rPr>
              <w:t>16</w:t>
            </w:r>
            <w:r w:rsidRPr="00216917">
              <w:rPr>
                <w:kern w:val="0"/>
                <w:sz w:val="18"/>
                <w:szCs w:val="18"/>
              </w:rPr>
              <w:t>～</w:t>
            </w:r>
            <w:r w:rsidRPr="00216917">
              <w:rPr>
                <w:spacing w:val="-1"/>
                <w:kern w:val="0"/>
                <w:sz w:val="18"/>
                <w:szCs w:val="18"/>
              </w:rPr>
              <w:t>20</w:t>
            </w:r>
          </w:p>
        </w:tc>
      </w:tr>
    </w:tbl>
    <w:p w:rsidR="001D3540" w:rsidRPr="00216917" w:rsidRDefault="001D3540" w:rsidP="00523DB2">
      <w:pPr>
        <w:autoSpaceDE w:val="0"/>
        <w:autoSpaceDN w:val="0"/>
        <w:adjustRightInd w:val="0"/>
        <w:spacing w:before="5" w:line="200" w:lineRule="exact"/>
        <w:jc w:val="left"/>
        <w:rPr>
          <w:rFonts w:ascii="黑体" w:eastAsia="黑体" w:cs="黑体"/>
          <w:kern w:val="0"/>
          <w:sz w:val="20"/>
          <w:szCs w:val="20"/>
        </w:rPr>
      </w:pPr>
    </w:p>
    <w:p w:rsidR="001D3540" w:rsidRPr="00216917" w:rsidRDefault="005F33D1" w:rsidP="005F33D1">
      <w:pPr>
        <w:pStyle w:val="af7"/>
        <w:ind w:firstLineChars="0" w:firstLine="0"/>
        <w:jc w:val="center"/>
        <w:rPr>
          <w:rFonts w:cs="宋体"/>
          <w:spacing w:val="-2"/>
          <w:szCs w:val="21"/>
        </w:rPr>
      </w:pPr>
      <w:r w:rsidRPr="00216917">
        <w:drawing>
          <wp:inline distT="0" distB="0" distL="0" distR="0">
            <wp:extent cx="2108580" cy="129758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108906" cy="1297789"/>
                    </a:xfrm>
                    <a:prstGeom prst="rect">
                      <a:avLst/>
                    </a:prstGeom>
                  </pic:spPr>
                </pic:pic>
              </a:graphicData>
            </a:graphic>
          </wp:inline>
        </w:drawing>
      </w:r>
    </w:p>
    <w:p w:rsidR="005F33D1" w:rsidRPr="00216917" w:rsidRDefault="005F33D1" w:rsidP="00C65653">
      <w:pPr>
        <w:pStyle w:val="af7"/>
        <w:ind w:firstLineChars="0" w:firstLine="0"/>
        <w:jc w:val="center"/>
        <w:rPr>
          <w:rFonts w:ascii="Times New Roman"/>
          <w:sz w:val="18"/>
          <w:szCs w:val="18"/>
        </w:rPr>
      </w:pPr>
      <w:r w:rsidRPr="00216917">
        <w:rPr>
          <w:rFonts w:ascii="Times New Roman"/>
          <w:sz w:val="18"/>
          <w:szCs w:val="18"/>
        </w:rPr>
        <w:t>1</w:t>
      </w:r>
      <w:r w:rsidR="00C65653" w:rsidRPr="00216917">
        <w:rPr>
          <w:rFonts w:ascii="Times New Roman" w:hint="eastAsia"/>
          <w:sz w:val="18"/>
          <w:szCs w:val="18"/>
        </w:rPr>
        <w:t>-</w:t>
      </w:r>
      <w:r w:rsidRPr="00216917">
        <w:rPr>
          <w:rFonts w:ascii="Times New Roman"/>
          <w:sz w:val="18"/>
          <w:szCs w:val="18"/>
        </w:rPr>
        <w:t>测点；</w:t>
      </w:r>
      <w:r w:rsidRPr="00216917">
        <w:rPr>
          <w:rFonts w:ascii="Times New Roman"/>
          <w:sz w:val="18"/>
          <w:szCs w:val="18"/>
        </w:rPr>
        <w:t>2</w:t>
      </w:r>
      <w:r w:rsidR="00C65653" w:rsidRPr="00216917">
        <w:rPr>
          <w:rFonts w:ascii="Times New Roman" w:hint="eastAsia"/>
          <w:sz w:val="18"/>
          <w:szCs w:val="18"/>
        </w:rPr>
        <w:t>-</w:t>
      </w:r>
      <w:r w:rsidR="00C65653" w:rsidRPr="00216917">
        <w:rPr>
          <w:rFonts w:ascii="Times New Roman"/>
          <w:sz w:val="18"/>
          <w:szCs w:val="18"/>
        </w:rPr>
        <w:t>监测孔</w:t>
      </w:r>
    </w:p>
    <w:p w:rsidR="001D3540" w:rsidRPr="00216917" w:rsidRDefault="005F33D1" w:rsidP="00A22C5C">
      <w:pPr>
        <w:pStyle w:val="af7"/>
        <w:spacing w:beforeLines="50" w:afterLines="50"/>
        <w:ind w:firstLineChars="0" w:firstLine="0"/>
        <w:jc w:val="center"/>
        <w:rPr>
          <w:rFonts w:ascii="黑体" w:eastAsia="黑体" w:hAnsi="黑体"/>
          <w:szCs w:val="21"/>
        </w:rPr>
      </w:pPr>
      <w:r w:rsidRPr="00216917">
        <w:rPr>
          <w:rFonts w:ascii="黑体" w:eastAsia="黑体" w:hAnsi="黑体"/>
          <w:szCs w:val="21"/>
        </w:rPr>
        <w:t>图</w:t>
      </w:r>
      <w:r w:rsidR="003602FB" w:rsidRPr="00216917">
        <w:rPr>
          <w:rFonts w:ascii="黑体" w:eastAsia="黑体" w:hAnsi="黑体"/>
          <w:szCs w:val="21"/>
        </w:rPr>
        <w:t>E.3</w:t>
      </w:r>
      <w:r w:rsidRPr="00216917">
        <w:rPr>
          <w:rFonts w:ascii="黑体" w:eastAsia="黑体" w:hAnsi="黑体"/>
          <w:szCs w:val="21"/>
        </w:rPr>
        <w:t xml:space="preserve">  矩形断面测点与监测孔示意图</w:t>
      </w:r>
    </w:p>
    <w:p w:rsidR="004B13CE" w:rsidRPr="00216917" w:rsidRDefault="004B13CE" w:rsidP="00A22C5C">
      <w:pPr>
        <w:pStyle w:val="3"/>
        <w:keepNext w:val="0"/>
        <w:keepLines w:val="0"/>
        <w:numPr>
          <w:ilvl w:val="0"/>
          <w:numId w:val="21"/>
        </w:numPr>
        <w:spacing w:beforeLines="50" w:afterLines="50"/>
        <w:ind w:hangingChars="200"/>
        <w:jc w:val="left"/>
        <w:rPr>
          <w:rFonts w:eastAsia="黑体"/>
          <w:color w:val="FF0000"/>
        </w:rPr>
      </w:pPr>
      <w:r w:rsidRPr="00216917">
        <w:rPr>
          <w:rFonts w:eastAsia="黑体"/>
        </w:rPr>
        <w:t>监测平台要求</w:t>
      </w:r>
    </w:p>
    <w:p w:rsidR="00EB50E9" w:rsidRPr="00216917" w:rsidRDefault="00EB50E9" w:rsidP="00A22C5C">
      <w:pPr>
        <w:pStyle w:val="af7"/>
        <w:numPr>
          <w:ilvl w:val="0"/>
          <w:numId w:val="23"/>
        </w:numPr>
        <w:spacing w:beforeLines="50" w:afterLines="50"/>
        <w:ind w:firstLineChars="0"/>
        <w:rPr>
          <w:rFonts w:ascii="黑体" w:eastAsia="黑体" w:hAnsi="黑体"/>
        </w:rPr>
      </w:pPr>
      <w:r w:rsidRPr="00216917">
        <w:rPr>
          <w:rFonts w:ascii="黑体" w:eastAsia="黑体" w:hAnsi="黑体" w:hint="eastAsia"/>
        </w:rPr>
        <w:t>防护要求</w:t>
      </w:r>
    </w:p>
    <w:p w:rsidR="002866C3" w:rsidRPr="00216917" w:rsidRDefault="002866C3" w:rsidP="00046DB4">
      <w:pPr>
        <w:pStyle w:val="af7"/>
        <w:numPr>
          <w:ilvl w:val="0"/>
          <w:numId w:val="33"/>
        </w:numPr>
        <w:ind w:firstLineChars="0"/>
        <w:rPr>
          <w:rFonts w:ascii="Times New Roman" w:eastAsiaTheme="minorEastAsia"/>
        </w:rPr>
      </w:pPr>
      <w:r w:rsidRPr="00216917">
        <w:rPr>
          <w:rFonts w:ascii="Times New Roman" w:eastAsiaTheme="minorEastAsia"/>
        </w:rPr>
        <w:t>距离坠落基准面</w:t>
      </w:r>
      <w:r w:rsidRPr="00216917">
        <w:rPr>
          <w:rFonts w:ascii="Times New Roman" w:eastAsiaTheme="minorEastAsia"/>
        </w:rPr>
        <w:t>0.5m</w:t>
      </w:r>
      <w:r w:rsidRPr="00216917">
        <w:rPr>
          <w:rFonts w:ascii="Times New Roman" w:eastAsiaTheme="minorEastAsia"/>
        </w:rPr>
        <w:t>以上的监测平台及通道的所有敞开边缘应设置防护栏杆（见图</w:t>
      </w:r>
      <w:r w:rsidRPr="00216917">
        <w:rPr>
          <w:rFonts w:ascii="Times New Roman" w:eastAsiaTheme="minorEastAsia"/>
        </w:rPr>
        <w:t>E.4</w:t>
      </w:r>
      <w:r w:rsidRPr="00216917">
        <w:rPr>
          <w:rFonts w:ascii="Times New Roman" w:eastAsiaTheme="minorEastAsia"/>
        </w:rPr>
        <w:t>），其中监测平台的防护栏杆应带踢脚板。</w:t>
      </w:r>
    </w:p>
    <w:p w:rsidR="002866C3" w:rsidRPr="00216917" w:rsidRDefault="002866C3" w:rsidP="00046DB4">
      <w:pPr>
        <w:pStyle w:val="af7"/>
        <w:numPr>
          <w:ilvl w:val="0"/>
          <w:numId w:val="33"/>
        </w:numPr>
        <w:ind w:firstLineChars="0"/>
        <w:rPr>
          <w:rFonts w:ascii="Times New Roman" w:eastAsiaTheme="minorEastAsia"/>
        </w:rPr>
      </w:pPr>
      <w:r w:rsidRPr="00216917">
        <w:rPr>
          <w:rFonts w:ascii="Times New Roman" w:eastAsiaTheme="minorEastAsia"/>
        </w:rPr>
        <w:t>护栏的高度应不低于</w:t>
      </w:r>
      <w:r w:rsidR="008817B4" w:rsidRPr="00216917">
        <w:rPr>
          <w:rFonts w:ascii="Times New Roman" w:eastAsiaTheme="minorEastAsia"/>
        </w:rPr>
        <w:t>1.2m</w:t>
      </w:r>
      <w:r w:rsidR="008817B4" w:rsidRPr="00216917">
        <w:rPr>
          <w:rFonts w:ascii="Times New Roman" w:eastAsiaTheme="minorEastAsia"/>
        </w:rPr>
        <w:t>，</w:t>
      </w:r>
      <w:r w:rsidRPr="00216917">
        <w:rPr>
          <w:rFonts w:ascii="Times New Roman" w:eastAsiaTheme="minorEastAsia"/>
        </w:rPr>
        <w:t>其设计载荷及制造安装应符合</w:t>
      </w:r>
      <w:r w:rsidRPr="00216917">
        <w:rPr>
          <w:rFonts w:ascii="Times New Roman" w:eastAsiaTheme="minorEastAsia"/>
        </w:rPr>
        <w:t>GB</w:t>
      </w:r>
      <w:r w:rsidR="008817B4" w:rsidRPr="00216917">
        <w:rPr>
          <w:rFonts w:ascii="Times New Roman" w:eastAsiaTheme="minorEastAsia"/>
        </w:rPr>
        <w:t xml:space="preserve"> </w:t>
      </w:r>
      <w:r w:rsidRPr="00216917">
        <w:rPr>
          <w:rFonts w:ascii="Times New Roman" w:eastAsiaTheme="minorEastAsia"/>
        </w:rPr>
        <w:t>4053.3</w:t>
      </w:r>
      <w:r w:rsidRPr="00216917">
        <w:rPr>
          <w:rFonts w:ascii="Times New Roman" w:eastAsiaTheme="minorEastAsia"/>
        </w:rPr>
        <w:t>要求。</w:t>
      </w:r>
    </w:p>
    <w:p w:rsidR="002866C3" w:rsidRPr="00216917" w:rsidRDefault="002866C3" w:rsidP="00046DB4">
      <w:pPr>
        <w:pStyle w:val="af7"/>
        <w:numPr>
          <w:ilvl w:val="0"/>
          <w:numId w:val="33"/>
        </w:numPr>
        <w:ind w:firstLineChars="0"/>
        <w:rPr>
          <w:rFonts w:ascii="Times New Roman" w:eastAsiaTheme="minorEastAsia"/>
        </w:rPr>
      </w:pPr>
      <w:r w:rsidRPr="00216917">
        <w:rPr>
          <w:rFonts w:ascii="Times New Roman" w:eastAsiaTheme="minorEastAsia"/>
        </w:rPr>
        <w:t>护栏的踢脚板应采用不小于</w:t>
      </w:r>
      <w:r w:rsidRPr="00216917">
        <w:rPr>
          <w:rFonts w:ascii="Times New Roman" w:eastAsiaTheme="minorEastAsia"/>
        </w:rPr>
        <w:t>100mm×2mm</w:t>
      </w:r>
      <w:r w:rsidRPr="00216917">
        <w:rPr>
          <w:rFonts w:ascii="Times New Roman" w:eastAsiaTheme="minorEastAsia"/>
        </w:rPr>
        <w:t>的钢板制造，其顶部在平台面之上高度应不小于</w:t>
      </w:r>
      <w:r w:rsidRPr="00216917">
        <w:rPr>
          <w:rFonts w:ascii="Times New Roman" w:eastAsiaTheme="minorEastAsia"/>
        </w:rPr>
        <w:t>100mm</w:t>
      </w:r>
      <w:r w:rsidR="008817B4" w:rsidRPr="00216917">
        <w:rPr>
          <w:rFonts w:ascii="Times New Roman" w:eastAsiaTheme="minorEastAsia"/>
        </w:rPr>
        <w:t>，</w:t>
      </w:r>
      <w:r w:rsidRPr="00216917">
        <w:rPr>
          <w:rFonts w:ascii="Times New Roman" w:eastAsiaTheme="minorEastAsia"/>
        </w:rPr>
        <w:t>底部距平台面应不大于</w:t>
      </w:r>
      <w:r w:rsidRPr="00216917">
        <w:rPr>
          <w:rFonts w:ascii="Times New Roman" w:eastAsiaTheme="minorEastAsia"/>
        </w:rPr>
        <w:t>10mm</w:t>
      </w:r>
      <w:r w:rsidRPr="00216917">
        <w:rPr>
          <w:rFonts w:ascii="Times New Roman" w:eastAsiaTheme="minorEastAsia"/>
        </w:rPr>
        <w:t>。</w:t>
      </w:r>
    </w:p>
    <w:p w:rsidR="002259D9" w:rsidRPr="00216917" w:rsidRDefault="002259D9" w:rsidP="002259D9">
      <w:pPr>
        <w:pStyle w:val="af7"/>
        <w:ind w:firstLineChars="0" w:firstLine="0"/>
        <w:jc w:val="center"/>
        <w:rPr>
          <w:rFonts w:ascii="Times New Roman" w:eastAsiaTheme="minorEastAsia"/>
        </w:rPr>
      </w:pPr>
      <w:r w:rsidRPr="00216917">
        <w:rPr>
          <w:rFonts w:hint="eastAsia"/>
          <w:szCs w:val="21"/>
        </w:rPr>
        <w:drawing>
          <wp:inline distT="0" distB="0" distL="0" distR="0">
            <wp:extent cx="2958142" cy="213118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4527" cy="2135787"/>
                    </a:xfrm>
                    <a:prstGeom prst="rect">
                      <a:avLst/>
                    </a:prstGeom>
                    <a:noFill/>
                    <a:ln>
                      <a:noFill/>
                    </a:ln>
                  </pic:spPr>
                </pic:pic>
              </a:graphicData>
            </a:graphic>
          </wp:inline>
        </w:drawing>
      </w:r>
    </w:p>
    <w:p w:rsidR="002259D9" w:rsidRPr="00216917" w:rsidRDefault="002259D9" w:rsidP="002259D9">
      <w:pPr>
        <w:pStyle w:val="af7"/>
        <w:ind w:firstLineChars="0" w:firstLine="0"/>
        <w:jc w:val="center"/>
        <w:rPr>
          <w:rFonts w:ascii="Times New Roman"/>
          <w:sz w:val="18"/>
          <w:szCs w:val="18"/>
        </w:rPr>
      </w:pPr>
      <w:r w:rsidRPr="00216917">
        <w:rPr>
          <w:rFonts w:ascii="Times New Roman"/>
          <w:sz w:val="18"/>
          <w:szCs w:val="18"/>
        </w:rPr>
        <w:t>1-</w:t>
      </w:r>
      <w:r w:rsidRPr="00216917">
        <w:rPr>
          <w:rFonts w:ascii="Times New Roman"/>
          <w:sz w:val="18"/>
          <w:szCs w:val="18"/>
        </w:rPr>
        <w:t>扶手</w:t>
      </w:r>
      <w:r w:rsidRPr="00216917">
        <w:rPr>
          <w:rFonts w:ascii="Times New Roman"/>
          <w:sz w:val="18"/>
          <w:szCs w:val="18"/>
        </w:rPr>
        <w:t>(</w:t>
      </w:r>
      <w:r w:rsidRPr="00216917">
        <w:rPr>
          <w:rFonts w:ascii="Times New Roman"/>
          <w:sz w:val="18"/>
          <w:szCs w:val="18"/>
        </w:rPr>
        <w:t>顶部栏杆</w:t>
      </w:r>
      <w:r w:rsidRPr="00216917">
        <w:rPr>
          <w:rFonts w:ascii="Times New Roman"/>
          <w:sz w:val="18"/>
          <w:szCs w:val="18"/>
        </w:rPr>
        <w:t>)</w:t>
      </w:r>
      <w:r w:rsidRPr="00216917">
        <w:rPr>
          <w:rFonts w:ascii="Times New Roman"/>
          <w:sz w:val="18"/>
          <w:szCs w:val="18"/>
        </w:rPr>
        <w:t>；</w:t>
      </w:r>
      <w:r w:rsidRPr="00216917">
        <w:rPr>
          <w:rFonts w:ascii="Times New Roman"/>
          <w:sz w:val="18"/>
          <w:szCs w:val="18"/>
        </w:rPr>
        <w:t xml:space="preserve"> 2-</w:t>
      </w:r>
      <w:r w:rsidRPr="00216917">
        <w:rPr>
          <w:rFonts w:ascii="Times New Roman"/>
          <w:sz w:val="18"/>
          <w:szCs w:val="18"/>
        </w:rPr>
        <w:t>中间栏杆；</w:t>
      </w:r>
      <w:r w:rsidRPr="00216917">
        <w:rPr>
          <w:rFonts w:ascii="Times New Roman"/>
          <w:sz w:val="18"/>
          <w:szCs w:val="18"/>
        </w:rPr>
        <w:t xml:space="preserve"> 3-</w:t>
      </w:r>
      <w:r w:rsidRPr="00216917">
        <w:rPr>
          <w:rFonts w:ascii="Times New Roman"/>
          <w:sz w:val="18"/>
          <w:szCs w:val="18"/>
        </w:rPr>
        <w:t>立柱；</w:t>
      </w:r>
      <w:r w:rsidRPr="00216917">
        <w:rPr>
          <w:rFonts w:ascii="Times New Roman"/>
          <w:sz w:val="18"/>
          <w:szCs w:val="18"/>
        </w:rPr>
        <w:t xml:space="preserve"> 4-</w:t>
      </w:r>
      <w:r w:rsidRPr="00216917">
        <w:rPr>
          <w:rFonts w:ascii="Times New Roman"/>
          <w:sz w:val="18"/>
          <w:szCs w:val="18"/>
        </w:rPr>
        <w:t>踢脚板；</w:t>
      </w:r>
      <w:r w:rsidRPr="00216917">
        <w:rPr>
          <w:rFonts w:ascii="Times New Roman"/>
          <w:sz w:val="18"/>
          <w:szCs w:val="18"/>
        </w:rPr>
        <w:t xml:space="preserve"> H-</w:t>
      </w:r>
      <w:r w:rsidRPr="00216917">
        <w:rPr>
          <w:rFonts w:ascii="Times New Roman"/>
          <w:sz w:val="18"/>
          <w:szCs w:val="18"/>
        </w:rPr>
        <w:t>栏杆高度</w:t>
      </w:r>
    </w:p>
    <w:p w:rsidR="002259D9" w:rsidRPr="00216917" w:rsidRDefault="002259D9" w:rsidP="002259D9">
      <w:pPr>
        <w:pStyle w:val="af7"/>
        <w:ind w:firstLineChars="0" w:firstLine="0"/>
        <w:jc w:val="center"/>
        <w:rPr>
          <w:rFonts w:ascii="黑体" w:eastAsia="黑体" w:hAnsi="黑体"/>
          <w:szCs w:val="21"/>
        </w:rPr>
      </w:pPr>
      <w:r w:rsidRPr="00216917">
        <w:rPr>
          <w:rFonts w:ascii="黑体" w:eastAsia="黑体" w:hAnsi="黑体"/>
          <w:szCs w:val="21"/>
        </w:rPr>
        <w:t>图</w:t>
      </w:r>
      <w:r w:rsidRPr="00216917">
        <w:rPr>
          <w:rFonts w:ascii="黑体" w:eastAsia="黑体" w:hAnsi="黑体" w:hint="eastAsia"/>
          <w:szCs w:val="21"/>
        </w:rPr>
        <w:t>E.4</w:t>
      </w:r>
      <w:r w:rsidRPr="00216917">
        <w:rPr>
          <w:rFonts w:ascii="黑体" w:eastAsia="黑体" w:hAnsi="黑体"/>
          <w:szCs w:val="21"/>
        </w:rPr>
        <w:t xml:space="preserve">  防护栏杆示意图</w:t>
      </w:r>
    </w:p>
    <w:p w:rsidR="004D2763" w:rsidRPr="00216917" w:rsidRDefault="004D2763" w:rsidP="00A22C5C">
      <w:pPr>
        <w:pStyle w:val="af7"/>
        <w:numPr>
          <w:ilvl w:val="0"/>
          <w:numId w:val="23"/>
        </w:numPr>
        <w:spacing w:beforeLines="50" w:afterLines="50"/>
        <w:ind w:firstLineChars="0"/>
        <w:rPr>
          <w:rFonts w:ascii="黑体" w:eastAsia="黑体" w:hAnsi="黑体"/>
        </w:rPr>
      </w:pPr>
      <w:r w:rsidRPr="00216917">
        <w:rPr>
          <w:rFonts w:ascii="黑体" w:eastAsia="黑体" w:hAnsi="黑体" w:hint="eastAsia"/>
        </w:rPr>
        <w:lastRenderedPageBreak/>
        <w:t>结构要求</w:t>
      </w:r>
    </w:p>
    <w:p w:rsidR="004B13CE" w:rsidRPr="00216917" w:rsidRDefault="00AC50F7" w:rsidP="00046DB4">
      <w:pPr>
        <w:pStyle w:val="af7"/>
        <w:numPr>
          <w:ilvl w:val="0"/>
          <w:numId w:val="34"/>
        </w:numPr>
        <w:ind w:firstLineChars="0"/>
        <w:rPr>
          <w:rFonts w:ascii="Times New Roman"/>
        </w:rPr>
      </w:pPr>
      <w:r w:rsidRPr="00216917">
        <w:rPr>
          <w:rFonts w:ascii="Times New Roman"/>
        </w:rPr>
        <w:t>监测平台应在监测孔的正下方</w:t>
      </w:r>
      <w:r w:rsidRPr="00216917">
        <w:rPr>
          <w:rFonts w:ascii="Times New Roman"/>
        </w:rPr>
        <w:t>1.2~1.3m</w:t>
      </w:r>
      <w:r w:rsidRPr="00216917">
        <w:rPr>
          <w:rFonts w:ascii="Times New Roman"/>
        </w:rPr>
        <w:t>处，</w:t>
      </w:r>
      <w:r w:rsidR="004B13CE" w:rsidRPr="00216917">
        <w:rPr>
          <w:rFonts w:ascii="Times New Roman"/>
        </w:rPr>
        <w:t>应永久、安全、便于采样及测试。</w:t>
      </w:r>
    </w:p>
    <w:p w:rsidR="00AC50F7" w:rsidRPr="00216917" w:rsidRDefault="00AC50F7" w:rsidP="00046DB4">
      <w:pPr>
        <w:pStyle w:val="af7"/>
        <w:numPr>
          <w:ilvl w:val="0"/>
          <w:numId w:val="34"/>
        </w:numPr>
        <w:ind w:firstLineChars="0"/>
        <w:rPr>
          <w:rFonts w:ascii="Times New Roman"/>
        </w:rPr>
      </w:pPr>
      <w:r w:rsidRPr="00216917">
        <w:rPr>
          <w:rFonts w:ascii="Times New Roman" w:hint="eastAsia"/>
        </w:rPr>
        <w:t>监测平台周围空间应保证人员及采样枪正常方便操作。</w:t>
      </w:r>
    </w:p>
    <w:p w:rsidR="00AC50F7" w:rsidRPr="00216917" w:rsidRDefault="00AC50F7" w:rsidP="00046DB4">
      <w:pPr>
        <w:pStyle w:val="af7"/>
        <w:numPr>
          <w:ilvl w:val="0"/>
          <w:numId w:val="34"/>
        </w:numPr>
        <w:ind w:firstLineChars="0"/>
        <w:rPr>
          <w:rFonts w:ascii="Times New Roman"/>
        </w:rPr>
      </w:pPr>
      <w:r w:rsidRPr="00216917">
        <w:rPr>
          <w:rFonts w:ascii="Times New Roman" w:hint="eastAsia"/>
        </w:rPr>
        <w:t>监测</w:t>
      </w:r>
      <w:r w:rsidR="004B13CE" w:rsidRPr="00216917">
        <w:rPr>
          <w:rFonts w:ascii="Times New Roman"/>
        </w:rPr>
        <w:t>平台可操作面积不小于</w:t>
      </w:r>
      <w:r w:rsidR="004B13CE" w:rsidRPr="00216917">
        <w:rPr>
          <w:rFonts w:ascii="Times New Roman"/>
        </w:rPr>
        <w:t>2m</w:t>
      </w:r>
      <w:r w:rsidR="004B13CE" w:rsidRPr="00216917">
        <w:rPr>
          <w:rFonts w:ascii="Times New Roman"/>
          <w:vertAlign w:val="superscript"/>
        </w:rPr>
        <w:t>2</w:t>
      </w:r>
      <w:r w:rsidRPr="00216917">
        <w:rPr>
          <w:rFonts w:ascii="Times New Roman" w:hint="eastAsia"/>
        </w:rPr>
        <w:t>，平台长度和宽度应不小于</w:t>
      </w:r>
      <w:r w:rsidRPr="00216917">
        <w:rPr>
          <w:rFonts w:ascii="Times New Roman" w:hint="eastAsia"/>
        </w:rPr>
        <w:t>1.2m</w:t>
      </w:r>
      <w:r w:rsidRPr="00216917">
        <w:rPr>
          <w:rFonts w:ascii="Times New Roman" w:hint="eastAsia"/>
        </w:rPr>
        <w:t>，且不小于监测断面直径或当量直径的</w:t>
      </w:r>
      <w:r w:rsidRPr="00216917">
        <w:rPr>
          <w:rFonts w:ascii="Times New Roman" w:hint="eastAsia"/>
        </w:rPr>
        <w:t>1/3</w:t>
      </w:r>
      <w:r w:rsidRPr="00216917">
        <w:rPr>
          <w:rFonts w:ascii="Times New Roman" w:hint="eastAsia"/>
        </w:rPr>
        <w:t>，通往监测平台的通道宽度应不小于</w:t>
      </w:r>
      <w:r w:rsidRPr="00216917">
        <w:rPr>
          <w:rFonts w:ascii="Times New Roman" w:hint="eastAsia"/>
        </w:rPr>
        <w:t>0.9m</w:t>
      </w:r>
      <w:r w:rsidRPr="00216917">
        <w:rPr>
          <w:rFonts w:ascii="Times New Roman" w:hint="eastAsia"/>
        </w:rPr>
        <w:t>。</w:t>
      </w:r>
    </w:p>
    <w:p w:rsidR="00AC50F7" w:rsidRPr="00216917" w:rsidRDefault="0018693D" w:rsidP="00046DB4">
      <w:pPr>
        <w:pStyle w:val="af7"/>
        <w:numPr>
          <w:ilvl w:val="0"/>
          <w:numId w:val="34"/>
        </w:numPr>
        <w:ind w:firstLineChars="0"/>
        <w:rPr>
          <w:rFonts w:ascii="Times New Roman"/>
        </w:rPr>
      </w:pPr>
      <w:r w:rsidRPr="00216917">
        <w:rPr>
          <w:rFonts w:ascii="Times New Roman" w:hint="eastAsia"/>
        </w:rPr>
        <w:t>监测平台地面应采用厚度不小于</w:t>
      </w:r>
      <w:r w:rsidRPr="00216917">
        <w:rPr>
          <w:rFonts w:ascii="Times New Roman" w:hint="eastAsia"/>
        </w:rPr>
        <w:t>4mm</w:t>
      </w:r>
      <w:r w:rsidRPr="00216917">
        <w:rPr>
          <w:rFonts w:ascii="Times New Roman" w:hint="eastAsia"/>
        </w:rPr>
        <w:t>的花纹钢板或钢板网（孔径小于</w:t>
      </w:r>
      <w:r w:rsidRPr="00216917">
        <w:rPr>
          <w:rFonts w:ascii="Times New Roman" w:hint="eastAsia"/>
        </w:rPr>
        <w:t>10mm</w:t>
      </w:r>
      <w:r w:rsidRPr="00216917">
        <w:rPr>
          <w:rFonts w:ascii="Times New Roman" w:hint="eastAsia"/>
        </w:rPr>
        <w:t>×</w:t>
      </w:r>
      <w:r w:rsidRPr="00216917">
        <w:rPr>
          <w:rFonts w:ascii="Times New Roman" w:hint="eastAsia"/>
        </w:rPr>
        <w:t>20mm</w:t>
      </w:r>
      <w:r w:rsidRPr="00216917">
        <w:rPr>
          <w:rFonts w:ascii="Times New Roman" w:hint="eastAsia"/>
        </w:rPr>
        <w:t>），监测平台及通道的载荷应不小于</w:t>
      </w:r>
      <w:r w:rsidRPr="00216917">
        <w:rPr>
          <w:rFonts w:ascii="Times New Roman" w:hint="eastAsia"/>
        </w:rPr>
        <w:t>3kN/m</w:t>
      </w:r>
      <w:r w:rsidRPr="00216917">
        <w:rPr>
          <w:rFonts w:ascii="Times New Roman" w:hint="eastAsia"/>
          <w:vertAlign w:val="superscript"/>
        </w:rPr>
        <w:t>2</w:t>
      </w:r>
      <w:r w:rsidRPr="00216917">
        <w:rPr>
          <w:rFonts w:ascii="Times New Roman" w:hint="eastAsia"/>
        </w:rPr>
        <w:t>。</w:t>
      </w:r>
    </w:p>
    <w:p w:rsidR="00AC50F7" w:rsidRPr="00216917" w:rsidRDefault="002732AF" w:rsidP="00046DB4">
      <w:pPr>
        <w:pStyle w:val="af7"/>
        <w:numPr>
          <w:ilvl w:val="0"/>
          <w:numId w:val="34"/>
        </w:numPr>
        <w:ind w:firstLineChars="0"/>
        <w:rPr>
          <w:rFonts w:ascii="Times New Roman"/>
        </w:rPr>
      </w:pPr>
      <w:r w:rsidRPr="00216917">
        <w:rPr>
          <w:rFonts w:ascii="Times New Roman" w:hint="eastAsia"/>
        </w:rPr>
        <w:t>监测平台及通道的制造安装应符合</w:t>
      </w:r>
      <w:r w:rsidRPr="00216917">
        <w:rPr>
          <w:rFonts w:ascii="Times New Roman" w:hint="eastAsia"/>
        </w:rPr>
        <w:t xml:space="preserve"> GB4053.3</w:t>
      </w:r>
      <w:r w:rsidRPr="00216917">
        <w:rPr>
          <w:rFonts w:ascii="Times New Roman" w:hint="eastAsia"/>
        </w:rPr>
        <w:t>要求。</w:t>
      </w:r>
    </w:p>
    <w:p w:rsidR="002732AF" w:rsidRPr="00216917" w:rsidRDefault="00810503" w:rsidP="00A22C5C">
      <w:pPr>
        <w:pStyle w:val="af7"/>
        <w:numPr>
          <w:ilvl w:val="0"/>
          <w:numId w:val="23"/>
        </w:numPr>
        <w:spacing w:beforeLines="50" w:afterLines="50"/>
        <w:ind w:firstLineChars="0"/>
        <w:rPr>
          <w:rFonts w:ascii="黑体" w:eastAsia="黑体" w:hAnsi="黑体"/>
        </w:rPr>
      </w:pPr>
      <w:r w:rsidRPr="00216917">
        <w:rPr>
          <w:rFonts w:ascii="黑体" w:eastAsia="黑体" w:hAnsi="黑体" w:hint="eastAsia"/>
        </w:rPr>
        <w:t>其他</w:t>
      </w:r>
      <w:r w:rsidR="002732AF" w:rsidRPr="00216917">
        <w:rPr>
          <w:rFonts w:ascii="黑体" w:eastAsia="黑体" w:hAnsi="黑体" w:hint="eastAsia"/>
        </w:rPr>
        <w:t>要求</w:t>
      </w:r>
    </w:p>
    <w:p w:rsidR="004B13CE" w:rsidRPr="00216917" w:rsidRDefault="004B13CE" w:rsidP="00046DB4">
      <w:pPr>
        <w:pStyle w:val="af7"/>
        <w:numPr>
          <w:ilvl w:val="0"/>
          <w:numId w:val="35"/>
        </w:numPr>
        <w:ind w:firstLineChars="0"/>
        <w:rPr>
          <w:rFonts w:ascii="Times New Roman"/>
        </w:rPr>
      </w:pPr>
      <w:r w:rsidRPr="00216917">
        <w:rPr>
          <w:rFonts w:ascii="Times New Roman"/>
        </w:rPr>
        <w:t>监测平台应设置一个低压配电箱，内设漏电保护器、不少于</w:t>
      </w:r>
      <w:r w:rsidRPr="00216917">
        <w:rPr>
          <w:rFonts w:ascii="Times New Roman"/>
        </w:rPr>
        <w:t>2</w:t>
      </w:r>
      <w:r w:rsidRPr="00216917">
        <w:rPr>
          <w:rFonts w:ascii="Times New Roman"/>
        </w:rPr>
        <w:t>个</w:t>
      </w:r>
      <w:r w:rsidRPr="00216917">
        <w:rPr>
          <w:rFonts w:ascii="Times New Roman"/>
        </w:rPr>
        <w:t>16A</w:t>
      </w:r>
      <w:r w:rsidRPr="00216917">
        <w:rPr>
          <w:rFonts w:ascii="Times New Roman"/>
        </w:rPr>
        <w:t>插座及</w:t>
      </w:r>
      <w:r w:rsidRPr="00216917">
        <w:rPr>
          <w:rFonts w:ascii="Times New Roman"/>
        </w:rPr>
        <w:t>2</w:t>
      </w:r>
      <w:r w:rsidRPr="00216917">
        <w:rPr>
          <w:rFonts w:ascii="Times New Roman"/>
        </w:rPr>
        <w:t>个</w:t>
      </w:r>
      <w:r w:rsidRPr="00216917">
        <w:rPr>
          <w:rFonts w:ascii="Times New Roman"/>
        </w:rPr>
        <w:t>10A</w:t>
      </w:r>
      <w:r w:rsidRPr="00216917">
        <w:rPr>
          <w:rFonts w:ascii="Times New Roman"/>
        </w:rPr>
        <w:t>插座，保证监测设备所需电力。</w:t>
      </w:r>
    </w:p>
    <w:p w:rsidR="004B13CE" w:rsidRPr="00216917" w:rsidRDefault="004B13CE" w:rsidP="00046DB4">
      <w:pPr>
        <w:pStyle w:val="af7"/>
        <w:numPr>
          <w:ilvl w:val="0"/>
          <w:numId w:val="35"/>
        </w:numPr>
        <w:ind w:firstLineChars="0"/>
        <w:rPr>
          <w:rFonts w:ascii="Times New Roman"/>
        </w:rPr>
      </w:pPr>
      <w:r w:rsidRPr="00216917">
        <w:rPr>
          <w:rFonts w:ascii="Times New Roman"/>
        </w:rPr>
        <w:t>监测平台附近有造成人体机械伤害、灼烫、腐蚀、触电等危险源的，应在平台相应位置</w:t>
      </w:r>
      <w:r w:rsidR="00810503" w:rsidRPr="00216917">
        <w:rPr>
          <w:rFonts w:ascii="Times New Roman" w:hint="eastAsia"/>
        </w:rPr>
        <w:t>设置防护装置。</w:t>
      </w:r>
      <w:r w:rsidR="00841738" w:rsidRPr="00216917">
        <w:rPr>
          <w:rFonts w:ascii="Times New Roman" w:hint="eastAsia"/>
        </w:rPr>
        <w:t>监测平台上方有坠落物体隐患时，应在监测平台上方</w:t>
      </w:r>
      <w:r w:rsidR="00841738" w:rsidRPr="00216917">
        <w:rPr>
          <w:rFonts w:ascii="Times New Roman" w:hint="eastAsia"/>
        </w:rPr>
        <w:t>3m</w:t>
      </w:r>
      <w:r w:rsidR="00841738" w:rsidRPr="00216917">
        <w:rPr>
          <w:rFonts w:ascii="Times New Roman" w:hint="eastAsia"/>
        </w:rPr>
        <w:t>高处设置防护装置。防护装置的设计与制造应符合</w:t>
      </w:r>
      <w:r w:rsidR="00841738" w:rsidRPr="00216917">
        <w:rPr>
          <w:rFonts w:ascii="Times New Roman" w:hint="eastAsia"/>
        </w:rPr>
        <w:t>GB/T 8196</w:t>
      </w:r>
      <w:r w:rsidR="00841738" w:rsidRPr="00216917">
        <w:rPr>
          <w:rFonts w:ascii="Times New Roman" w:hint="eastAsia"/>
        </w:rPr>
        <w:t>要求。</w:t>
      </w:r>
    </w:p>
    <w:p w:rsidR="004B13CE" w:rsidRPr="00216917" w:rsidRDefault="004B13CE" w:rsidP="00046DB4">
      <w:pPr>
        <w:pStyle w:val="af7"/>
        <w:numPr>
          <w:ilvl w:val="0"/>
          <w:numId w:val="35"/>
        </w:numPr>
        <w:ind w:firstLineChars="0"/>
        <w:rPr>
          <w:rFonts w:ascii="Times New Roman"/>
        </w:rPr>
      </w:pPr>
      <w:r w:rsidRPr="00216917">
        <w:rPr>
          <w:rFonts w:ascii="Times New Roman"/>
        </w:rPr>
        <w:t>排放剧毒、致癌物及对人体有严重危害物质的监测点位应储备相应安全防护装备</w:t>
      </w:r>
      <w:r w:rsidR="00841738" w:rsidRPr="00216917">
        <w:rPr>
          <w:rFonts w:ascii="Times New Roman" w:hint="eastAsia"/>
        </w:rPr>
        <w:t>。</w:t>
      </w:r>
    </w:p>
    <w:p w:rsidR="004B13CE" w:rsidRPr="00216917" w:rsidRDefault="004B13CE" w:rsidP="00A22C5C">
      <w:pPr>
        <w:pStyle w:val="3"/>
        <w:keepNext w:val="0"/>
        <w:keepLines w:val="0"/>
        <w:numPr>
          <w:ilvl w:val="0"/>
          <w:numId w:val="21"/>
        </w:numPr>
        <w:spacing w:beforeLines="50" w:afterLines="50"/>
        <w:ind w:hangingChars="200"/>
        <w:jc w:val="left"/>
        <w:rPr>
          <w:rFonts w:ascii="黑体" w:eastAsia="黑体" w:hAnsi="黑体"/>
        </w:rPr>
      </w:pPr>
      <w:r w:rsidRPr="00216917">
        <w:rPr>
          <w:rFonts w:ascii="黑体" w:eastAsia="黑体" w:hAnsi="黑体" w:hint="eastAsia"/>
        </w:rPr>
        <w:t>监测爬梯要求</w:t>
      </w:r>
    </w:p>
    <w:p w:rsidR="004B13CE" w:rsidRPr="00216917" w:rsidRDefault="004B13CE" w:rsidP="00046DB4">
      <w:pPr>
        <w:pStyle w:val="af7"/>
        <w:numPr>
          <w:ilvl w:val="0"/>
          <w:numId w:val="24"/>
        </w:numPr>
        <w:ind w:firstLineChars="0"/>
        <w:rPr>
          <w:rFonts w:ascii="Times New Roman"/>
        </w:rPr>
      </w:pPr>
      <w:r w:rsidRPr="00216917">
        <w:rPr>
          <w:rFonts w:ascii="Times New Roman"/>
        </w:rPr>
        <w:t>监测平台与地面之间应保障安全通行，应设置安全方式直达监测平台。设置固定式钢梯或转梯到达监测平台，应符合</w:t>
      </w:r>
      <w:r w:rsidRPr="00216917">
        <w:rPr>
          <w:rFonts w:ascii="Times New Roman"/>
        </w:rPr>
        <w:t>GB4053.1</w:t>
      </w:r>
      <w:r w:rsidRPr="00216917">
        <w:rPr>
          <w:rFonts w:ascii="Times New Roman"/>
        </w:rPr>
        <w:t>～</w:t>
      </w:r>
      <w:r w:rsidRPr="00216917">
        <w:rPr>
          <w:rFonts w:ascii="Times New Roman"/>
        </w:rPr>
        <w:t>2</w:t>
      </w:r>
      <w:r w:rsidRPr="00216917">
        <w:rPr>
          <w:rFonts w:ascii="Times New Roman"/>
        </w:rPr>
        <w:t>要求。</w:t>
      </w:r>
    </w:p>
    <w:p w:rsidR="004B13CE" w:rsidRPr="00216917" w:rsidRDefault="004B13CE" w:rsidP="00046DB4">
      <w:pPr>
        <w:pStyle w:val="af7"/>
        <w:numPr>
          <w:ilvl w:val="0"/>
          <w:numId w:val="24"/>
        </w:numPr>
        <w:ind w:firstLineChars="0"/>
        <w:rPr>
          <w:rFonts w:ascii="Times New Roman"/>
        </w:rPr>
      </w:pPr>
      <w:r w:rsidRPr="00216917">
        <w:rPr>
          <w:rFonts w:ascii="Times New Roman"/>
        </w:rPr>
        <w:t>监测平台与坠落基准面之间距离超过</w:t>
      </w:r>
      <w:r w:rsidRPr="00216917">
        <w:rPr>
          <w:rFonts w:ascii="Times New Roman"/>
        </w:rPr>
        <w:t>2m</w:t>
      </w:r>
      <w:r w:rsidRPr="00216917">
        <w:rPr>
          <w:rFonts w:ascii="Times New Roman"/>
        </w:rPr>
        <w:t>时，不应使用直爬梯通往监测平台，应安装</w:t>
      </w:r>
      <w:r w:rsidR="004A373C" w:rsidRPr="00216917">
        <w:rPr>
          <w:rFonts w:ascii="Times New Roman" w:hint="eastAsia"/>
        </w:rPr>
        <w:t>固定式</w:t>
      </w:r>
      <w:r w:rsidRPr="00216917">
        <w:rPr>
          <w:rFonts w:ascii="Times New Roman"/>
        </w:rPr>
        <w:t>钢斜体、转梯或电梯到达监测平台。梯子宽度不小于</w:t>
      </w:r>
      <w:r w:rsidRPr="00216917">
        <w:rPr>
          <w:rFonts w:ascii="Times New Roman"/>
        </w:rPr>
        <w:t>0.9m</w:t>
      </w:r>
      <w:r w:rsidRPr="00216917">
        <w:rPr>
          <w:rFonts w:ascii="Times New Roman"/>
        </w:rPr>
        <w:t>，梯子倾角不超过</w:t>
      </w:r>
      <w:r w:rsidRPr="00216917">
        <w:rPr>
          <w:rFonts w:ascii="Times New Roman"/>
        </w:rPr>
        <w:t>45</w:t>
      </w:r>
      <w:r w:rsidRPr="00216917">
        <w:rPr>
          <w:rFonts w:ascii="Times New Roman"/>
        </w:rPr>
        <w:t>度。每段斜梯或转梯的最大垂直高度不超过</w:t>
      </w:r>
      <w:r w:rsidR="004A373C" w:rsidRPr="00216917">
        <w:rPr>
          <w:rFonts w:ascii="Times New Roman" w:hint="eastAsia"/>
        </w:rPr>
        <w:t>5</w:t>
      </w:r>
      <w:r w:rsidRPr="00216917">
        <w:rPr>
          <w:rFonts w:ascii="Times New Roman"/>
        </w:rPr>
        <w:t>m</w:t>
      </w:r>
      <w:r w:rsidR="004A373C" w:rsidRPr="00216917">
        <w:rPr>
          <w:rFonts w:ascii="Times New Roman" w:hint="eastAsia"/>
        </w:rPr>
        <w:t>，</w:t>
      </w:r>
      <w:r w:rsidRPr="00216917">
        <w:rPr>
          <w:rFonts w:ascii="Times New Roman"/>
        </w:rPr>
        <w:t>否则应设置缓冲平台，缓冲平台的技术要求同监测平台（见图</w:t>
      </w:r>
      <w:r w:rsidR="00714CDE" w:rsidRPr="00216917">
        <w:rPr>
          <w:rFonts w:ascii="Times New Roman"/>
        </w:rPr>
        <w:t>E.5</w:t>
      </w:r>
      <w:r w:rsidRPr="00216917">
        <w:rPr>
          <w:rFonts w:ascii="Times New Roman"/>
        </w:rPr>
        <w:t>）。</w:t>
      </w:r>
    </w:p>
    <w:p w:rsidR="004B13CE" w:rsidRPr="00216917" w:rsidRDefault="004B13CE" w:rsidP="004B13CE">
      <w:pPr>
        <w:pStyle w:val="af7"/>
        <w:ind w:firstLineChars="0" w:firstLine="0"/>
        <w:jc w:val="center"/>
      </w:pPr>
      <w:r w:rsidRPr="00216917">
        <w:rPr>
          <w:rFonts w:hint="eastAsia"/>
          <w:szCs w:val="21"/>
        </w:rPr>
        <w:drawing>
          <wp:inline distT="0" distB="0" distL="0" distR="0">
            <wp:extent cx="3388882" cy="261532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1194" cy="2624825"/>
                    </a:xfrm>
                    <a:prstGeom prst="rect">
                      <a:avLst/>
                    </a:prstGeom>
                    <a:noFill/>
                    <a:ln>
                      <a:noFill/>
                    </a:ln>
                  </pic:spPr>
                </pic:pic>
              </a:graphicData>
            </a:graphic>
          </wp:inline>
        </w:drawing>
      </w:r>
    </w:p>
    <w:p w:rsidR="004B13CE" w:rsidRPr="00216917" w:rsidRDefault="004B13CE" w:rsidP="00262F68">
      <w:pPr>
        <w:pStyle w:val="af7"/>
        <w:ind w:firstLineChars="0" w:firstLine="0"/>
        <w:jc w:val="center"/>
        <w:rPr>
          <w:rFonts w:ascii="Times New Roman"/>
          <w:sz w:val="18"/>
          <w:szCs w:val="18"/>
        </w:rPr>
      </w:pPr>
      <w:r w:rsidRPr="00216917">
        <w:rPr>
          <w:rFonts w:ascii="Times New Roman"/>
          <w:sz w:val="18"/>
          <w:szCs w:val="18"/>
        </w:rPr>
        <w:t>1-</w:t>
      </w:r>
      <w:r w:rsidRPr="00216917">
        <w:rPr>
          <w:rFonts w:ascii="Times New Roman"/>
          <w:sz w:val="18"/>
          <w:szCs w:val="18"/>
        </w:rPr>
        <w:t>踏板；</w:t>
      </w:r>
      <w:r w:rsidRPr="00216917">
        <w:rPr>
          <w:rFonts w:ascii="Times New Roman"/>
          <w:sz w:val="18"/>
          <w:szCs w:val="18"/>
        </w:rPr>
        <w:t>2-</w:t>
      </w:r>
      <w:r w:rsidRPr="00216917">
        <w:rPr>
          <w:rFonts w:ascii="Times New Roman"/>
          <w:sz w:val="18"/>
          <w:szCs w:val="18"/>
        </w:rPr>
        <w:t>梯梁；</w:t>
      </w:r>
      <w:r w:rsidRPr="00216917">
        <w:rPr>
          <w:rFonts w:ascii="Times New Roman"/>
          <w:sz w:val="18"/>
          <w:szCs w:val="18"/>
        </w:rPr>
        <w:t>3-</w:t>
      </w:r>
      <w:r w:rsidRPr="00216917">
        <w:rPr>
          <w:rFonts w:ascii="Times New Roman"/>
          <w:sz w:val="18"/>
          <w:szCs w:val="18"/>
        </w:rPr>
        <w:t>中间栏杆；</w:t>
      </w:r>
      <w:r w:rsidRPr="00216917">
        <w:rPr>
          <w:rFonts w:ascii="Times New Roman"/>
          <w:sz w:val="18"/>
          <w:szCs w:val="18"/>
        </w:rPr>
        <w:t>4-</w:t>
      </w:r>
      <w:r w:rsidRPr="00216917">
        <w:rPr>
          <w:rFonts w:ascii="Times New Roman"/>
          <w:sz w:val="18"/>
          <w:szCs w:val="18"/>
        </w:rPr>
        <w:t>立柱；</w:t>
      </w:r>
      <w:r w:rsidRPr="00216917">
        <w:rPr>
          <w:rFonts w:ascii="Times New Roman"/>
          <w:sz w:val="18"/>
          <w:szCs w:val="18"/>
        </w:rPr>
        <w:t>5-</w:t>
      </w:r>
      <w:r w:rsidRPr="00216917">
        <w:rPr>
          <w:rFonts w:ascii="Times New Roman"/>
          <w:sz w:val="18"/>
          <w:szCs w:val="18"/>
        </w:rPr>
        <w:t>扶手；</w:t>
      </w:r>
      <w:r w:rsidRPr="00216917">
        <w:rPr>
          <w:rFonts w:ascii="Times New Roman"/>
          <w:sz w:val="18"/>
          <w:szCs w:val="18"/>
        </w:rPr>
        <w:t>H-</w:t>
      </w:r>
      <w:r w:rsidRPr="00216917">
        <w:rPr>
          <w:rFonts w:ascii="Times New Roman"/>
          <w:sz w:val="18"/>
          <w:szCs w:val="18"/>
        </w:rPr>
        <w:t>梯高；</w:t>
      </w:r>
      <w:r w:rsidRPr="00216917">
        <w:rPr>
          <w:rFonts w:ascii="Times New Roman"/>
          <w:sz w:val="18"/>
          <w:szCs w:val="18"/>
        </w:rPr>
        <w:t>L-</w:t>
      </w:r>
      <w:r w:rsidRPr="00216917">
        <w:rPr>
          <w:rFonts w:ascii="Times New Roman"/>
          <w:sz w:val="18"/>
          <w:szCs w:val="18"/>
        </w:rPr>
        <w:t>梯跨；</w:t>
      </w:r>
    </w:p>
    <w:p w:rsidR="004B13CE" w:rsidRPr="00216917" w:rsidRDefault="004B13CE" w:rsidP="00262F68">
      <w:pPr>
        <w:pStyle w:val="af7"/>
        <w:ind w:firstLineChars="0" w:firstLine="0"/>
        <w:jc w:val="center"/>
        <w:rPr>
          <w:rFonts w:ascii="Times New Roman"/>
          <w:sz w:val="18"/>
          <w:szCs w:val="18"/>
        </w:rPr>
      </w:pPr>
      <w:r w:rsidRPr="00216917">
        <w:rPr>
          <w:rFonts w:ascii="Times New Roman"/>
          <w:sz w:val="18"/>
          <w:szCs w:val="18"/>
        </w:rPr>
        <w:t>h1-</w:t>
      </w:r>
      <w:r w:rsidRPr="00216917">
        <w:rPr>
          <w:rFonts w:ascii="Times New Roman"/>
          <w:sz w:val="18"/>
          <w:szCs w:val="18"/>
        </w:rPr>
        <w:t>栏杆高；</w:t>
      </w:r>
      <w:r w:rsidRPr="00216917">
        <w:rPr>
          <w:rFonts w:ascii="Times New Roman"/>
          <w:sz w:val="18"/>
          <w:szCs w:val="18"/>
        </w:rPr>
        <w:t>h2-</w:t>
      </w:r>
      <w:r w:rsidRPr="00216917">
        <w:rPr>
          <w:rFonts w:ascii="Times New Roman"/>
          <w:sz w:val="18"/>
          <w:szCs w:val="18"/>
        </w:rPr>
        <w:t>扶手高；</w:t>
      </w:r>
      <w:r w:rsidRPr="00216917">
        <w:rPr>
          <w:rFonts w:ascii="Times New Roman"/>
          <w:sz w:val="18"/>
          <w:szCs w:val="18"/>
        </w:rPr>
        <w:t>α-</w:t>
      </w:r>
      <w:r w:rsidRPr="00216917">
        <w:rPr>
          <w:rFonts w:ascii="Times New Roman"/>
          <w:sz w:val="18"/>
          <w:szCs w:val="18"/>
        </w:rPr>
        <w:t>梯子倾角；</w:t>
      </w:r>
      <w:r w:rsidRPr="00216917">
        <w:rPr>
          <w:rFonts w:ascii="Times New Roman"/>
          <w:sz w:val="18"/>
          <w:szCs w:val="18"/>
        </w:rPr>
        <w:t>r-</w:t>
      </w:r>
      <w:r w:rsidRPr="00216917">
        <w:rPr>
          <w:rFonts w:ascii="Times New Roman"/>
          <w:sz w:val="18"/>
          <w:szCs w:val="18"/>
        </w:rPr>
        <w:t>踏步高；</w:t>
      </w:r>
      <w:r w:rsidRPr="00216917">
        <w:rPr>
          <w:rFonts w:ascii="Times New Roman"/>
          <w:sz w:val="18"/>
          <w:szCs w:val="18"/>
        </w:rPr>
        <w:t>g-</w:t>
      </w:r>
      <w:r w:rsidRPr="00216917">
        <w:rPr>
          <w:rFonts w:ascii="Times New Roman"/>
          <w:sz w:val="18"/>
          <w:szCs w:val="18"/>
        </w:rPr>
        <w:t>踏步宽</w:t>
      </w:r>
    </w:p>
    <w:p w:rsidR="004B13CE" w:rsidRPr="00216917" w:rsidRDefault="004B13CE" w:rsidP="00A22C5C">
      <w:pPr>
        <w:pStyle w:val="af7"/>
        <w:spacing w:beforeLines="50" w:afterLines="50"/>
        <w:ind w:firstLineChars="0" w:firstLine="0"/>
        <w:jc w:val="center"/>
        <w:rPr>
          <w:rFonts w:ascii="黑体" w:eastAsia="黑体" w:hAnsi="黑体"/>
          <w:szCs w:val="21"/>
        </w:rPr>
      </w:pPr>
      <w:r w:rsidRPr="00216917">
        <w:rPr>
          <w:rFonts w:ascii="黑体" w:eastAsia="黑体" w:hAnsi="黑体"/>
          <w:szCs w:val="21"/>
        </w:rPr>
        <w:t>图</w:t>
      </w:r>
      <w:r w:rsidR="00714CDE" w:rsidRPr="00216917">
        <w:rPr>
          <w:rFonts w:ascii="黑体" w:eastAsia="黑体" w:hAnsi="黑体"/>
          <w:szCs w:val="21"/>
        </w:rPr>
        <w:t>E.5</w:t>
      </w:r>
      <w:r w:rsidRPr="00216917">
        <w:rPr>
          <w:rFonts w:ascii="黑体" w:eastAsia="黑体" w:hAnsi="黑体"/>
          <w:szCs w:val="21"/>
        </w:rPr>
        <w:t xml:space="preserve">  固定式钢斜梯示意图</w:t>
      </w:r>
    </w:p>
    <w:p w:rsidR="004B13CE" w:rsidRPr="00216917" w:rsidRDefault="004B13CE" w:rsidP="00046DB4">
      <w:pPr>
        <w:pStyle w:val="af7"/>
        <w:numPr>
          <w:ilvl w:val="0"/>
          <w:numId w:val="24"/>
        </w:numPr>
        <w:ind w:firstLineChars="0"/>
        <w:rPr>
          <w:rFonts w:ascii="Times New Roman"/>
        </w:rPr>
      </w:pPr>
      <w:r w:rsidRPr="00216917">
        <w:rPr>
          <w:rFonts w:ascii="Times New Roman"/>
        </w:rPr>
        <w:t>监测平台位于坠落基准面</w:t>
      </w:r>
      <w:r w:rsidRPr="00216917">
        <w:rPr>
          <w:rFonts w:ascii="Times New Roman"/>
        </w:rPr>
        <w:t>20m</w:t>
      </w:r>
      <w:r w:rsidRPr="00216917">
        <w:rPr>
          <w:rFonts w:ascii="Times New Roman"/>
        </w:rPr>
        <w:t>以上时，应设计并安装电梯到达监测平台。否则</w:t>
      </w:r>
      <w:r w:rsidR="00117FEE" w:rsidRPr="00216917">
        <w:rPr>
          <w:rFonts w:ascii="Times New Roman"/>
        </w:rPr>
        <w:t>，</w:t>
      </w:r>
      <w:r w:rsidRPr="00216917">
        <w:rPr>
          <w:rFonts w:ascii="Times New Roman"/>
        </w:rPr>
        <w:t>应设置用于装载设备的电动升降梯，升降梯不得用于承载人。</w:t>
      </w:r>
    </w:p>
    <w:p w:rsidR="004B13CE" w:rsidRPr="00216917" w:rsidRDefault="004B13CE" w:rsidP="00A22C5C">
      <w:pPr>
        <w:pStyle w:val="3"/>
        <w:keepNext w:val="0"/>
        <w:keepLines w:val="0"/>
        <w:numPr>
          <w:ilvl w:val="0"/>
          <w:numId w:val="21"/>
        </w:numPr>
        <w:spacing w:beforeLines="50" w:afterLines="50"/>
        <w:ind w:hangingChars="200"/>
        <w:jc w:val="left"/>
        <w:rPr>
          <w:rFonts w:eastAsia="黑体"/>
        </w:rPr>
      </w:pPr>
      <w:r w:rsidRPr="00216917">
        <w:rPr>
          <w:rFonts w:eastAsia="黑体"/>
        </w:rPr>
        <w:lastRenderedPageBreak/>
        <w:t>监测点位标志牌</w:t>
      </w:r>
    </w:p>
    <w:p w:rsidR="004B13CE" w:rsidRPr="00216917" w:rsidRDefault="004B13CE" w:rsidP="00046DB4">
      <w:pPr>
        <w:pStyle w:val="af7"/>
        <w:numPr>
          <w:ilvl w:val="0"/>
          <w:numId w:val="25"/>
        </w:numPr>
        <w:ind w:firstLineChars="0"/>
        <w:rPr>
          <w:rFonts w:ascii="Times New Roman"/>
        </w:rPr>
      </w:pPr>
      <w:r w:rsidRPr="00216917">
        <w:rPr>
          <w:rFonts w:ascii="Times New Roman"/>
        </w:rPr>
        <w:t>固定污染源监测点位应设置监测点位标志牌，标志牌分为提示性标志牌和警告性标志牌两种。标志牌应涵盖监测点位基本信息。提示性标志牌用于向人们提供某种环境信息，警告性标志牌用于提醒人们注意污染物排放可能会造成危害。</w:t>
      </w:r>
    </w:p>
    <w:p w:rsidR="004B13CE" w:rsidRPr="00216917" w:rsidRDefault="004B13CE" w:rsidP="00046DB4">
      <w:pPr>
        <w:pStyle w:val="af7"/>
        <w:numPr>
          <w:ilvl w:val="0"/>
          <w:numId w:val="25"/>
        </w:numPr>
        <w:ind w:firstLineChars="0"/>
        <w:rPr>
          <w:rFonts w:ascii="Times New Roman"/>
        </w:rPr>
      </w:pPr>
      <w:r w:rsidRPr="00216917">
        <w:rPr>
          <w:rFonts w:ascii="Times New Roman"/>
        </w:rPr>
        <w:t>监测点位标志牌的技术规格</w:t>
      </w:r>
      <w:r w:rsidR="00D677EA" w:rsidRPr="00216917">
        <w:rPr>
          <w:rFonts w:ascii="Times New Roman"/>
        </w:rPr>
        <w:t>、</w:t>
      </w:r>
      <w:r w:rsidRPr="00216917">
        <w:rPr>
          <w:rFonts w:ascii="Times New Roman"/>
        </w:rPr>
        <w:t>信息内容</w:t>
      </w:r>
      <w:r w:rsidR="00D677EA" w:rsidRPr="00216917">
        <w:rPr>
          <w:rFonts w:ascii="Times New Roman"/>
        </w:rPr>
        <w:t>以及</w:t>
      </w:r>
      <w:r w:rsidRPr="00216917">
        <w:rPr>
          <w:rFonts w:ascii="Times New Roman"/>
        </w:rPr>
        <w:t>点位编号</w:t>
      </w:r>
      <w:r w:rsidR="00D677EA" w:rsidRPr="00216917">
        <w:rPr>
          <w:rFonts w:ascii="Times New Roman"/>
        </w:rPr>
        <w:t>应</w:t>
      </w:r>
      <w:r w:rsidRPr="00216917">
        <w:rPr>
          <w:rFonts w:ascii="Times New Roman"/>
        </w:rPr>
        <w:t>遵照</w:t>
      </w:r>
      <w:r w:rsidR="00D677EA" w:rsidRPr="00216917">
        <w:rPr>
          <w:rFonts w:ascii="Times New Roman"/>
        </w:rPr>
        <w:t>相关</w:t>
      </w:r>
      <w:r w:rsidR="00AF3716" w:rsidRPr="00216917">
        <w:rPr>
          <w:rFonts w:ascii="Times New Roman"/>
        </w:rPr>
        <w:t>文件规定</w:t>
      </w:r>
      <w:r w:rsidR="00D677EA" w:rsidRPr="00216917">
        <w:rPr>
          <w:rFonts w:ascii="Times New Roman"/>
        </w:rPr>
        <w:t>。</w:t>
      </w:r>
    </w:p>
    <w:p w:rsidR="004B13CE" w:rsidRPr="00216917" w:rsidRDefault="004B13CE" w:rsidP="00046DB4">
      <w:pPr>
        <w:pStyle w:val="af7"/>
        <w:numPr>
          <w:ilvl w:val="0"/>
          <w:numId w:val="25"/>
        </w:numPr>
        <w:ind w:firstLineChars="0"/>
        <w:rPr>
          <w:rFonts w:ascii="Times New Roman"/>
        </w:rPr>
      </w:pPr>
      <w:r w:rsidRPr="00216917">
        <w:rPr>
          <w:rFonts w:ascii="Times New Roman"/>
        </w:rPr>
        <w:t>一般性污染物监测点设置提示性标志牌。排放剧毒、致癌物及对人体有严重危害物质的监测点设置警告性标志牌</w:t>
      </w:r>
      <w:r w:rsidR="003F3D30" w:rsidRPr="00216917">
        <w:rPr>
          <w:rFonts w:ascii="Times New Roman"/>
        </w:rPr>
        <w:t>。</w:t>
      </w:r>
    </w:p>
    <w:p w:rsidR="004B13CE" w:rsidRPr="00216917" w:rsidRDefault="004B13CE" w:rsidP="00046DB4">
      <w:pPr>
        <w:pStyle w:val="af7"/>
        <w:numPr>
          <w:ilvl w:val="0"/>
          <w:numId w:val="25"/>
        </w:numPr>
        <w:ind w:firstLineChars="0"/>
        <w:rPr>
          <w:rFonts w:ascii="Times New Roman"/>
        </w:rPr>
      </w:pPr>
      <w:r w:rsidRPr="00216917">
        <w:rPr>
          <w:rFonts w:ascii="Times New Roman"/>
        </w:rPr>
        <w:t>标志牌设置在距污染物监测点较近且醒目处，并能长久保留。</w:t>
      </w:r>
    </w:p>
    <w:p w:rsidR="004B13CE" w:rsidRPr="00216917" w:rsidRDefault="004B13CE" w:rsidP="00046DB4">
      <w:pPr>
        <w:pStyle w:val="af7"/>
        <w:numPr>
          <w:ilvl w:val="0"/>
          <w:numId w:val="25"/>
        </w:numPr>
        <w:ind w:firstLineChars="0"/>
        <w:rPr>
          <w:rFonts w:ascii="Times New Roman"/>
        </w:rPr>
      </w:pPr>
      <w:r w:rsidRPr="00216917">
        <w:rPr>
          <w:rFonts w:ascii="Times New Roman"/>
        </w:rPr>
        <w:t>排污单位可根据监测点位情况，设置立式或平面固定式标志牌。</w:t>
      </w:r>
    </w:p>
    <w:p w:rsidR="003F3D30" w:rsidRPr="00216917" w:rsidRDefault="004B13CE" w:rsidP="00046DB4">
      <w:pPr>
        <w:pStyle w:val="af7"/>
        <w:numPr>
          <w:ilvl w:val="0"/>
          <w:numId w:val="25"/>
        </w:numPr>
        <w:ind w:firstLineChars="0"/>
        <w:rPr>
          <w:rFonts w:ascii="Times New Roman"/>
        </w:rPr>
      </w:pPr>
      <w:r w:rsidRPr="00216917">
        <w:rPr>
          <w:rFonts w:ascii="Times New Roman"/>
        </w:rPr>
        <w:t>标志牌上应设置与标志牌图案总体协调、符合</w:t>
      </w:r>
      <w:r w:rsidR="003F3D30" w:rsidRPr="00216917">
        <w:rPr>
          <w:rFonts w:ascii="Times New Roman"/>
        </w:rPr>
        <w:t>天津市排污口信息化、网络化管理技术要求的二维码，二维码编码的技术要求应符合</w:t>
      </w:r>
      <w:r w:rsidR="003F3D30" w:rsidRPr="00216917">
        <w:rPr>
          <w:rFonts w:ascii="Times New Roman"/>
        </w:rPr>
        <w:t>GB/T 18284</w:t>
      </w:r>
      <w:r w:rsidR="003F3D30" w:rsidRPr="00216917">
        <w:rPr>
          <w:rFonts w:ascii="Times New Roman"/>
        </w:rPr>
        <w:t>的规定。</w:t>
      </w:r>
    </w:p>
    <w:p w:rsidR="004B13CE" w:rsidRPr="00216917" w:rsidRDefault="003F3D30" w:rsidP="00046DB4">
      <w:pPr>
        <w:pStyle w:val="af7"/>
        <w:numPr>
          <w:ilvl w:val="0"/>
          <w:numId w:val="25"/>
        </w:numPr>
        <w:ind w:firstLineChars="0"/>
        <w:rPr>
          <w:rFonts w:ascii="Times New Roman"/>
        </w:rPr>
      </w:pPr>
      <w:r w:rsidRPr="00216917">
        <w:rPr>
          <w:rFonts w:ascii="Times New Roman"/>
        </w:rPr>
        <w:t>监测点位</w:t>
      </w:r>
      <w:r w:rsidR="004B13CE" w:rsidRPr="00216917">
        <w:rPr>
          <w:rFonts w:ascii="Times New Roman"/>
        </w:rPr>
        <w:t>二维码</w:t>
      </w:r>
      <w:r w:rsidRPr="00216917">
        <w:rPr>
          <w:rFonts w:ascii="Times New Roman"/>
        </w:rPr>
        <w:t>信息应包括排污单位名称、地址、企业法人、联系电话、监测排口性质和数量、点位编码、监测点位的地理定位信息、排放的主要污染物种类、设施投运时间等有关资料。</w:t>
      </w:r>
    </w:p>
    <w:p w:rsidR="004B13CE" w:rsidRPr="00216917" w:rsidRDefault="004B13CE" w:rsidP="00A22C5C">
      <w:pPr>
        <w:pStyle w:val="3"/>
        <w:keepNext w:val="0"/>
        <w:keepLines w:val="0"/>
        <w:numPr>
          <w:ilvl w:val="0"/>
          <w:numId w:val="21"/>
        </w:numPr>
        <w:spacing w:beforeLines="50" w:afterLines="50"/>
        <w:ind w:hangingChars="200"/>
        <w:jc w:val="left"/>
        <w:rPr>
          <w:rFonts w:eastAsia="黑体"/>
        </w:rPr>
      </w:pPr>
      <w:r w:rsidRPr="00216917">
        <w:rPr>
          <w:rFonts w:eastAsia="黑体" w:hint="eastAsia"/>
        </w:rPr>
        <w:t>监测点位</w:t>
      </w:r>
      <w:r w:rsidR="00DA0FA9" w:rsidRPr="00216917">
        <w:rPr>
          <w:rFonts w:eastAsia="黑体" w:hint="eastAsia"/>
        </w:rPr>
        <w:t>管理</w:t>
      </w:r>
    </w:p>
    <w:p w:rsidR="00E622A5" w:rsidRPr="00216917" w:rsidRDefault="00E622A5" w:rsidP="00046DB4">
      <w:pPr>
        <w:pStyle w:val="af7"/>
        <w:numPr>
          <w:ilvl w:val="0"/>
          <w:numId w:val="26"/>
        </w:numPr>
        <w:ind w:firstLineChars="0"/>
        <w:rPr>
          <w:rFonts w:ascii="Times New Roman"/>
        </w:rPr>
      </w:pPr>
      <w:r w:rsidRPr="00216917">
        <w:rPr>
          <w:rFonts w:ascii="Times New Roman"/>
        </w:rPr>
        <w:t>排污单位应建立监测点位档案，档案内容除应包括监测点位二维码涵盖的信息外，还应包括对监测点位的管理记录，包括对标志牌的标志是否清晰完整，监测平台、监测爬梯、监测孔、自动监测系统是否能正常使用，排气筒有无漏风、破损现象等方面的检查记录。</w:t>
      </w:r>
    </w:p>
    <w:p w:rsidR="00E622A5" w:rsidRPr="00216917" w:rsidRDefault="00E622A5" w:rsidP="00046DB4">
      <w:pPr>
        <w:pStyle w:val="af7"/>
        <w:numPr>
          <w:ilvl w:val="0"/>
          <w:numId w:val="26"/>
        </w:numPr>
        <w:ind w:firstLineChars="0"/>
        <w:rPr>
          <w:rFonts w:ascii="Times New Roman"/>
        </w:rPr>
      </w:pPr>
      <w:r w:rsidRPr="00216917">
        <w:rPr>
          <w:rFonts w:ascii="Times New Roman"/>
        </w:rPr>
        <w:t>监测点位的有关建筑物及相关设施属环境保护设施的组成部分，排污单位应制定相应的管理办法和规章制度，选派专职人员对监测点位进行管理，并保存相关管理记录，配合监测人员开展监测工作。</w:t>
      </w:r>
    </w:p>
    <w:p w:rsidR="00E622A5" w:rsidRPr="00216917" w:rsidRDefault="00E622A5" w:rsidP="00046DB4">
      <w:pPr>
        <w:pStyle w:val="af7"/>
        <w:numPr>
          <w:ilvl w:val="0"/>
          <w:numId w:val="26"/>
        </w:numPr>
        <w:ind w:firstLineChars="0"/>
        <w:rPr>
          <w:rFonts w:ascii="Times New Roman"/>
        </w:rPr>
      </w:pPr>
      <w:r w:rsidRPr="00216917">
        <w:rPr>
          <w:rFonts w:ascii="Times New Roman"/>
        </w:rPr>
        <w:t>监测点位信息变化时，排污单位应及时更换标志牌相应内容。</w:t>
      </w:r>
    </w:p>
    <w:p w:rsidR="008E7B33" w:rsidRPr="00216917" w:rsidRDefault="008E7B33" w:rsidP="008E7B33">
      <w:pPr>
        <w:spacing w:after="284" w:line="360" w:lineRule="auto"/>
        <w:jc w:val="center"/>
        <w:rPr>
          <w:rFonts w:eastAsia="黑体"/>
          <w:color w:val="000000"/>
          <w:szCs w:val="21"/>
        </w:rPr>
      </w:pPr>
    </w:p>
    <w:p w:rsidR="008E7B33" w:rsidRPr="00216917" w:rsidRDefault="008E7B33" w:rsidP="008E7B33">
      <w:pPr>
        <w:spacing w:after="284" w:line="360" w:lineRule="auto"/>
        <w:jc w:val="center"/>
        <w:rPr>
          <w:rFonts w:eastAsia="黑体"/>
          <w:color w:val="000000"/>
          <w:szCs w:val="21"/>
        </w:rPr>
        <w:sectPr w:rsidR="008E7B33" w:rsidRPr="00216917" w:rsidSect="00454080">
          <w:pgSz w:w="11906" w:h="16838" w:code="9"/>
          <w:pgMar w:top="1440" w:right="1800" w:bottom="1440" w:left="1800" w:header="851" w:footer="992" w:gutter="0"/>
          <w:cols w:space="425"/>
          <w:docGrid w:type="lines" w:linePitch="312"/>
        </w:sectPr>
      </w:pPr>
    </w:p>
    <w:p w:rsidR="007C4A4E" w:rsidRPr="00216917" w:rsidRDefault="007C4A4E" w:rsidP="00A22C5C">
      <w:pPr>
        <w:spacing w:beforeLines="200" w:line="360" w:lineRule="auto"/>
        <w:jc w:val="center"/>
        <w:outlineLvl w:val="0"/>
        <w:rPr>
          <w:rFonts w:ascii="黑体" w:eastAsia="黑体" w:hAnsi="黑体"/>
          <w:color w:val="000000"/>
          <w:szCs w:val="21"/>
        </w:rPr>
      </w:pPr>
      <w:bookmarkStart w:id="97" w:name="_Toc29201531"/>
      <w:r w:rsidRPr="00216917">
        <w:rPr>
          <w:rFonts w:ascii="黑体" w:eastAsia="黑体" w:hAnsi="黑体"/>
          <w:color w:val="000000"/>
          <w:szCs w:val="21"/>
        </w:rPr>
        <w:lastRenderedPageBreak/>
        <w:t>附录</w:t>
      </w:r>
      <w:r w:rsidR="004B13CE" w:rsidRPr="00216917">
        <w:rPr>
          <w:rFonts w:ascii="黑体" w:eastAsia="黑体" w:hAnsi="黑体" w:hint="eastAsia"/>
          <w:color w:val="000000"/>
          <w:szCs w:val="21"/>
        </w:rPr>
        <w:t>F</w:t>
      </w:r>
      <w:bookmarkEnd w:id="97"/>
    </w:p>
    <w:p w:rsidR="007C4A4E" w:rsidRPr="00216917" w:rsidRDefault="007C4A4E" w:rsidP="007C4A4E">
      <w:pPr>
        <w:spacing w:line="360" w:lineRule="auto"/>
        <w:jc w:val="center"/>
        <w:outlineLvl w:val="0"/>
        <w:rPr>
          <w:rFonts w:ascii="黑体" w:eastAsia="黑体" w:hAnsi="黑体"/>
          <w:color w:val="000000"/>
          <w:szCs w:val="21"/>
        </w:rPr>
      </w:pPr>
      <w:bookmarkStart w:id="98" w:name="_Toc29201532"/>
      <w:r w:rsidRPr="00216917">
        <w:rPr>
          <w:rFonts w:ascii="黑体" w:eastAsia="黑体" w:hAnsi="黑体"/>
          <w:color w:val="000000"/>
          <w:szCs w:val="21"/>
        </w:rPr>
        <w:t>（规范性附录）</w:t>
      </w:r>
      <w:bookmarkEnd w:id="98"/>
    </w:p>
    <w:p w:rsidR="00FD4F5B" w:rsidRPr="00216917" w:rsidRDefault="00FD4F5B" w:rsidP="00323D5F">
      <w:pPr>
        <w:spacing w:after="284" w:line="360" w:lineRule="auto"/>
        <w:jc w:val="center"/>
        <w:outlineLvl w:val="0"/>
        <w:rPr>
          <w:rFonts w:ascii="黑体" w:eastAsia="黑体" w:hAnsi="黑体"/>
          <w:szCs w:val="21"/>
        </w:rPr>
      </w:pPr>
      <w:bookmarkStart w:id="99" w:name="_Toc29201533"/>
      <w:bookmarkEnd w:id="74"/>
      <w:r w:rsidRPr="00216917">
        <w:rPr>
          <w:rFonts w:ascii="黑体" w:eastAsia="黑体" w:hAnsi="黑体"/>
          <w:szCs w:val="21"/>
        </w:rPr>
        <w:t>固定污染源废气</w:t>
      </w:r>
      <w:r w:rsidR="004C3296" w:rsidRPr="00216917">
        <w:rPr>
          <w:rFonts w:ascii="黑体" w:eastAsia="黑体" w:hAnsi="黑体" w:hint="eastAsia"/>
          <w:szCs w:val="21"/>
        </w:rPr>
        <w:t xml:space="preserve"> </w:t>
      </w:r>
      <w:r w:rsidRPr="00216917">
        <w:rPr>
          <w:rFonts w:ascii="黑体" w:eastAsia="黑体" w:hAnsi="黑体"/>
          <w:szCs w:val="21"/>
        </w:rPr>
        <w:t>总烃、甲烷和非甲烷总烃的测定</w:t>
      </w:r>
      <w:r w:rsidR="004C3296" w:rsidRPr="00216917">
        <w:rPr>
          <w:rFonts w:ascii="黑体" w:eastAsia="黑体" w:hAnsi="黑体" w:hint="eastAsia"/>
          <w:szCs w:val="21"/>
        </w:rPr>
        <w:t xml:space="preserve"> </w:t>
      </w:r>
      <w:r w:rsidRPr="00216917">
        <w:rPr>
          <w:rFonts w:ascii="黑体" w:eastAsia="黑体" w:hAnsi="黑体"/>
          <w:szCs w:val="21"/>
        </w:rPr>
        <w:t>便携式氢火焰离子化检测器法</w:t>
      </w:r>
      <w:bookmarkEnd w:id="99"/>
    </w:p>
    <w:p w:rsidR="00FD4F5B" w:rsidRPr="00216917" w:rsidRDefault="00FD4F5B" w:rsidP="00A22C5C">
      <w:pPr>
        <w:pStyle w:val="aff0"/>
        <w:numPr>
          <w:ilvl w:val="0"/>
          <w:numId w:val="36"/>
        </w:numPr>
        <w:spacing w:beforeLines="50" w:afterLines="50"/>
        <w:ind w:firstLineChars="0"/>
        <w:rPr>
          <w:rFonts w:ascii="黑体" w:eastAsia="黑体" w:hAnsi="黑体"/>
          <w:szCs w:val="21"/>
        </w:rPr>
      </w:pPr>
      <w:r w:rsidRPr="00216917">
        <w:rPr>
          <w:rFonts w:ascii="黑体" w:eastAsia="黑体" w:hAnsi="黑体"/>
          <w:szCs w:val="21"/>
        </w:rPr>
        <w:t>适用范围</w:t>
      </w:r>
    </w:p>
    <w:p w:rsidR="00FD4F5B" w:rsidRPr="00216917" w:rsidRDefault="00FD4F5B" w:rsidP="00FD4F5B">
      <w:pPr>
        <w:ind w:firstLineChars="200" w:firstLine="420"/>
        <w:jc w:val="left"/>
      </w:pPr>
      <w:r w:rsidRPr="00216917">
        <w:t>本附录规定了测定固定污染源废气中总烃、甲烷和非甲烷总烃的便携式氢火焰离子化检测器法。</w:t>
      </w:r>
    </w:p>
    <w:p w:rsidR="00FD4F5B" w:rsidRPr="00216917" w:rsidRDefault="00FD4F5B" w:rsidP="00FD4F5B">
      <w:pPr>
        <w:ind w:firstLineChars="200" w:firstLine="420"/>
        <w:jc w:val="left"/>
        <w:rPr>
          <w:b/>
          <w:sz w:val="28"/>
          <w:szCs w:val="28"/>
        </w:rPr>
      </w:pPr>
      <w:r w:rsidRPr="00216917">
        <w:t>本附录适用于固定污染源有组织排放和无组织排放废气中总烃、甲烷和非甲烷总烃的现场测定。</w:t>
      </w:r>
    </w:p>
    <w:p w:rsidR="00FD4F5B" w:rsidRPr="00216917" w:rsidRDefault="00FD4F5B" w:rsidP="00FD4F5B">
      <w:pPr>
        <w:ind w:firstLineChars="200" w:firstLine="420"/>
        <w:rPr>
          <w:b/>
          <w:sz w:val="24"/>
        </w:rPr>
      </w:pPr>
      <w:r w:rsidRPr="00216917">
        <w:t>本附录中总烃、甲烷和非甲烷总烃的方法检出限为</w:t>
      </w:r>
      <w:r w:rsidRPr="00216917">
        <w:t>0.1mg/m</w:t>
      </w:r>
      <w:r w:rsidRPr="00216917">
        <w:rPr>
          <w:vertAlign w:val="superscript"/>
        </w:rPr>
        <w:t>3</w:t>
      </w:r>
      <w:r w:rsidRPr="00216917">
        <w:t>，测定下限为</w:t>
      </w:r>
      <w:r w:rsidRPr="00216917">
        <w:t>0.4 mg/m</w:t>
      </w:r>
      <w:r w:rsidRPr="00216917">
        <w:rPr>
          <w:vertAlign w:val="superscript"/>
        </w:rPr>
        <w:t>3</w:t>
      </w:r>
      <w:r w:rsidRPr="00216917">
        <w:t>。</w:t>
      </w:r>
    </w:p>
    <w:p w:rsidR="00FD4F5B" w:rsidRPr="00216917" w:rsidRDefault="00FD4F5B" w:rsidP="00A22C5C">
      <w:pPr>
        <w:pStyle w:val="aff0"/>
        <w:numPr>
          <w:ilvl w:val="0"/>
          <w:numId w:val="36"/>
        </w:numPr>
        <w:spacing w:beforeLines="50" w:afterLines="50"/>
        <w:ind w:firstLineChars="0"/>
        <w:rPr>
          <w:rFonts w:ascii="黑体" w:eastAsia="黑体" w:hAnsi="黑体"/>
          <w:szCs w:val="21"/>
        </w:rPr>
      </w:pPr>
      <w:r w:rsidRPr="00216917">
        <w:rPr>
          <w:rFonts w:ascii="黑体" w:eastAsia="黑体" w:hAnsi="黑体"/>
          <w:szCs w:val="21"/>
        </w:rPr>
        <w:t>规范性文件</w:t>
      </w:r>
    </w:p>
    <w:p w:rsidR="00FD4F5B" w:rsidRPr="00216917" w:rsidRDefault="00FD4F5B" w:rsidP="00FD4F5B">
      <w:pPr>
        <w:ind w:firstLineChars="200" w:firstLine="420"/>
        <w:jc w:val="left"/>
      </w:pPr>
      <w:r w:rsidRPr="00216917">
        <w:t>本标准引用了下列文件或其中的条款。凡是不注日期的引用文件，其有效版本适用于本标准。</w:t>
      </w:r>
    </w:p>
    <w:p w:rsidR="00FD4F5B" w:rsidRPr="00216917" w:rsidRDefault="00FD4F5B" w:rsidP="00FD4F5B">
      <w:pPr>
        <w:ind w:firstLineChars="200" w:firstLine="420"/>
        <w:jc w:val="left"/>
      </w:pPr>
      <w:r w:rsidRPr="00216917">
        <w:t xml:space="preserve">GB/T 16157  </w:t>
      </w:r>
      <w:r w:rsidRPr="00216917">
        <w:t>固定污染源排气中颗粒物和气态污染物采样方法</w:t>
      </w:r>
    </w:p>
    <w:p w:rsidR="00FD4F5B" w:rsidRPr="00216917" w:rsidRDefault="00FD4F5B" w:rsidP="00FD4F5B">
      <w:pPr>
        <w:ind w:firstLineChars="200" w:firstLine="420"/>
        <w:jc w:val="left"/>
      </w:pPr>
      <w:r w:rsidRPr="00216917">
        <w:t xml:space="preserve">HJ/T 55  </w:t>
      </w:r>
      <w:r w:rsidRPr="00216917">
        <w:t>大气污染物无组织排放监测技术导则</w:t>
      </w:r>
    </w:p>
    <w:p w:rsidR="00FD4F5B" w:rsidRPr="00216917" w:rsidRDefault="00FD4F5B" w:rsidP="00FD4F5B">
      <w:pPr>
        <w:ind w:firstLineChars="200" w:firstLine="420"/>
        <w:jc w:val="left"/>
      </w:pPr>
      <w:r w:rsidRPr="00216917">
        <w:t xml:space="preserve">HJ/T 397  </w:t>
      </w:r>
      <w:r w:rsidRPr="00216917">
        <w:t>固定源废气监测技术规范</w:t>
      </w:r>
    </w:p>
    <w:p w:rsidR="00FD4F5B" w:rsidRPr="00216917" w:rsidRDefault="00FD4F5B" w:rsidP="00FD4F5B">
      <w:pPr>
        <w:ind w:firstLineChars="200" w:firstLine="420"/>
        <w:jc w:val="left"/>
      </w:pPr>
      <w:r w:rsidRPr="00216917">
        <w:t xml:space="preserve">HJ1012 </w:t>
      </w:r>
      <w:r w:rsidRPr="00216917">
        <w:t>环境空气和废气</w:t>
      </w:r>
      <w:r w:rsidRPr="00216917">
        <w:t xml:space="preserve"> </w:t>
      </w:r>
      <w:r w:rsidRPr="00216917">
        <w:t>总烃、甲烷和非甲烷总烃便携式监测仪技术要求及检测方法</w:t>
      </w:r>
    </w:p>
    <w:p w:rsidR="00FD4F5B" w:rsidRPr="00216917" w:rsidRDefault="00FD4F5B" w:rsidP="00A22C5C">
      <w:pPr>
        <w:pStyle w:val="aff0"/>
        <w:numPr>
          <w:ilvl w:val="0"/>
          <w:numId w:val="36"/>
        </w:numPr>
        <w:spacing w:beforeLines="50" w:afterLines="50"/>
        <w:ind w:firstLineChars="0"/>
        <w:rPr>
          <w:rFonts w:ascii="黑体" w:eastAsia="黑体" w:hAnsi="黑体"/>
          <w:szCs w:val="21"/>
        </w:rPr>
      </w:pPr>
      <w:r w:rsidRPr="00216917">
        <w:rPr>
          <w:rFonts w:ascii="黑体" w:eastAsia="黑体" w:hAnsi="黑体"/>
          <w:szCs w:val="21"/>
        </w:rPr>
        <w:t>原理</w:t>
      </w:r>
    </w:p>
    <w:p w:rsidR="00FD4F5B" w:rsidRPr="00216917" w:rsidRDefault="00FD4F5B" w:rsidP="00B22949">
      <w:pPr>
        <w:ind w:firstLineChars="200" w:firstLine="420"/>
      </w:pPr>
      <w:r w:rsidRPr="00216917">
        <w:t>氢火焰离子化检测器（以下简称</w:t>
      </w:r>
      <w:r w:rsidRPr="00216917">
        <w:t>FID</w:t>
      </w:r>
      <w:r w:rsidRPr="00216917">
        <w:t>），是一种使用氢气为燃烧气的高灵敏度通用型检测器，以有机化合物含量和其在高压电场下经高温燃烧产生的离子流与之间的比例关系为依据，对有机化合物进行定量分析。气体样品通过</w:t>
      </w:r>
      <w:r w:rsidRPr="00216917">
        <w:t>FID</w:t>
      </w:r>
      <w:r w:rsidRPr="00216917">
        <w:t>分别测定总烃和甲烷的含量，两者之差即为非甲烷总烃的含量（除非另有说明，结果以碳计）。</w:t>
      </w:r>
    </w:p>
    <w:p w:rsidR="00FD4F5B" w:rsidRPr="00216917" w:rsidRDefault="00FD4F5B" w:rsidP="00A22C5C">
      <w:pPr>
        <w:pStyle w:val="aff0"/>
        <w:numPr>
          <w:ilvl w:val="0"/>
          <w:numId w:val="36"/>
        </w:numPr>
        <w:spacing w:beforeLines="50" w:afterLines="50"/>
        <w:ind w:firstLineChars="0"/>
        <w:rPr>
          <w:rFonts w:ascii="黑体" w:eastAsia="黑体" w:hAnsi="黑体"/>
          <w:szCs w:val="21"/>
        </w:rPr>
      </w:pPr>
      <w:r w:rsidRPr="00216917">
        <w:rPr>
          <w:rFonts w:ascii="黑体" w:eastAsia="黑体" w:hAnsi="黑体"/>
          <w:szCs w:val="21"/>
        </w:rPr>
        <w:t>干扰和消除</w:t>
      </w:r>
    </w:p>
    <w:p w:rsidR="0097157B" w:rsidRPr="00216917" w:rsidRDefault="00FD4F5B" w:rsidP="009F24D3">
      <w:pPr>
        <w:pStyle w:val="aff0"/>
        <w:numPr>
          <w:ilvl w:val="0"/>
          <w:numId w:val="37"/>
        </w:numPr>
        <w:ind w:firstLineChars="0"/>
        <w:rPr>
          <w:rFonts w:ascii="Times New Roman" w:hAnsi="Times New Roman"/>
        </w:rPr>
      </w:pPr>
      <w:r w:rsidRPr="00216917">
        <w:t>废气中的颗粒物可通过采样管滤尘装置消除或减少。</w:t>
      </w:r>
    </w:p>
    <w:p w:rsidR="00FD4F5B" w:rsidRPr="00216917" w:rsidRDefault="00FD4F5B" w:rsidP="009F24D3">
      <w:pPr>
        <w:pStyle w:val="aff0"/>
        <w:numPr>
          <w:ilvl w:val="0"/>
          <w:numId w:val="37"/>
        </w:numPr>
        <w:ind w:firstLineChars="0"/>
        <w:rPr>
          <w:rFonts w:ascii="Times New Roman" w:hAnsi="Times New Roman"/>
        </w:rPr>
      </w:pPr>
      <w:r w:rsidRPr="00216917">
        <w:rPr>
          <w:rFonts w:ascii="Times New Roman" w:hAnsi="Times New Roman"/>
        </w:rPr>
        <w:t>以除烃空气测定氧的空白值，在测量时通过自动扣除氧峰的干扰。</w:t>
      </w:r>
    </w:p>
    <w:p w:rsidR="00FD4F5B" w:rsidRPr="00216917" w:rsidRDefault="00FD4F5B" w:rsidP="00A22C5C">
      <w:pPr>
        <w:pStyle w:val="aff0"/>
        <w:numPr>
          <w:ilvl w:val="0"/>
          <w:numId w:val="36"/>
        </w:numPr>
        <w:spacing w:beforeLines="50" w:afterLines="50"/>
        <w:ind w:firstLineChars="0"/>
        <w:rPr>
          <w:rFonts w:ascii="黑体" w:eastAsia="黑体" w:hAnsi="黑体"/>
          <w:szCs w:val="21"/>
        </w:rPr>
      </w:pPr>
      <w:r w:rsidRPr="00216917">
        <w:rPr>
          <w:rFonts w:ascii="黑体" w:eastAsia="黑体" w:hAnsi="黑体"/>
          <w:szCs w:val="21"/>
        </w:rPr>
        <w:t>试剂和材料</w:t>
      </w:r>
    </w:p>
    <w:p w:rsidR="00FD4F5B" w:rsidRPr="00216917" w:rsidRDefault="00FD4F5B" w:rsidP="009F24D3">
      <w:pPr>
        <w:pStyle w:val="aff0"/>
        <w:numPr>
          <w:ilvl w:val="0"/>
          <w:numId w:val="38"/>
        </w:numPr>
        <w:ind w:firstLineChars="0"/>
      </w:pPr>
      <w:r w:rsidRPr="00216917">
        <w:t>零气</w:t>
      </w:r>
    </w:p>
    <w:p w:rsidR="00FD4F5B" w:rsidRPr="00216917" w:rsidRDefault="00FD4F5B" w:rsidP="00FD4F5B">
      <w:pPr>
        <w:ind w:firstLineChars="200" w:firstLine="420"/>
        <w:jc w:val="left"/>
      </w:pPr>
      <w:r w:rsidRPr="00216917">
        <w:t>除烃空气：总烃含量</w:t>
      </w:r>
      <w:r w:rsidRPr="00216917">
        <w:t>≤0.2 mg/m</w:t>
      </w:r>
      <w:r w:rsidRPr="00216917">
        <w:rPr>
          <w:vertAlign w:val="superscript"/>
        </w:rPr>
        <w:t>3</w:t>
      </w:r>
      <w:r w:rsidRPr="00216917">
        <w:t>。</w:t>
      </w:r>
    </w:p>
    <w:p w:rsidR="00FD4F5B" w:rsidRPr="00216917" w:rsidRDefault="00FD4F5B" w:rsidP="009F24D3">
      <w:pPr>
        <w:pStyle w:val="aff0"/>
        <w:numPr>
          <w:ilvl w:val="0"/>
          <w:numId w:val="38"/>
        </w:numPr>
        <w:ind w:firstLineChars="0"/>
      </w:pPr>
      <w:r w:rsidRPr="00216917">
        <w:t>标准气体</w:t>
      </w:r>
    </w:p>
    <w:p w:rsidR="00FD4F5B" w:rsidRPr="00216917" w:rsidRDefault="00FD4F5B" w:rsidP="00FD4F5B">
      <w:pPr>
        <w:ind w:firstLineChars="200" w:firstLine="420"/>
        <w:jc w:val="left"/>
      </w:pPr>
      <w:r w:rsidRPr="00216917">
        <w:t>甲烷标准气体：有证环境标准气体，平衡气为氮气或合成空气。</w:t>
      </w:r>
    </w:p>
    <w:p w:rsidR="00FD4F5B" w:rsidRPr="00216917" w:rsidRDefault="00FD4F5B" w:rsidP="009F24D3">
      <w:pPr>
        <w:pStyle w:val="aff0"/>
        <w:numPr>
          <w:ilvl w:val="0"/>
          <w:numId w:val="38"/>
        </w:numPr>
        <w:ind w:firstLineChars="0"/>
      </w:pPr>
      <w:r w:rsidRPr="00216917">
        <w:t>氢气</w:t>
      </w:r>
    </w:p>
    <w:p w:rsidR="00FD4F5B" w:rsidRPr="00216917" w:rsidRDefault="00FD4F5B" w:rsidP="00FD4F5B">
      <w:pPr>
        <w:ind w:firstLineChars="200" w:firstLine="420"/>
        <w:jc w:val="left"/>
      </w:pPr>
      <w:r w:rsidRPr="00216917">
        <w:t>纯度大于</w:t>
      </w:r>
      <w:r w:rsidRPr="00216917">
        <w:t>99.999%</w:t>
      </w:r>
      <w:r w:rsidRPr="00216917">
        <w:t>。</w:t>
      </w:r>
    </w:p>
    <w:p w:rsidR="00FD4F5B" w:rsidRPr="00216917" w:rsidRDefault="00FD4F5B" w:rsidP="009F24D3">
      <w:pPr>
        <w:pStyle w:val="aff0"/>
        <w:numPr>
          <w:ilvl w:val="0"/>
          <w:numId w:val="38"/>
        </w:numPr>
        <w:ind w:firstLineChars="0"/>
      </w:pPr>
      <w:r w:rsidRPr="00216917">
        <w:t>空气</w:t>
      </w:r>
    </w:p>
    <w:p w:rsidR="00FD4F5B" w:rsidRPr="00216917" w:rsidRDefault="00FD4F5B" w:rsidP="00A22C5C">
      <w:pPr>
        <w:pStyle w:val="aff0"/>
        <w:numPr>
          <w:ilvl w:val="0"/>
          <w:numId w:val="36"/>
        </w:numPr>
        <w:spacing w:beforeLines="50" w:afterLines="50"/>
        <w:ind w:firstLineChars="0"/>
        <w:rPr>
          <w:rFonts w:ascii="黑体" w:eastAsia="黑体" w:hAnsi="黑体"/>
          <w:szCs w:val="21"/>
        </w:rPr>
      </w:pPr>
      <w:r w:rsidRPr="00216917">
        <w:rPr>
          <w:rFonts w:ascii="黑体" w:eastAsia="黑体" w:hAnsi="黑体"/>
          <w:szCs w:val="21"/>
        </w:rPr>
        <w:t>仪器和设备</w:t>
      </w:r>
    </w:p>
    <w:p w:rsidR="00FD4F5B" w:rsidRPr="00216917" w:rsidRDefault="00FD4F5B" w:rsidP="009F24D3">
      <w:pPr>
        <w:pStyle w:val="aff0"/>
        <w:numPr>
          <w:ilvl w:val="0"/>
          <w:numId w:val="39"/>
        </w:numPr>
        <w:ind w:firstLineChars="0"/>
        <w:rPr>
          <w:rFonts w:ascii="黑体" w:eastAsia="黑体" w:hAnsi="黑体"/>
        </w:rPr>
      </w:pPr>
      <w:r w:rsidRPr="00216917">
        <w:rPr>
          <w:rFonts w:ascii="黑体" w:eastAsia="黑体" w:hAnsi="黑体"/>
        </w:rPr>
        <w:t>仪器整体结构组成</w:t>
      </w:r>
    </w:p>
    <w:p w:rsidR="00FD4F5B" w:rsidRPr="00216917" w:rsidRDefault="00FD4F5B" w:rsidP="00FD4F5B">
      <w:pPr>
        <w:ind w:firstLineChars="200" w:firstLine="420"/>
        <w:jc w:val="left"/>
      </w:pPr>
      <w:r w:rsidRPr="00216917">
        <w:t>便携式氢火焰离子化检测器法仪器：仪器结构主要包括样品采集和传输单元、样品分离</w:t>
      </w:r>
      <w:r w:rsidRPr="00216917">
        <w:lastRenderedPageBreak/>
        <w:t>/</w:t>
      </w:r>
      <w:r w:rsidRPr="00216917">
        <w:t>预处理单元、分析单元、数据采集和处理单元等。</w:t>
      </w:r>
    </w:p>
    <w:p w:rsidR="00FD4F5B" w:rsidRPr="00216917" w:rsidRDefault="00FD4F5B" w:rsidP="009F24D3">
      <w:pPr>
        <w:pStyle w:val="aff0"/>
        <w:numPr>
          <w:ilvl w:val="0"/>
          <w:numId w:val="40"/>
        </w:numPr>
        <w:ind w:firstLineChars="0"/>
      </w:pPr>
      <w:r w:rsidRPr="00216917">
        <w:t>样品采集和传输单元</w:t>
      </w:r>
    </w:p>
    <w:p w:rsidR="00FD4F5B" w:rsidRPr="00216917" w:rsidRDefault="00FD4F5B" w:rsidP="00FD4F5B">
      <w:pPr>
        <w:ind w:firstLineChars="200" w:firstLine="420"/>
      </w:pPr>
      <w:r w:rsidRPr="00216917">
        <w:t>主要包括采样探头、样品传输管线、流量控制设备和采样泵等。样品采集部件必须具备加热、保温和过滤功能，加热温度一般不低于</w:t>
      </w:r>
      <w:r w:rsidRPr="00216917">
        <w:t>120</w:t>
      </w:r>
      <w:r w:rsidRPr="00216917">
        <w:rPr>
          <w:rFonts w:ascii="宋体" w:hAnsi="宋体" w:cs="宋体" w:hint="eastAsia"/>
        </w:rPr>
        <w:t>℃</w:t>
      </w:r>
      <w:r w:rsidRPr="00216917">
        <w:t>，实际温度值应能够在仪器中显示。样品采集部件还应具备颗粒物过滤功能，过滤器滤料的材质应不吸附和不与气态污染物发生反应。采样泵应具备克服烟道负压的足够抽气能力，仪器应保障采样流量准确可靠、相对稳定。</w:t>
      </w:r>
    </w:p>
    <w:p w:rsidR="00FD4F5B" w:rsidRPr="00216917" w:rsidRDefault="00FD4F5B" w:rsidP="009F24D3">
      <w:pPr>
        <w:pStyle w:val="aff0"/>
        <w:numPr>
          <w:ilvl w:val="0"/>
          <w:numId w:val="40"/>
        </w:numPr>
        <w:ind w:firstLineChars="0"/>
      </w:pPr>
      <w:r w:rsidRPr="00216917">
        <w:t>样品分离</w:t>
      </w:r>
      <w:r w:rsidRPr="00216917">
        <w:t>/</w:t>
      </w:r>
      <w:r w:rsidRPr="00216917">
        <w:t>预处理单元</w:t>
      </w:r>
    </w:p>
    <w:p w:rsidR="00FD4F5B" w:rsidRPr="00216917" w:rsidRDefault="00FD4F5B" w:rsidP="00FD4F5B">
      <w:pPr>
        <w:ind w:firstLineChars="200" w:firstLine="420"/>
        <w:jc w:val="left"/>
      </w:pPr>
      <w:r w:rsidRPr="00216917">
        <w:t>主要包括样品过滤部件和色谱分离部件</w:t>
      </w:r>
      <w:r w:rsidRPr="00216917">
        <w:t>/</w:t>
      </w:r>
      <w:r w:rsidRPr="00216917">
        <w:t>高温催化部件等。样品分离</w:t>
      </w:r>
      <w:r w:rsidRPr="00216917">
        <w:t>/</w:t>
      </w:r>
      <w:r w:rsidRPr="00216917">
        <w:t>预处理部件单元的材料和安装应不影响仪器测量。预处理设备的材质应使用不吸附和不与气态污染物发生反应的材料。</w:t>
      </w:r>
    </w:p>
    <w:p w:rsidR="00FD4F5B" w:rsidRPr="00216917" w:rsidRDefault="00FD4F5B" w:rsidP="009F24D3">
      <w:pPr>
        <w:pStyle w:val="aff0"/>
        <w:numPr>
          <w:ilvl w:val="0"/>
          <w:numId w:val="40"/>
        </w:numPr>
        <w:ind w:firstLineChars="0"/>
      </w:pPr>
      <w:r w:rsidRPr="00216917">
        <w:t>分析单元</w:t>
      </w:r>
    </w:p>
    <w:p w:rsidR="00FD4F5B" w:rsidRPr="00216917" w:rsidRDefault="00FD4F5B" w:rsidP="00A03E59">
      <w:pPr>
        <w:ind w:firstLineChars="200" w:firstLine="420"/>
        <w:jc w:val="left"/>
      </w:pPr>
      <w:r w:rsidRPr="00216917">
        <w:t>分析仪器须具有实时自动检测当前火焰状态，或周期性自动检测火焰状态的功能；须具有通过自动火焰检测功能检测到火焰熄灭故障状态后，自动</w:t>
      </w:r>
      <w:r w:rsidRPr="00216917">
        <w:t>/</w:t>
      </w:r>
      <w:r w:rsidRPr="00216917">
        <w:t>手动点火、仪器恢复正常运行的功能。分析仪器及其配套装置须具有数据文件自动记录与存储、历史数据查询、再处理等功能。</w:t>
      </w:r>
    </w:p>
    <w:p w:rsidR="00FD4F5B" w:rsidRPr="00216917" w:rsidRDefault="00FD4F5B" w:rsidP="009F24D3">
      <w:pPr>
        <w:pStyle w:val="aff0"/>
        <w:numPr>
          <w:ilvl w:val="0"/>
          <w:numId w:val="40"/>
        </w:numPr>
        <w:ind w:firstLineChars="0"/>
      </w:pPr>
      <w:r w:rsidRPr="00216917">
        <w:t>数据采集和处理单元</w:t>
      </w:r>
    </w:p>
    <w:p w:rsidR="00FD4F5B" w:rsidRPr="00216917" w:rsidRDefault="00FD4F5B" w:rsidP="00A03E59">
      <w:pPr>
        <w:ind w:firstLineChars="200" w:firstLine="420"/>
        <w:jc w:val="left"/>
      </w:pPr>
      <w:r w:rsidRPr="00216917">
        <w:t>仪器应可以显示、存储、输出监测数据和报表。</w:t>
      </w:r>
    </w:p>
    <w:p w:rsidR="00FD4F5B" w:rsidRPr="00216917" w:rsidRDefault="00FD4F5B" w:rsidP="009F24D3">
      <w:pPr>
        <w:pStyle w:val="aff0"/>
        <w:numPr>
          <w:ilvl w:val="0"/>
          <w:numId w:val="39"/>
        </w:numPr>
        <w:ind w:firstLineChars="0"/>
        <w:rPr>
          <w:rFonts w:ascii="黑体" w:eastAsia="黑体" w:hAnsi="黑体"/>
        </w:rPr>
      </w:pPr>
      <w:r w:rsidRPr="00216917">
        <w:rPr>
          <w:rFonts w:ascii="黑体" w:eastAsia="黑体" w:hAnsi="黑体"/>
        </w:rPr>
        <w:t>仪器性能指标</w:t>
      </w:r>
    </w:p>
    <w:p w:rsidR="00FD4F5B" w:rsidRPr="00216917" w:rsidRDefault="00FD4F5B" w:rsidP="009F24D3">
      <w:pPr>
        <w:pStyle w:val="aff0"/>
        <w:numPr>
          <w:ilvl w:val="0"/>
          <w:numId w:val="41"/>
        </w:numPr>
        <w:ind w:firstLineChars="0"/>
      </w:pPr>
      <w:r w:rsidRPr="00216917">
        <w:t>仪器分析周期</w:t>
      </w:r>
    </w:p>
    <w:p w:rsidR="00FD4F5B" w:rsidRPr="00216917" w:rsidRDefault="00FD4F5B" w:rsidP="00A03E59">
      <w:pPr>
        <w:ind w:firstLineChars="200" w:firstLine="420"/>
      </w:pPr>
      <w:r w:rsidRPr="00216917">
        <w:t>仪器分析周期</w:t>
      </w:r>
      <w:r w:rsidRPr="00216917">
        <w:t>≤2 min</w:t>
      </w:r>
      <w:r w:rsidRPr="00216917">
        <w:t>。</w:t>
      </w:r>
    </w:p>
    <w:p w:rsidR="00FD4F5B" w:rsidRPr="00216917" w:rsidRDefault="00FD4F5B" w:rsidP="009F24D3">
      <w:pPr>
        <w:pStyle w:val="aff0"/>
        <w:numPr>
          <w:ilvl w:val="0"/>
          <w:numId w:val="41"/>
        </w:numPr>
        <w:ind w:firstLineChars="0"/>
      </w:pPr>
      <w:r w:rsidRPr="00216917">
        <w:t>示值误差</w:t>
      </w:r>
    </w:p>
    <w:p w:rsidR="00FD4F5B" w:rsidRPr="00216917" w:rsidRDefault="00FD4F5B" w:rsidP="00A03E59">
      <w:pPr>
        <w:ind w:firstLineChars="200" w:firstLine="420"/>
        <w:jc w:val="left"/>
      </w:pPr>
      <w:r w:rsidRPr="00216917">
        <w:t>示值误差绝对值</w:t>
      </w:r>
      <w:r w:rsidRPr="00216917">
        <w:t>≤10%</w:t>
      </w:r>
      <w:r w:rsidRPr="00216917">
        <w:t>（以碳计）。</w:t>
      </w:r>
    </w:p>
    <w:p w:rsidR="00FD4F5B" w:rsidRPr="00216917" w:rsidRDefault="00FD4F5B" w:rsidP="009F24D3">
      <w:pPr>
        <w:pStyle w:val="aff0"/>
        <w:numPr>
          <w:ilvl w:val="0"/>
          <w:numId w:val="41"/>
        </w:numPr>
        <w:ind w:firstLineChars="0"/>
        <w:rPr>
          <w:rFonts w:ascii="Times New Roman" w:hAnsi="Times New Roman"/>
        </w:rPr>
      </w:pPr>
      <w:r w:rsidRPr="00216917">
        <w:rPr>
          <w:rFonts w:ascii="Times New Roman" w:hAnsi="Times New Roman"/>
        </w:rPr>
        <w:t>系统偏差</w:t>
      </w:r>
    </w:p>
    <w:p w:rsidR="00FD4F5B" w:rsidRPr="00216917" w:rsidRDefault="00FD4F5B" w:rsidP="00A03E59">
      <w:pPr>
        <w:ind w:firstLineChars="200" w:firstLine="420"/>
        <w:jc w:val="left"/>
      </w:pPr>
      <w:r w:rsidRPr="00216917">
        <w:t>系统偏差绝对值</w:t>
      </w:r>
      <w:r w:rsidRPr="00216917">
        <w:t>≤10%</w:t>
      </w:r>
      <w:r w:rsidRPr="00216917">
        <w:t>（以碳计）。</w:t>
      </w:r>
    </w:p>
    <w:p w:rsidR="00FD4F5B" w:rsidRPr="00216917" w:rsidRDefault="00FD4F5B" w:rsidP="009F24D3">
      <w:pPr>
        <w:pStyle w:val="aff0"/>
        <w:numPr>
          <w:ilvl w:val="0"/>
          <w:numId w:val="41"/>
        </w:numPr>
        <w:ind w:firstLineChars="0"/>
      </w:pPr>
      <w:r w:rsidRPr="00216917">
        <w:t>转化效率</w:t>
      </w:r>
    </w:p>
    <w:p w:rsidR="00FD4F5B" w:rsidRPr="00216917" w:rsidRDefault="00FD4F5B" w:rsidP="00A03E59">
      <w:pPr>
        <w:ind w:firstLineChars="200" w:firstLine="420"/>
        <w:jc w:val="left"/>
      </w:pPr>
      <w:r w:rsidRPr="00216917">
        <w:t>使用催化氧化装置把除甲烷外的气态有机化合物氧化掉的效率不小于</w:t>
      </w:r>
      <w:r w:rsidRPr="00216917">
        <w:t>95%</w:t>
      </w:r>
      <w:r w:rsidRPr="00216917">
        <w:t>。</w:t>
      </w:r>
    </w:p>
    <w:p w:rsidR="00FD4F5B" w:rsidRPr="00216917" w:rsidRDefault="00FD4F5B" w:rsidP="00A22C5C">
      <w:pPr>
        <w:pStyle w:val="aff0"/>
        <w:numPr>
          <w:ilvl w:val="0"/>
          <w:numId w:val="36"/>
        </w:numPr>
        <w:spacing w:beforeLines="50" w:afterLines="50"/>
        <w:ind w:firstLineChars="0"/>
        <w:rPr>
          <w:rFonts w:ascii="黑体" w:eastAsia="黑体" w:hAnsi="黑体"/>
          <w:szCs w:val="21"/>
        </w:rPr>
      </w:pPr>
      <w:r w:rsidRPr="00216917">
        <w:rPr>
          <w:rFonts w:ascii="黑体" w:eastAsia="黑体" w:hAnsi="黑体"/>
          <w:szCs w:val="21"/>
        </w:rPr>
        <w:t>分析步骤</w:t>
      </w:r>
    </w:p>
    <w:p w:rsidR="00FD4F5B" w:rsidRPr="00216917" w:rsidRDefault="00FD4F5B" w:rsidP="009F24D3">
      <w:pPr>
        <w:pStyle w:val="aff0"/>
        <w:numPr>
          <w:ilvl w:val="0"/>
          <w:numId w:val="42"/>
        </w:numPr>
        <w:ind w:firstLineChars="0"/>
        <w:rPr>
          <w:rFonts w:ascii="黑体" w:eastAsia="黑体" w:hAnsi="黑体"/>
          <w:szCs w:val="21"/>
        </w:rPr>
      </w:pPr>
      <w:r w:rsidRPr="00216917">
        <w:rPr>
          <w:rFonts w:ascii="黑体" w:eastAsia="黑体" w:hAnsi="黑体"/>
          <w:szCs w:val="21"/>
        </w:rPr>
        <w:t>仪器校准</w:t>
      </w:r>
    </w:p>
    <w:p w:rsidR="00FD4F5B" w:rsidRPr="00216917" w:rsidRDefault="00FD4F5B" w:rsidP="009F24D3">
      <w:pPr>
        <w:pStyle w:val="aff0"/>
        <w:numPr>
          <w:ilvl w:val="0"/>
          <w:numId w:val="43"/>
        </w:numPr>
        <w:ind w:firstLineChars="0"/>
      </w:pPr>
      <w:r w:rsidRPr="00216917">
        <w:t>零点校准</w:t>
      </w:r>
    </w:p>
    <w:p w:rsidR="00FD4F5B" w:rsidRPr="00216917" w:rsidRDefault="00FD4F5B" w:rsidP="00FD4F5B">
      <w:pPr>
        <w:ind w:firstLineChars="200" w:firstLine="420"/>
        <w:jc w:val="left"/>
      </w:pPr>
      <w:r w:rsidRPr="00216917">
        <w:t>开始测试前，通入零气（除烃空气），校准仪器零点。</w:t>
      </w:r>
    </w:p>
    <w:p w:rsidR="00FD4F5B" w:rsidRPr="00216917" w:rsidRDefault="00FD4F5B" w:rsidP="009F24D3">
      <w:pPr>
        <w:pStyle w:val="aff0"/>
        <w:numPr>
          <w:ilvl w:val="0"/>
          <w:numId w:val="43"/>
        </w:numPr>
        <w:ind w:firstLineChars="0"/>
      </w:pPr>
      <w:r w:rsidRPr="00216917">
        <w:t>标准气体校准</w:t>
      </w:r>
    </w:p>
    <w:p w:rsidR="00FD4F5B" w:rsidRPr="00216917" w:rsidRDefault="00FD4F5B" w:rsidP="00FD4F5B">
      <w:pPr>
        <w:ind w:firstLineChars="200" w:firstLine="420"/>
        <w:jc w:val="left"/>
      </w:pPr>
      <w:r w:rsidRPr="00216917">
        <w:t>将甲烷标准气体通入仪器进行测定，若示值误差符合</w:t>
      </w:r>
      <w:r w:rsidR="00E66463" w:rsidRPr="00216917">
        <w:rPr>
          <w:rFonts w:hint="eastAsia"/>
        </w:rPr>
        <w:t>F.</w:t>
      </w:r>
      <w:r w:rsidRPr="00216917">
        <w:t>6.2.2</w:t>
      </w:r>
      <w:r w:rsidRPr="00216917">
        <w:t>的要求，仪器可用；否则需进行标准气体校准，校准方法：将标准气体通入仪器，待示值稳定后</w:t>
      </w:r>
      <w:bookmarkStart w:id="100" w:name="_Hlk26277428"/>
      <w:r w:rsidRPr="00216917">
        <w:t>按照仪器使用说明书</w:t>
      </w:r>
      <w:bookmarkEnd w:id="100"/>
      <w:r w:rsidRPr="00216917">
        <w:t>中的规定进行校准，并保存校准数据。校准完毕后再次通入标准气体，示值误差满足</w:t>
      </w:r>
      <w:r w:rsidR="00E66463" w:rsidRPr="00216917">
        <w:rPr>
          <w:rFonts w:hint="eastAsia"/>
        </w:rPr>
        <w:t>F.</w:t>
      </w:r>
      <w:r w:rsidRPr="00216917">
        <w:t>6.2.2</w:t>
      </w:r>
      <w:r w:rsidRPr="00216917">
        <w:t>的要求后方可开展监测。</w:t>
      </w:r>
    </w:p>
    <w:p w:rsidR="00FD4F5B" w:rsidRPr="00216917" w:rsidRDefault="00FD4F5B" w:rsidP="009F24D3">
      <w:pPr>
        <w:pStyle w:val="aff0"/>
        <w:numPr>
          <w:ilvl w:val="0"/>
          <w:numId w:val="42"/>
        </w:numPr>
        <w:ind w:firstLineChars="0"/>
        <w:rPr>
          <w:rFonts w:ascii="黑体" w:eastAsia="黑体" w:hAnsi="黑体"/>
          <w:szCs w:val="21"/>
        </w:rPr>
      </w:pPr>
      <w:r w:rsidRPr="00216917">
        <w:rPr>
          <w:rFonts w:ascii="黑体" w:eastAsia="黑体" w:hAnsi="黑体"/>
          <w:szCs w:val="21"/>
        </w:rPr>
        <w:t>样品的测定</w:t>
      </w:r>
    </w:p>
    <w:p w:rsidR="00FD4F5B" w:rsidRPr="00216917" w:rsidRDefault="00FD4F5B" w:rsidP="009F24D3">
      <w:pPr>
        <w:pStyle w:val="aff0"/>
        <w:numPr>
          <w:ilvl w:val="0"/>
          <w:numId w:val="44"/>
        </w:numPr>
        <w:ind w:firstLineChars="0"/>
        <w:rPr>
          <w:b/>
        </w:rPr>
      </w:pPr>
      <w:r w:rsidRPr="00216917">
        <w:t>有组织排放废气直接测定</w:t>
      </w:r>
    </w:p>
    <w:p w:rsidR="009146A9" w:rsidRPr="00216917" w:rsidRDefault="006E1096" w:rsidP="00FD4F5B">
      <w:pPr>
        <w:ind w:firstLineChars="200" w:firstLine="420"/>
        <w:jc w:val="left"/>
      </w:pPr>
      <w:r w:rsidRPr="00216917">
        <w:rPr>
          <w:rFonts w:hint="eastAsia"/>
        </w:rPr>
        <w:t>1h</w:t>
      </w:r>
      <w:r w:rsidR="00246852" w:rsidRPr="00216917">
        <w:rPr>
          <w:rFonts w:hint="eastAsia"/>
        </w:rPr>
        <w:t>平均浓度值</w:t>
      </w:r>
      <w:r w:rsidR="00FD4F5B" w:rsidRPr="00216917">
        <w:t>按照</w:t>
      </w:r>
      <w:r w:rsidR="00FD4F5B" w:rsidRPr="00216917">
        <w:t>GB/T 16157</w:t>
      </w:r>
      <w:r w:rsidR="00FD4F5B" w:rsidRPr="00216917">
        <w:t>的要求设置采样位置和采样点位</w:t>
      </w:r>
      <w:r w:rsidR="00246852" w:rsidRPr="00216917">
        <w:rPr>
          <w:rFonts w:hint="eastAsia"/>
        </w:rPr>
        <w:t>，</w:t>
      </w:r>
      <w:r w:rsidR="00FD4F5B" w:rsidRPr="00216917">
        <w:t>排放时间大于</w:t>
      </w:r>
      <w:r w:rsidR="00FD4F5B" w:rsidRPr="00216917">
        <w:t>1h</w:t>
      </w:r>
      <w:r w:rsidR="00FD4F5B" w:rsidRPr="00216917">
        <w:t>的，以连续</w:t>
      </w:r>
      <w:r w:rsidR="00FD4F5B" w:rsidRPr="00216917">
        <w:t>1h</w:t>
      </w:r>
      <w:r w:rsidR="00FD4F5B" w:rsidRPr="00216917">
        <w:t>测试的平均值或在</w:t>
      </w:r>
      <w:r w:rsidR="00FD4F5B" w:rsidRPr="00216917">
        <w:t>1h</w:t>
      </w:r>
      <w:r w:rsidR="00FD4F5B" w:rsidRPr="00216917">
        <w:t>内等时间间隔测试</w:t>
      </w:r>
      <w:r w:rsidR="00FD4F5B" w:rsidRPr="00216917">
        <w:t>3-4</w:t>
      </w:r>
      <w:r w:rsidR="00FD4F5B" w:rsidRPr="00216917">
        <w:t>次的平均值作为测试结果；如排放为间歇性排放，排放时间小于</w:t>
      </w:r>
      <w:r w:rsidR="00FD4F5B" w:rsidRPr="00216917">
        <w:t>1h</w:t>
      </w:r>
      <w:r w:rsidR="00FD4F5B" w:rsidRPr="00216917">
        <w:t>的，以排放时段内连续测试的平均值或等时间间隔测试</w:t>
      </w:r>
      <w:r w:rsidR="00FD4F5B" w:rsidRPr="00216917">
        <w:t>2-4</w:t>
      </w:r>
      <w:r w:rsidR="00FD4F5B" w:rsidRPr="00216917">
        <w:t>次的平均值作为测试结果。</w:t>
      </w:r>
    </w:p>
    <w:p w:rsidR="00FD4F5B" w:rsidRPr="00216917" w:rsidRDefault="00FD4F5B" w:rsidP="00FD4F5B">
      <w:pPr>
        <w:ind w:firstLineChars="200" w:firstLine="420"/>
        <w:jc w:val="left"/>
      </w:pPr>
      <w:r w:rsidRPr="00216917">
        <w:t>任意一次浓度值</w:t>
      </w:r>
      <w:r w:rsidR="00701CE3" w:rsidRPr="00216917">
        <w:rPr>
          <w:rFonts w:hint="eastAsia"/>
        </w:rPr>
        <w:t>为任意一次样品分析周期的测定值</w:t>
      </w:r>
      <w:r w:rsidR="00CB19D4" w:rsidRPr="00216917">
        <w:rPr>
          <w:rFonts w:hint="eastAsia"/>
        </w:rPr>
        <w:t>，</w:t>
      </w:r>
      <w:r w:rsidR="006C27A4" w:rsidRPr="00216917">
        <w:t>任意一次浓度值的监测，</w:t>
      </w:r>
      <w:r w:rsidR="00156892">
        <w:rPr>
          <w:rFonts w:hint="eastAsia"/>
        </w:rPr>
        <w:t>按便携式监测仪器相关规定执行</w:t>
      </w:r>
      <w:r w:rsidRPr="00216917">
        <w:t>。</w:t>
      </w:r>
    </w:p>
    <w:p w:rsidR="00FD4F5B" w:rsidRPr="00216917" w:rsidRDefault="00FD4F5B" w:rsidP="009F24D3">
      <w:pPr>
        <w:pStyle w:val="aff0"/>
        <w:numPr>
          <w:ilvl w:val="0"/>
          <w:numId w:val="44"/>
        </w:numPr>
        <w:ind w:firstLineChars="0"/>
      </w:pPr>
      <w:r w:rsidRPr="00216917">
        <w:lastRenderedPageBreak/>
        <w:t>无组织排放废气直接测定</w:t>
      </w:r>
    </w:p>
    <w:p w:rsidR="00FD4F5B" w:rsidRPr="00216917" w:rsidRDefault="00FD4F5B" w:rsidP="00FD4F5B">
      <w:pPr>
        <w:ind w:firstLineChars="200" w:firstLine="420"/>
      </w:pPr>
      <w:r w:rsidRPr="00216917">
        <w:t>按照</w:t>
      </w:r>
      <w:r w:rsidRPr="00216917">
        <w:t>HJ/T 55</w:t>
      </w:r>
      <w:r w:rsidRPr="00216917">
        <w:t>的要求设置采样点位。在厂房门窗或通风口等排放口外</w:t>
      </w:r>
      <w:r w:rsidRPr="00216917">
        <w:t>1m</w:t>
      </w:r>
      <w:r w:rsidRPr="00216917">
        <w:t>，距离地面</w:t>
      </w:r>
      <w:r w:rsidRPr="00216917">
        <w:t>1.5m</w:t>
      </w:r>
      <w:r w:rsidRPr="00216917">
        <w:t>以上位置进行监测，参照</w:t>
      </w:r>
      <w:r w:rsidR="00E66463" w:rsidRPr="00216917">
        <w:rPr>
          <w:rFonts w:hint="eastAsia"/>
        </w:rPr>
        <w:t>F.</w:t>
      </w:r>
      <w:r w:rsidRPr="00216917">
        <w:t>7.2.1</w:t>
      </w:r>
      <w:r w:rsidRPr="00216917">
        <w:t>规定对无组织排放废气浓度进行直接测定。</w:t>
      </w:r>
    </w:p>
    <w:p w:rsidR="00FD4F5B" w:rsidRPr="00216917" w:rsidRDefault="00FD4F5B" w:rsidP="00A22C5C">
      <w:pPr>
        <w:pStyle w:val="aff0"/>
        <w:numPr>
          <w:ilvl w:val="0"/>
          <w:numId w:val="36"/>
        </w:numPr>
        <w:spacing w:beforeLines="50" w:afterLines="50"/>
        <w:ind w:firstLineChars="0"/>
        <w:rPr>
          <w:rFonts w:ascii="黑体" w:eastAsia="黑体" w:hAnsi="黑体"/>
          <w:szCs w:val="21"/>
        </w:rPr>
      </w:pPr>
      <w:r w:rsidRPr="00216917">
        <w:rPr>
          <w:rFonts w:ascii="黑体" w:eastAsia="黑体" w:hAnsi="黑体"/>
          <w:szCs w:val="21"/>
        </w:rPr>
        <w:t>结果计算和表示</w:t>
      </w:r>
    </w:p>
    <w:p w:rsidR="00FD4F5B" w:rsidRPr="00216917" w:rsidRDefault="00FD4F5B" w:rsidP="009F24D3">
      <w:pPr>
        <w:pStyle w:val="aff0"/>
        <w:numPr>
          <w:ilvl w:val="0"/>
          <w:numId w:val="45"/>
        </w:numPr>
        <w:ind w:firstLineChars="0"/>
        <w:rPr>
          <w:rFonts w:ascii="黑体" w:eastAsia="黑体" w:hAnsi="黑体"/>
          <w:szCs w:val="21"/>
        </w:rPr>
      </w:pPr>
      <w:r w:rsidRPr="00216917">
        <w:rPr>
          <w:rFonts w:ascii="黑体" w:eastAsia="黑体" w:hAnsi="黑体"/>
          <w:szCs w:val="21"/>
        </w:rPr>
        <w:t>结果计算</w:t>
      </w:r>
    </w:p>
    <w:p w:rsidR="00FD4F5B" w:rsidRPr="00216917" w:rsidRDefault="00FD4F5B" w:rsidP="00FD4F5B">
      <w:pPr>
        <w:ind w:firstLineChars="200" w:firstLine="420"/>
      </w:pPr>
      <w:r w:rsidRPr="00216917">
        <w:t>若仪器示值以质量浓度表示时，样品中非甲烷总烃的质量浓度</w:t>
      </w:r>
      <w:r w:rsidRPr="00216917">
        <w:rPr>
          <w:rFonts w:eastAsia="Arial Unicode MS"/>
        </w:rPr>
        <w:t>ρ</w:t>
      </w:r>
      <w:r w:rsidRPr="00216917">
        <w:t>（以碳计）为总烃的质量浓度与甲烷质量浓度之差。</w:t>
      </w:r>
    </w:p>
    <w:p w:rsidR="00FD4F5B" w:rsidRPr="00216917" w:rsidRDefault="00FD4F5B" w:rsidP="00FD4F5B">
      <w:pPr>
        <w:ind w:firstLineChars="200" w:firstLine="420"/>
      </w:pPr>
      <w:r w:rsidRPr="00216917">
        <w:t>若仪器示值以摩尔浓度表示时，样品中总烃或甲烷的质量浓度按照</w:t>
      </w:r>
      <w:r w:rsidR="00234829" w:rsidRPr="00216917">
        <w:rPr>
          <w:rFonts w:hint="eastAsia"/>
        </w:rPr>
        <w:t>公式</w:t>
      </w:r>
      <w:r w:rsidRPr="00216917">
        <w:t>（</w:t>
      </w:r>
      <w:r w:rsidR="00D626DB" w:rsidRPr="00216917">
        <w:rPr>
          <w:rFonts w:hint="eastAsia"/>
        </w:rPr>
        <w:t>F</w:t>
      </w:r>
      <w:r w:rsidRPr="00216917">
        <w:t>1</w:t>
      </w:r>
      <w:r w:rsidRPr="00216917">
        <w:t>）进行计算，样品中非甲烷总烃的质量浓度</w:t>
      </w:r>
      <w:r w:rsidRPr="00216917">
        <w:rPr>
          <w:rFonts w:eastAsia="Arial Unicode MS"/>
        </w:rPr>
        <w:t>ρ</w:t>
      </w:r>
      <w:r w:rsidRPr="00216917">
        <w:t>（以碳计）为总烃的质量浓度与甲烷质量浓度之差。</w:t>
      </w:r>
    </w:p>
    <w:p w:rsidR="00FD4F5B" w:rsidRPr="00216917" w:rsidRDefault="00FD4F5B" w:rsidP="0055495D">
      <w:pPr>
        <w:wordWrap w:val="0"/>
        <w:jc w:val="right"/>
        <w:rPr>
          <w:rFonts w:eastAsia="Arial Unicode MS"/>
        </w:rPr>
      </w:pPr>
      <w:r w:rsidRPr="00216917">
        <w:rPr>
          <w:sz w:val="28"/>
          <w:szCs w:val="28"/>
        </w:rPr>
        <w:t xml:space="preserve">           </w:t>
      </w:r>
      <m:oMath>
        <m:r>
          <w:rPr>
            <w:rFonts w:ascii="Cambria Math" w:eastAsia="Arial Unicode MS" w:hAnsi="Cambria Math"/>
            <w:sz w:val="28"/>
            <w:szCs w:val="28"/>
          </w:rPr>
          <m:t>ρ</m:t>
        </m:r>
        <m:r>
          <m:rPr>
            <m:sty m:val="p"/>
          </m:rPr>
          <w:rPr>
            <w:rFonts w:ascii="Cambria Math" w:eastAsia="Arial Unicode MS" w:hAnsi="Cambria Math"/>
            <w:sz w:val="28"/>
            <w:szCs w:val="28"/>
          </w:rPr>
          <m:t>=</m:t>
        </m:r>
        <m:f>
          <m:fPr>
            <m:ctrlPr>
              <w:rPr>
                <w:rFonts w:ascii="Cambria Math" w:eastAsia="Arial Unicode MS" w:hAnsi="Cambria Math"/>
                <w:sz w:val="28"/>
                <w:szCs w:val="28"/>
              </w:rPr>
            </m:ctrlPr>
          </m:fPr>
          <m:num>
            <m:r>
              <m:rPr>
                <m:sty m:val="p"/>
              </m:rPr>
              <w:rPr>
                <w:rFonts w:ascii="Cambria Math" w:eastAsia="Arial Unicode MS" w:hAnsi="Cambria Math"/>
                <w:sz w:val="28"/>
                <w:szCs w:val="28"/>
              </w:rPr>
              <m:t>C×12</m:t>
            </m:r>
          </m:num>
          <m:den>
            <m:r>
              <m:rPr>
                <m:sty m:val="p"/>
              </m:rPr>
              <w:rPr>
                <w:rFonts w:ascii="Cambria Math" w:eastAsia="Arial Unicode MS" w:hAnsi="Cambria Math"/>
                <w:sz w:val="28"/>
                <w:szCs w:val="28"/>
              </w:rPr>
              <m:t>22.4</m:t>
            </m:r>
          </m:den>
        </m:f>
      </m:oMath>
      <w:r w:rsidRPr="00216917">
        <w:rPr>
          <w:rFonts w:eastAsia="Arial Unicode MS"/>
        </w:rPr>
        <w:t xml:space="preserve">.       </w:t>
      </w:r>
      <w:r w:rsidR="0055495D" w:rsidRPr="00216917">
        <w:rPr>
          <w:rFonts w:eastAsia="Arial Unicode MS" w:hint="eastAsia"/>
        </w:rPr>
        <w:t xml:space="preserve">     </w:t>
      </w:r>
      <w:r w:rsidR="00B36702" w:rsidRPr="00216917">
        <w:rPr>
          <w:rFonts w:eastAsia="Arial Unicode MS" w:hint="eastAsia"/>
        </w:rPr>
        <w:t xml:space="preserve">  </w:t>
      </w:r>
      <w:r w:rsidR="0055495D" w:rsidRPr="00216917">
        <w:rPr>
          <w:rFonts w:eastAsia="Arial Unicode MS" w:hint="eastAsia"/>
        </w:rPr>
        <w:t xml:space="preserve">              </w:t>
      </w:r>
      <w:r w:rsidRPr="00216917">
        <w:t>（</w:t>
      </w:r>
      <w:r w:rsidR="00234829" w:rsidRPr="00216917">
        <w:rPr>
          <w:rFonts w:hint="eastAsia"/>
        </w:rPr>
        <w:t>F</w:t>
      </w:r>
      <w:r w:rsidRPr="00216917">
        <w:t>1</w:t>
      </w:r>
      <w:r w:rsidRPr="00216917">
        <w:t>）</w:t>
      </w:r>
    </w:p>
    <w:p w:rsidR="00FD4F5B" w:rsidRPr="00216917" w:rsidRDefault="00FD4F5B" w:rsidP="00FD4F5B">
      <w:r w:rsidRPr="00216917">
        <w:t>其中：</w:t>
      </w:r>
      <w:r w:rsidRPr="00216917">
        <w:rPr>
          <w:rFonts w:eastAsia="Arial Unicode MS"/>
        </w:rPr>
        <w:t>ρ</w:t>
      </w:r>
      <w:r w:rsidRPr="00216917">
        <w:rPr>
          <w:rFonts w:ascii="微软雅黑" w:eastAsia="微软雅黑" w:hAnsi="微软雅黑" w:cs="微软雅黑" w:hint="eastAsia"/>
        </w:rPr>
        <w:t>为</w:t>
      </w:r>
      <w:r w:rsidRPr="00216917">
        <w:t>总烃或甲烷的质量浓度，</w:t>
      </w:r>
      <w:r w:rsidRPr="00216917">
        <w:t>mg/m</w:t>
      </w:r>
      <w:r w:rsidRPr="00216917">
        <w:rPr>
          <w:vertAlign w:val="superscript"/>
        </w:rPr>
        <w:t>3</w:t>
      </w:r>
      <w:r w:rsidRPr="00216917">
        <w:t>；</w:t>
      </w:r>
    </w:p>
    <w:p w:rsidR="00FD4F5B" w:rsidRPr="00216917" w:rsidRDefault="00DB6721" w:rsidP="00DB6721">
      <w:pPr>
        <w:ind w:firstLineChars="40" w:firstLine="84"/>
      </w:pPr>
      <w:r w:rsidRPr="00216917">
        <w:rPr>
          <w:rFonts w:eastAsia="Arial Unicode MS" w:hint="eastAsia"/>
        </w:rPr>
        <w:t xml:space="preserve"> </w:t>
      </w:r>
      <w:r w:rsidR="00FD4F5B" w:rsidRPr="00216917">
        <w:rPr>
          <w:rFonts w:eastAsia="Arial Unicode MS"/>
        </w:rPr>
        <w:t xml:space="preserve">    C</w:t>
      </w:r>
      <w:r w:rsidR="00FD4F5B" w:rsidRPr="00216917">
        <w:rPr>
          <w:rFonts w:ascii="微软雅黑" w:eastAsia="微软雅黑" w:hAnsi="微软雅黑" w:cs="微软雅黑" w:hint="eastAsia"/>
        </w:rPr>
        <w:t>为</w:t>
      </w:r>
      <w:r w:rsidR="00FD4F5B" w:rsidRPr="00216917">
        <w:t>总烃或甲烷的摩尔浓度，</w:t>
      </w:r>
      <w:r w:rsidR="00FD4F5B" w:rsidRPr="00216917">
        <w:t>µmol/mol</w:t>
      </w:r>
    </w:p>
    <w:p w:rsidR="00FD4F5B" w:rsidRPr="00216917" w:rsidRDefault="00FD4F5B" w:rsidP="009F24D3">
      <w:pPr>
        <w:pStyle w:val="aff0"/>
        <w:numPr>
          <w:ilvl w:val="0"/>
          <w:numId w:val="45"/>
        </w:numPr>
        <w:ind w:firstLineChars="0"/>
        <w:rPr>
          <w:rFonts w:ascii="黑体" w:eastAsia="黑体" w:hAnsi="黑体"/>
          <w:szCs w:val="21"/>
        </w:rPr>
      </w:pPr>
      <w:r w:rsidRPr="00216917">
        <w:rPr>
          <w:rFonts w:ascii="黑体" w:eastAsia="黑体" w:hAnsi="黑体"/>
          <w:szCs w:val="21"/>
        </w:rPr>
        <w:t>结果表示</w:t>
      </w:r>
    </w:p>
    <w:p w:rsidR="00FD4F5B" w:rsidRPr="00216917" w:rsidRDefault="00FD4F5B" w:rsidP="00FD4F5B">
      <w:pPr>
        <w:pStyle w:val="affa"/>
        <w:adjustRightInd w:val="0"/>
        <w:snapToGrid w:val="0"/>
        <w:spacing w:before="156" w:after="156" w:line="360" w:lineRule="exact"/>
        <w:ind w:firstLineChars="200" w:firstLine="420"/>
        <w:jc w:val="both"/>
        <w:rPr>
          <w:rFonts w:ascii="Times New Roman" w:hAnsi="Times New Roman"/>
          <w:szCs w:val="21"/>
        </w:rPr>
      </w:pPr>
      <w:r w:rsidRPr="00216917">
        <w:rPr>
          <w:rFonts w:ascii="Times New Roman" w:eastAsiaTheme="minorEastAsia" w:hAnsi="Times New Roman"/>
          <w:kern w:val="2"/>
          <w:szCs w:val="22"/>
        </w:rPr>
        <w:t>测定结果的小数点后位数的保留与方法检出限一致，最多保留三位有效数字。</w:t>
      </w:r>
    </w:p>
    <w:p w:rsidR="00FD4F5B" w:rsidRPr="00216917" w:rsidRDefault="00FD4F5B" w:rsidP="00A22C5C">
      <w:pPr>
        <w:pStyle w:val="aff0"/>
        <w:numPr>
          <w:ilvl w:val="0"/>
          <w:numId w:val="36"/>
        </w:numPr>
        <w:spacing w:beforeLines="50" w:afterLines="50"/>
        <w:ind w:firstLineChars="0"/>
        <w:rPr>
          <w:rFonts w:ascii="黑体" w:eastAsia="黑体" w:hAnsi="黑体"/>
          <w:szCs w:val="21"/>
        </w:rPr>
      </w:pPr>
      <w:r w:rsidRPr="00216917">
        <w:rPr>
          <w:rFonts w:ascii="黑体" w:eastAsia="黑体" w:hAnsi="黑体"/>
          <w:szCs w:val="21"/>
        </w:rPr>
        <w:t>质量保证与质量控制</w:t>
      </w:r>
    </w:p>
    <w:p w:rsidR="00FD4F5B" w:rsidRPr="00216917" w:rsidRDefault="00FD4F5B" w:rsidP="009F24D3">
      <w:pPr>
        <w:pStyle w:val="aff0"/>
        <w:numPr>
          <w:ilvl w:val="0"/>
          <w:numId w:val="46"/>
        </w:numPr>
        <w:ind w:firstLineChars="0"/>
      </w:pPr>
      <w:r w:rsidRPr="00216917">
        <w:t>仪器应按期送国家授权的计量部门进行检定</w:t>
      </w:r>
      <w:r w:rsidRPr="00216917">
        <w:t>/</w:t>
      </w:r>
      <w:r w:rsidRPr="00216917">
        <w:t>校准。</w:t>
      </w:r>
    </w:p>
    <w:p w:rsidR="00FD4F5B" w:rsidRPr="00216917" w:rsidRDefault="00FD4F5B" w:rsidP="009F24D3">
      <w:pPr>
        <w:pStyle w:val="aff0"/>
        <w:numPr>
          <w:ilvl w:val="0"/>
          <w:numId w:val="46"/>
        </w:numPr>
        <w:ind w:firstLineChars="0"/>
      </w:pPr>
      <w:r w:rsidRPr="00216917">
        <w:t>仪器的各组成部分应连接牢固，测定前后应检查气密性。</w:t>
      </w:r>
    </w:p>
    <w:p w:rsidR="00FD4F5B" w:rsidRPr="00216917" w:rsidRDefault="00FD4F5B" w:rsidP="009F24D3">
      <w:pPr>
        <w:pStyle w:val="aff0"/>
        <w:numPr>
          <w:ilvl w:val="0"/>
          <w:numId w:val="46"/>
        </w:numPr>
        <w:ind w:firstLineChars="0"/>
      </w:pPr>
      <w:r w:rsidRPr="00216917">
        <w:t>测试过程应在全气路加热环境下进行，保证样品在仪器管路中无冷凝。</w:t>
      </w:r>
    </w:p>
    <w:p w:rsidR="00FD4F5B" w:rsidRPr="00216917" w:rsidRDefault="00FD4F5B" w:rsidP="009F24D3">
      <w:pPr>
        <w:pStyle w:val="aff0"/>
        <w:numPr>
          <w:ilvl w:val="0"/>
          <w:numId w:val="46"/>
        </w:numPr>
        <w:ind w:firstLineChars="0"/>
      </w:pPr>
      <w:r w:rsidRPr="00216917">
        <w:t>每次测定前后应按照要求测定零气和甲烷标准气体，计算测定的示值误差，并检查仪器的系统偏差，要求符合</w:t>
      </w:r>
      <w:r w:rsidR="00904F53" w:rsidRPr="00216917">
        <w:rPr>
          <w:rFonts w:hint="eastAsia"/>
        </w:rPr>
        <w:t>F.</w:t>
      </w:r>
      <w:r w:rsidRPr="00216917">
        <w:t>6.2.2</w:t>
      </w:r>
      <w:r w:rsidRPr="00216917">
        <w:t>和</w:t>
      </w:r>
      <w:r w:rsidR="00904F53" w:rsidRPr="00216917">
        <w:rPr>
          <w:rFonts w:hint="eastAsia"/>
        </w:rPr>
        <w:t>F.</w:t>
      </w:r>
      <w:r w:rsidRPr="00216917">
        <w:t>6.2.3</w:t>
      </w:r>
      <w:r w:rsidRPr="00216917">
        <w:t>的要求。</w:t>
      </w:r>
    </w:p>
    <w:p w:rsidR="00FD4F5B" w:rsidRPr="00216917" w:rsidRDefault="00FD4F5B" w:rsidP="009F24D3">
      <w:pPr>
        <w:pStyle w:val="aff0"/>
        <w:numPr>
          <w:ilvl w:val="0"/>
          <w:numId w:val="46"/>
        </w:numPr>
        <w:ind w:firstLineChars="0"/>
      </w:pPr>
      <w:r w:rsidRPr="00216917">
        <w:t>每月至少进行一次测定前后的零点漂移和标准气体检查，示值误差应符合</w:t>
      </w:r>
      <w:r w:rsidR="00DB6721" w:rsidRPr="00216917">
        <w:rPr>
          <w:rFonts w:hint="eastAsia"/>
        </w:rPr>
        <w:t>F.</w:t>
      </w:r>
      <w:r w:rsidRPr="00216917">
        <w:t>6.2.2</w:t>
      </w:r>
      <w:r w:rsidRPr="00216917">
        <w:t>的要求。否则，应及时对仪器进行校准维护。</w:t>
      </w:r>
    </w:p>
    <w:p w:rsidR="00FD4F5B" w:rsidRPr="00216917" w:rsidRDefault="00FD4F5B" w:rsidP="009F24D3">
      <w:pPr>
        <w:pStyle w:val="aff0"/>
        <w:numPr>
          <w:ilvl w:val="0"/>
          <w:numId w:val="46"/>
        </w:numPr>
        <w:ind w:firstLineChars="0"/>
      </w:pPr>
      <w:r w:rsidRPr="00216917">
        <w:t>应选择抗负压能力大于排气筒负压的仪器，避免仪器采样流量减少，导致测试结果偏低或无法测出。</w:t>
      </w:r>
    </w:p>
    <w:p w:rsidR="00FD4F5B" w:rsidRPr="00216917" w:rsidRDefault="00FD4F5B" w:rsidP="00A22C5C">
      <w:pPr>
        <w:pStyle w:val="aff0"/>
        <w:numPr>
          <w:ilvl w:val="0"/>
          <w:numId w:val="36"/>
        </w:numPr>
        <w:spacing w:beforeLines="50" w:afterLines="50"/>
        <w:ind w:firstLineChars="0"/>
        <w:rPr>
          <w:rFonts w:ascii="黑体" w:eastAsia="黑体" w:hAnsi="黑体"/>
          <w:szCs w:val="21"/>
        </w:rPr>
      </w:pPr>
      <w:r w:rsidRPr="00216917">
        <w:rPr>
          <w:rFonts w:ascii="黑体" w:eastAsia="黑体" w:hAnsi="黑体"/>
          <w:szCs w:val="21"/>
        </w:rPr>
        <w:t>注意事项</w:t>
      </w:r>
    </w:p>
    <w:p w:rsidR="00FD4F5B" w:rsidRPr="00216917" w:rsidRDefault="00FD4F5B" w:rsidP="009F24D3">
      <w:pPr>
        <w:pStyle w:val="aff0"/>
        <w:numPr>
          <w:ilvl w:val="0"/>
          <w:numId w:val="47"/>
        </w:numPr>
        <w:ind w:firstLineChars="0"/>
      </w:pPr>
      <w:r w:rsidRPr="00216917">
        <w:t>测定前应检查输气管路并及时清洁颗粒物过滤装置，防止堵塞气路，必要时更换滤料。</w:t>
      </w:r>
    </w:p>
    <w:p w:rsidR="00FD4F5B" w:rsidRPr="00216917" w:rsidRDefault="00FD4F5B" w:rsidP="009F24D3">
      <w:pPr>
        <w:pStyle w:val="aff0"/>
        <w:numPr>
          <w:ilvl w:val="0"/>
          <w:numId w:val="47"/>
        </w:numPr>
        <w:ind w:firstLineChars="0"/>
      </w:pPr>
      <w:r w:rsidRPr="00216917">
        <w:t>测定前应检查采样管加热装置是否正常工作。</w:t>
      </w:r>
    </w:p>
    <w:p w:rsidR="00FD4F5B" w:rsidRPr="00216917" w:rsidRDefault="00FD4F5B" w:rsidP="009F24D3">
      <w:pPr>
        <w:pStyle w:val="aff0"/>
        <w:numPr>
          <w:ilvl w:val="0"/>
          <w:numId w:val="47"/>
        </w:numPr>
        <w:ind w:firstLineChars="0"/>
      </w:pPr>
      <w:r w:rsidRPr="00216917">
        <w:t>测定仪应在其规定的环境温度、环境湿度等条件下工作。</w:t>
      </w:r>
    </w:p>
    <w:p w:rsidR="00FD4F5B" w:rsidRPr="00216917" w:rsidRDefault="00FD4F5B" w:rsidP="009F24D3">
      <w:pPr>
        <w:pStyle w:val="aff0"/>
        <w:numPr>
          <w:ilvl w:val="0"/>
          <w:numId w:val="47"/>
        </w:numPr>
        <w:ind w:firstLineChars="0"/>
      </w:pPr>
      <w:r w:rsidRPr="00216917">
        <w:t>污染源排放烟囱或烟道应设置有易于到达的测试平台，有足够的工作空间，安全且便于操作。</w:t>
      </w:r>
    </w:p>
    <w:p w:rsidR="00002CCE" w:rsidRPr="00216917" w:rsidRDefault="00FD4F5B" w:rsidP="009F24D3">
      <w:pPr>
        <w:pStyle w:val="aff0"/>
        <w:numPr>
          <w:ilvl w:val="0"/>
          <w:numId w:val="47"/>
        </w:numPr>
        <w:ind w:firstLineChars="0"/>
      </w:pPr>
      <w:r w:rsidRPr="00216917">
        <w:t>测试平台设置在高空时，应有通往平台的折梯、旋梯或升降梯。</w:t>
      </w:r>
    </w:p>
    <w:p w:rsidR="00373915" w:rsidRDefault="00FD4F5B" w:rsidP="009F24D3">
      <w:pPr>
        <w:pStyle w:val="aff0"/>
        <w:numPr>
          <w:ilvl w:val="0"/>
          <w:numId w:val="47"/>
        </w:numPr>
        <w:ind w:firstLineChars="0"/>
        <w:sectPr w:rsidR="00373915" w:rsidSect="00454080">
          <w:pgSz w:w="11906" w:h="16838" w:code="9"/>
          <w:pgMar w:top="1440" w:right="1800" w:bottom="1440" w:left="1800" w:header="851" w:footer="992" w:gutter="0"/>
          <w:cols w:space="425"/>
          <w:docGrid w:type="lines" w:linePitch="312"/>
        </w:sectPr>
      </w:pPr>
      <w:r w:rsidRPr="00216917">
        <w:t>测试现场应做好个人安全防护。</w:t>
      </w:r>
    </w:p>
    <w:p w:rsidR="00373915" w:rsidRPr="00373915" w:rsidRDefault="00373915" w:rsidP="00A22C5C">
      <w:pPr>
        <w:spacing w:beforeLines="200" w:line="360" w:lineRule="auto"/>
        <w:jc w:val="center"/>
        <w:outlineLvl w:val="0"/>
        <w:rPr>
          <w:rFonts w:ascii="黑体" w:eastAsia="黑体" w:hAnsi="黑体"/>
          <w:color w:val="000000"/>
          <w:szCs w:val="21"/>
        </w:rPr>
      </w:pPr>
      <w:bookmarkStart w:id="101" w:name="_Toc13666795"/>
      <w:bookmarkStart w:id="102" w:name="_Toc29201534"/>
      <w:r w:rsidRPr="00373915">
        <w:rPr>
          <w:rFonts w:ascii="黑体" w:eastAsia="黑体" w:hAnsi="黑体"/>
          <w:color w:val="000000"/>
          <w:szCs w:val="21"/>
        </w:rPr>
        <w:lastRenderedPageBreak/>
        <w:t>附录</w:t>
      </w:r>
      <w:bookmarkEnd w:id="101"/>
      <w:r w:rsidRPr="00373915">
        <w:rPr>
          <w:rFonts w:ascii="黑体" w:eastAsia="黑体" w:hAnsi="黑体" w:hint="eastAsia"/>
          <w:color w:val="000000"/>
          <w:szCs w:val="21"/>
        </w:rPr>
        <w:t>G</w:t>
      </w:r>
      <w:bookmarkEnd w:id="102"/>
    </w:p>
    <w:p w:rsidR="00373915" w:rsidRPr="00373915" w:rsidRDefault="00373915" w:rsidP="00373915">
      <w:pPr>
        <w:spacing w:line="360" w:lineRule="auto"/>
        <w:jc w:val="center"/>
        <w:outlineLvl w:val="0"/>
        <w:rPr>
          <w:rFonts w:ascii="黑体" w:eastAsia="黑体" w:hAnsi="黑体"/>
          <w:color w:val="000000"/>
          <w:szCs w:val="21"/>
        </w:rPr>
      </w:pPr>
      <w:bookmarkStart w:id="103" w:name="_Toc29201535"/>
      <w:r w:rsidRPr="00373915">
        <w:rPr>
          <w:rFonts w:ascii="黑体" w:eastAsia="黑体" w:hAnsi="黑体" w:hint="eastAsia"/>
          <w:color w:val="000000"/>
          <w:szCs w:val="21"/>
        </w:rPr>
        <w:t>（规范性附录）</w:t>
      </w:r>
      <w:bookmarkEnd w:id="103"/>
      <w:r w:rsidRPr="00373915">
        <w:rPr>
          <w:rFonts w:ascii="黑体" w:eastAsia="黑体" w:hAnsi="黑体"/>
          <w:color w:val="000000"/>
          <w:szCs w:val="21"/>
        </w:rPr>
        <w:t xml:space="preserve"> </w:t>
      </w:r>
    </w:p>
    <w:p w:rsidR="00373915" w:rsidRPr="00AA2568" w:rsidRDefault="00373915" w:rsidP="00485AFA">
      <w:pPr>
        <w:spacing w:after="284" w:line="360" w:lineRule="auto"/>
        <w:jc w:val="center"/>
        <w:outlineLvl w:val="0"/>
      </w:pPr>
      <w:bookmarkStart w:id="104" w:name="_Toc29201536"/>
      <w:r w:rsidRPr="00373915">
        <w:rPr>
          <w:rFonts w:ascii="黑体" w:eastAsia="黑体" w:hAnsi="黑体" w:hint="eastAsia"/>
          <w:color w:val="000000"/>
          <w:szCs w:val="21"/>
        </w:rPr>
        <w:t>确定某排气筒最高允许排放速率的内插法和外推法</w:t>
      </w:r>
      <w:bookmarkEnd w:id="104"/>
    </w:p>
    <w:p w:rsidR="00373915" w:rsidRPr="002C68A7" w:rsidRDefault="00373915" w:rsidP="00BD5E47">
      <w:pPr>
        <w:pStyle w:val="afc"/>
        <w:numPr>
          <w:ilvl w:val="1"/>
          <w:numId w:val="3"/>
        </w:numPr>
        <w:spacing w:beforeLines="0" w:afterLines="0"/>
        <w:rPr>
          <w:rFonts w:asciiTheme="minorEastAsia" w:eastAsiaTheme="minorEastAsia" w:hAnsiTheme="minorEastAsia"/>
        </w:rPr>
      </w:pPr>
      <w:bookmarkStart w:id="105" w:name="_Toc300322465"/>
      <w:bookmarkStart w:id="106" w:name="_Toc42012197"/>
      <w:bookmarkStart w:id="107" w:name="_Toc48534664"/>
      <w:bookmarkStart w:id="108" w:name="_Toc58733060"/>
      <w:bookmarkStart w:id="109" w:name="_Toc279572087"/>
      <w:bookmarkStart w:id="110" w:name="_Toc403313411"/>
      <w:r w:rsidRPr="002C68A7">
        <w:rPr>
          <w:rFonts w:asciiTheme="minorEastAsia" w:eastAsiaTheme="minorEastAsia" w:hAnsiTheme="minorEastAsia"/>
        </w:rPr>
        <w:t>某排气筒高度</w:t>
      </w:r>
      <w:r w:rsidRPr="002C68A7">
        <w:rPr>
          <w:rFonts w:asciiTheme="minorEastAsia" w:eastAsiaTheme="minorEastAsia" w:hAnsiTheme="minorEastAsia"/>
          <w:kern w:val="2"/>
          <w:szCs w:val="24"/>
        </w:rPr>
        <w:t>处于表</w:t>
      </w:r>
      <w:r w:rsidR="002C1A05" w:rsidRPr="002C1A05">
        <w:rPr>
          <w:rFonts w:ascii="Times New Roman" w:eastAsiaTheme="minorEastAsia"/>
          <w:kern w:val="2"/>
          <w:szCs w:val="24"/>
        </w:rPr>
        <w:t>1</w:t>
      </w:r>
      <w:r w:rsidR="002C1A05" w:rsidRPr="002C1A05">
        <w:rPr>
          <w:rFonts w:ascii="Times New Roman" w:eastAsiaTheme="minorEastAsia"/>
          <w:kern w:val="2"/>
          <w:szCs w:val="24"/>
        </w:rPr>
        <w:t>所</w:t>
      </w:r>
      <w:r w:rsidRPr="002C68A7">
        <w:rPr>
          <w:rFonts w:asciiTheme="minorEastAsia" w:eastAsiaTheme="minorEastAsia" w:hAnsiTheme="minorEastAsia"/>
        </w:rPr>
        <w:t>列两高度之间，用内插</w:t>
      </w:r>
      <w:r w:rsidRPr="00AC6FFF">
        <w:rPr>
          <w:rFonts w:ascii="Times New Roman" w:eastAsiaTheme="minorEastAsia"/>
        </w:rPr>
        <w:t>法计算其最高允许排放速率，按</w:t>
      </w:r>
      <w:r w:rsidR="002C1A05">
        <w:rPr>
          <w:rFonts w:ascii="Times New Roman" w:eastAsiaTheme="minorEastAsia" w:hint="eastAsia"/>
        </w:rPr>
        <w:t>公</w:t>
      </w:r>
      <w:r w:rsidRPr="00AC6FFF">
        <w:rPr>
          <w:rFonts w:ascii="Times New Roman" w:eastAsiaTheme="minorEastAsia"/>
        </w:rPr>
        <w:t>式</w:t>
      </w:r>
      <w:r w:rsidR="002C1A05">
        <w:rPr>
          <w:rFonts w:ascii="Times New Roman" w:eastAsiaTheme="minorEastAsia" w:hint="eastAsia"/>
        </w:rPr>
        <w:t>（</w:t>
      </w:r>
      <w:r w:rsidR="002F1018">
        <w:rPr>
          <w:rFonts w:ascii="Times New Roman" w:eastAsiaTheme="minorEastAsia" w:hint="eastAsia"/>
        </w:rPr>
        <w:t>G</w:t>
      </w:r>
      <w:r w:rsidR="002C1A05">
        <w:rPr>
          <w:rFonts w:ascii="Times New Roman" w:eastAsiaTheme="minorEastAsia"/>
        </w:rPr>
        <w:t>1</w:t>
      </w:r>
      <w:r w:rsidR="002C1A05">
        <w:rPr>
          <w:rFonts w:ascii="Times New Roman" w:eastAsiaTheme="minorEastAsia" w:hint="eastAsia"/>
        </w:rPr>
        <w:t>）</w:t>
      </w:r>
      <w:r w:rsidRPr="002C68A7">
        <w:rPr>
          <w:rFonts w:asciiTheme="minorEastAsia" w:eastAsiaTheme="minorEastAsia" w:hAnsiTheme="minorEastAsia"/>
        </w:rPr>
        <w:t>计算：</w:t>
      </w:r>
      <w:bookmarkEnd w:id="105"/>
      <w:bookmarkEnd w:id="106"/>
      <w:bookmarkEnd w:id="107"/>
      <w:bookmarkEnd w:id="108"/>
      <w:bookmarkEnd w:id="109"/>
      <w:bookmarkEnd w:id="110"/>
    </w:p>
    <w:p w:rsidR="00373915" w:rsidRPr="000C0354" w:rsidRDefault="00373915" w:rsidP="00F64DBA">
      <w:pPr>
        <w:tabs>
          <w:tab w:val="left" w:pos="60"/>
          <w:tab w:val="center" w:pos="4620"/>
          <w:tab w:val="right" w:leader="middleDot" w:pos="9030"/>
        </w:tabs>
        <w:adjustRightInd w:val="0"/>
        <w:snapToGrid w:val="0"/>
        <w:ind w:firstLineChars="900" w:firstLine="1890"/>
        <w:rPr>
          <w:lang w:val="es-ES"/>
        </w:rPr>
      </w:pPr>
      <w:r w:rsidRPr="000C0354">
        <w:rPr>
          <w:i/>
          <w:lang w:val="es-ES"/>
        </w:rPr>
        <w:t>Q</w:t>
      </w:r>
      <w:r w:rsidR="00F90796">
        <w:rPr>
          <w:rFonts w:hint="eastAsia"/>
          <w:i/>
          <w:lang w:val="es-ES"/>
        </w:rPr>
        <w:t xml:space="preserve"> </w:t>
      </w:r>
      <w:r w:rsidRPr="000C0354">
        <w:rPr>
          <w:i/>
          <w:lang w:val="es-ES"/>
        </w:rPr>
        <w:t>=</w:t>
      </w:r>
      <w:r w:rsidR="002C1A05">
        <w:rPr>
          <w:rFonts w:hint="eastAsia"/>
          <w:i/>
          <w:lang w:val="es-ES"/>
        </w:rPr>
        <w:t xml:space="preserve"> </w:t>
      </w:r>
      <w:r w:rsidRPr="000C0354">
        <w:rPr>
          <w:i/>
          <w:lang w:val="es-ES"/>
        </w:rPr>
        <w:t>Q</w:t>
      </w:r>
      <w:r w:rsidRPr="000C0354">
        <w:rPr>
          <w:i/>
          <w:vertAlign w:val="subscript"/>
          <w:lang w:val="es-ES"/>
        </w:rPr>
        <w:t>a</w:t>
      </w:r>
      <w:r w:rsidR="002C1A05" w:rsidRPr="002C1A05">
        <w:rPr>
          <w:rFonts w:hint="eastAsia"/>
          <w:lang w:val="es-ES"/>
        </w:rPr>
        <w:t xml:space="preserve"> </w:t>
      </w:r>
      <w:r w:rsidRPr="000C0354">
        <w:rPr>
          <w:i/>
          <w:lang w:val="es-ES"/>
        </w:rPr>
        <w:t>+</w:t>
      </w:r>
      <w:r w:rsidR="002C1A05">
        <w:rPr>
          <w:rFonts w:hint="eastAsia"/>
          <w:i/>
          <w:lang w:val="es-ES"/>
        </w:rPr>
        <w:t xml:space="preserve"> </w:t>
      </w:r>
      <w:r w:rsidRPr="000C0354">
        <w:rPr>
          <w:i/>
          <w:lang w:val="es-ES"/>
        </w:rPr>
        <w:t>(Q</w:t>
      </w:r>
      <w:r w:rsidRPr="000C0354">
        <w:rPr>
          <w:i/>
          <w:vertAlign w:val="subscript"/>
          <w:lang w:val="es-ES"/>
        </w:rPr>
        <w:t>a+1</w:t>
      </w:r>
      <w:r w:rsidR="002C1A05" w:rsidRPr="002C1A05">
        <w:rPr>
          <w:rFonts w:hint="eastAsia"/>
          <w:lang w:val="es-ES"/>
        </w:rPr>
        <w:t xml:space="preserve"> </w:t>
      </w:r>
      <w:r w:rsidRPr="000C0354">
        <w:rPr>
          <w:i/>
          <w:lang w:val="es-ES"/>
        </w:rPr>
        <w:t>-</w:t>
      </w:r>
      <w:r w:rsidR="002C1A05">
        <w:rPr>
          <w:rFonts w:hint="eastAsia"/>
          <w:i/>
          <w:lang w:val="es-ES"/>
        </w:rPr>
        <w:t xml:space="preserve"> </w:t>
      </w:r>
      <w:r w:rsidRPr="000C0354">
        <w:rPr>
          <w:i/>
          <w:lang w:val="es-ES"/>
        </w:rPr>
        <w:t>Q</w:t>
      </w:r>
      <w:r w:rsidRPr="000C0354">
        <w:rPr>
          <w:i/>
          <w:vertAlign w:val="subscript"/>
          <w:lang w:val="es-ES"/>
        </w:rPr>
        <w:t>a</w:t>
      </w:r>
      <w:r w:rsidRPr="000C0354">
        <w:rPr>
          <w:i/>
          <w:lang w:val="es-ES"/>
        </w:rPr>
        <w:t>)(h</w:t>
      </w:r>
      <w:r w:rsidR="002C1A05">
        <w:rPr>
          <w:rFonts w:hint="eastAsia"/>
          <w:i/>
          <w:lang w:val="es-ES"/>
        </w:rPr>
        <w:t xml:space="preserve"> </w:t>
      </w:r>
      <w:r w:rsidRPr="000C0354">
        <w:rPr>
          <w:i/>
          <w:lang w:val="es-ES"/>
        </w:rPr>
        <w:t>-</w:t>
      </w:r>
      <w:r w:rsidR="002C1A05">
        <w:rPr>
          <w:rFonts w:hint="eastAsia"/>
          <w:i/>
          <w:lang w:val="es-ES"/>
        </w:rPr>
        <w:t xml:space="preserve"> </w:t>
      </w:r>
      <w:r w:rsidRPr="000C0354">
        <w:rPr>
          <w:i/>
          <w:lang w:val="es-ES"/>
        </w:rPr>
        <w:t>h</w:t>
      </w:r>
      <w:r w:rsidRPr="000C0354">
        <w:rPr>
          <w:i/>
          <w:vertAlign w:val="subscript"/>
          <w:lang w:val="es-ES"/>
        </w:rPr>
        <w:t>a</w:t>
      </w:r>
      <w:r w:rsidRPr="000C0354">
        <w:rPr>
          <w:i/>
          <w:lang w:val="es-ES"/>
        </w:rPr>
        <w:t>)</w:t>
      </w:r>
      <w:r w:rsidR="002C1A05">
        <w:rPr>
          <w:rFonts w:hint="eastAsia"/>
          <w:i/>
          <w:lang w:val="es-ES"/>
        </w:rPr>
        <w:t xml:space="preserve"> </w:t>
      </w:r>
      <w:r w:rsidRPr="000C0354">
        <w:rPr>
          <w:i/>
          <w:lang w:val="es-ES"/>
        </w:rPr>
        <w:t>/</w:t>
      </w:r>
      <w:r w:rsidR="002C1A05">
        <w:rPr>
          <w:rFonts w:hint="eastAsia"/>
          <w:i/>
          <w:lang w:val="es-ES"/>
        </w:rPr>
        <w:t xml:space="preserve"> </w:t>
      </w:r>
      <w:r w:rsidRPr="000C0354">
        <w:rPr>
          <w:i/>
          <w:lang w:val="es-ES"/>
        </w:rPr>
        <w:t>(h</w:t>
      </w:r>
      <w:r w:rsidRPr="000C0354">
        <w:rPr>
          <w:i/>
          <w:vertAlign w:val="subscript"/>
          <w:lang w:val="es-ES"/>
        </w:rPr>
        <w:t>a+1</w:t>
      </w:r>
      <w:r w:rsidR="002C1A05">
        <w:rPr>
          <w:rFonts w:hint="eastAsia"/>
          <w:i/>
          <w:lang w:val="es-ES"/>
        </w:rPr>
        <w:t xml:space="preserve"> </w:t>
      </w:r>
      <w:r w:rsidRPr="000C0354">
        <w:rPr>
          <w:i/>
          <w:lang w:val="es-ES"/>
        </w:rPr>
        <w:t>-</w:t>
      </w:r>
      <w:r w:rsidR="002C1A05">
        <w:rPr>
          <w:rFonts w:hint="eastAsia"/>
          <w:i/>
          <w:lang w:val="es-ES"/>
        </w:rPr>
        <w:t xml:space="preserve"> </w:t>
      </w:r>
      <w:r w:rsidRPr="000C0354">
        <w:rPr>
          <w:i/>
          <w:lang w:val="es-ES"/>
        </w:rPr>
        <w:t>h</w:t>
      </w:r>
      <w:r w:rsidRPr="000C0354">
        <w:rPr>
          <w:i/>
          <w:vertAlign w:val="subscript"/>
          <w:lang w:val="es-ES"/>
        </w:rPr>
        <w:t>a</w:t>
      </w:r>
      <w:r w:rsidRPr="000C0354">
        <w:rPr>
          <w:i/>
          <w:lang w:val="es-ES"/>
        </w:rPr>
        <w:t>)</w:t>
      </w:r>
      <w:r w:rsidRPr="000C0354">
        <w:rPr>
          <w:lang w:val="es-ES"/>
        </w:rPr>
        <w:t xml:space="preserve"> </w:t>
      </w:r>
      <w:r w:rsidR="002C1A05">
        <w:rPr>
          <w:rFonts w:hint="eastAsia"/>
          <w:sz w:val="13"/>
          <w:szCs w:val="13"/>
        </w:rPr>
        <w:t xml:space="preserve">                                    </w:t>
      </w:r>
      <w:r w:rsidR="00F64DBA">
        <w:rPr>
          <w:rFonts w:hint="eastAsia"/>
          <w:kern w:val="0"/>
          <w:szCs w:val="21"/>
        </w:rPr>
        <w:t>（</w:t>
      </w:r>
      <w:r w:rsidR="002F1018">
        <w:rPr>
          <w:rFonts w:hint="eastAsia"/>
          <w:kern w:val="0"/>
          <w:szCs w:val="21"/>
        </w:rPr>
        <w:t>G</w:t>
      </w:r>
      <w:r w:rsidRPr="000C0354">
        <w:rPr>
          <w:lang w:val="es-ES"/>
        </w:rPr>
        <w:t>1</w:t>
      </w:r>
      <w:r w:rsidR="00F64DBA">
        <w:rPr>
          <w:rFonts w:hint="eastAsia"/>
          <w:kern w:val="0"/>
          <w:szCs w:val="21"/>
        </w:rPr>
        <w:t>）</w:t>
      </w:r>
    </w:p>
    <w:p w:rsidR="00373915" w:rsidRPr="000C0354" w:rsidRDefault="00373915" w:rsidP="00373915">
      <w:pPr>
        <w:adjustRightInd w:val="0"/>
        <w:snapToGrid w:val="0"/>
        <w:ind w:firstLineChars="200" w:firstLine="420"/>
        <w:jc w:val="left"/>
        <w:rPr>
          <w:lang w:val="es-ES"/>
        </w:rPr>
      </w:pPr>
      <w:r w:rsidRPr="000C0354">
        <w:t>式中</w:t>
      </w:r>
      <w:r w:rsidRPr="000C0354">
        <w:rPr>
          <w:lang w:val="es-ES"/>
        </w:rPr>
        <w:t>：</w:t>
      </w:r>
    </w:p>
    <w:p w:rsidR="00373915" w:rsidRPr="000C0354" w:rsidRDefault="00373915" w:rsidP="00373915">
      <w:pPr>
        <w:adjustRightInd w:val="0"/>
        <w:snapToGrid w:val="0"/>
        <w:ind w:firstLineChars="200" w:firstLine="420"/>
        <w:jc w:val="left"/>
        <w:rPr>
          <w:lang w:val="es-ES"/>
        </w:rPr>
      </w:pPr>
      <w:r w:rsidRPr="000C0354">
        <w:rPr>
          <w:i/>
          <w:lang w:val="es-ES"/>
        </w:rPr>
        <w:t>Q</w:t>
      </w:r>
      <w:r w:rsidRPr="000C0354">
        <w:rPr>
          <w:lang w:val="es-ES"/>
        </w:rPr>
        <w:t>——</w:t>
      </w:r>
      <w:r w:rsidRPr="000C0354">
        <w:t>某排气筒最高允许排放速率</w:t>
      </w:r>
      <w:r w:rsidRPr="000C0354">
        <w:rPr>
          <w:lang w:val="es-ES"/>
        </w:rPr>
        <w:t>，</w:t>
      </w:r>
      <w:r w:rsidRPr="000C0354">
        <w:rPr>
          <w:lang w:val="es-ES"/>
        </w:rPr>
        <w:t>kg/h</w:t>
      </w:r>
      <w:r w:rsidRPr="000C0354">
        <w:rPr>
          <w:lang w:val="es-ES"/>
        </w:rPr>
        <w:t>；</w:t>
      </w:r>
    </w:p>
    <w:p w:rsidR="00373915" w:rsidRPr="000C0354" w:rsidRDefault="00373915" w:rsidP="00373915">
      <w:pPr>
        <w:adjustRightInd w:val="0"/>
        <w:snapToGrid w:val="0"/>
        <w:ind w:firstLineChars="200" w:firstLine="420"/>
        <w:jc w:val="left"/>
        <w:rPr>
          <w:kern w:val="21"/>
          <w:szCs w:val="20"/>
          <w:lang w:val="es-ES"/>
        </w:rPr>
      </w:pPr>
      <w:r w:rsidRPr="000C0354">
        <w:rPr>
          <w:i/>
          <w:lang w:val="es-ES"/>
        </w:rPr>
        <w:t>Q</w:t>
      </w:r>
      <w:r w:rsidRPr="000C0354">
        <w:rPr>
          <w:i/>
          <w:vertAlign w:val="subscript"/>
          <w:lang w:val="es-ES"/>
        </w:rPr>
        <w:t>a</w:t>
      </w:r>
      <w:r w:rsidRPr="000C0354">
        <w:rPr>
          <w:lang w:val="es-ES"/>
        </w:rPr>
        <w:t>——</w:t>
      </w:r>
      <w:r w:rsidRPr="000C0354">
        <w:rPr>
          <w:kern w:val="21"/>
          <w:szCs w:val="20"/>
        </w:rPr>
        <w:t>对应于排气筒</w:t>
      </w:r>
      <w:r w:rsidRPr="000C0354">
        <w:rPr>
          <w:kern w:val="21"/>
          <w:szCs w:val="20"/>
          <w:lang w:val="es-ES"/>
        </w:rPr>
        <w:t>h</w:t>
      </w:r>
      <w:r w:rsidRPr="000C0354">
        <w:rPr>
          <w:kern w:val="21"/>
          <w:szCs w:val="20"/>
          <w:vertAlign w:val="subscript"/>
          <w:lang w:val="es-ES"/>
        </w:rPr>
        <w:t>a</w:t>
      </w:r>
      <w:r w:rsidRPr="000C0354">
        <w:rPr>
          <w:kern w:val="21"/>
          <w:szCs w:val="20"/>
        </w:rPr>
        <w:t>的表</w:t>
      </w:r>
      <w:r w:rsidR="00F64DBA">
        <w:rPr>
          <w:rFonts w:hint="eastAsia"/>
          <w:kern w:val="21"/>
          <w:szCs w:val="20"/>
        </w:rPr>
        <w:t>1</w:t>
      </w:r>
      <w:r w:rsidR="00F64DBA">
        <w:rPr>
          <w:rFonts w:hint="eastAsia"/>
          <w:kern w:val="21"/>
          <w:szCs w:val="20"/>
        </w:rPr>
        <w:t>所</w:t>
      </w:r>
      <w:r w:rsidRPr="000C0354">
        <w:rPr>
          <w:kern w:val="21"/>
          <w:szCs w:val="20"/>
        </w:rPr>
        <w:t>列</w:t>
      </w:r>
      <w:r w:rsidRPr="000C0354">
        <w:t>最高允许排放速率</w:t>
      </w:r>
      <w:r w:rsidRPr="000C0354">
        <w:rPr>
          <w:kern w:val="21"/>
          <w:szCs w:val="20"/>
          <w:lang w:val="es-ES"/>
        </w:rPr>
        <w:t>，</w:t>
      </w:r>
      <w:r w:rsidRPr="000C0354">
        <w:rPr>
          <w:kern w:val="21"/>
          <w:szCs w:val="20"/>
          <w:lang w:val="es-ES"/>
        </w:rPr>
        <w:t>kg/h</w:t>
      </w:r>
      <w:r w:rsidRPr="000C0354">
        <w:rPr>
          <w:kern w:val="21"/>
          <w:szCs w:val="20"/>
          <w:lang w:val="es-ES"/>
        </w:rPr>
        <w:t>；</w:t>
      </w:r>
    </w:p>
    <w:p w:rsidR="00373915" w:rsidRPr="000C0354" w:rsidRDefault="00373915" w:rsidP="00373915">
      <w:pPr>
        <w:adjustRightInd w:val="0"/>
        <w:snapToGrid w:val="0"/>
        <w:ind w:firstLineChars="200" w:firstLine="420"/>
        <w:jc w:val="left"/>
        <w:rPr>
          <w:lang w:val="es-ES"/>
        </w:rPr>
      </w:pPr>
      <w:r w:rsidRPr="000C0354">
        <w:rPr>
          <w:i/>
          <w:lang w:val="es-ES"/>
        </w:rPr>
        <w:t>Q</w:t>
      </w:r>
      <w:r w:rsidRPr="000C0354">
        <w:rPr>
          <w:i/>
          <w:vertAlign w:val="subscript"/>
          <w:lang w:val="es-ES"/>
        </w:rPr>
        <w:t>a+1</w:t>
      </w:r>
      <w:r w:rsidRPr="000C0354">
        <w:rPr>
          <w:lang w:val="es-ES"/>
        </w:rPr>
        <w:t>——</w:t>
      </w:r>
      <w:r w:rsidRPr="000C0354">
        <w:t>对应于排气筒</w:t>
      </w:r>
      <w:r w:rsidRPr="000C0354">
        <w:rPr>
          <w:lang w:val="es-ES"/>
        </w:rPr>
        <w:t>h</w:t>
      </w:r>
      <w:r w:rsidRPr="000C0354">
        <w:rPr>
          <w:vertAlign w:val="subscript"/>
          <w:lang w:val="es-ES"/>
        </w:rPr>
        <w:t>a+1</w:t>
      </w:r>
      <w:r w:rsidRPr="000C0354">
        <w:t>的</w:t>
      </w:r>
      <w:r w:rsidRPr="000C0354">
        <w:rPr>
          <w:kern w:val="21"/>
          <w:szCs w:val="20"/>
        </w:rPr>
        <w:t>表</w:t>
      </w:r>
      <w:r w:rsidR="00F64DBA">
        <w:rPr>
          <w:rFonts w:hint="eastAsia"/>
          <w:kern w:val="21"/>
          <w:szCs w:val="20"/>
        </w:rPr>
        <w:t>1</w:t>
      </w:r>
      <w:r w:rsidR="00F64DBA">
        <w:rPr>
          <w:rFonts w:hint="eastAsia"/>
          <w:kern w:val="21"/>
          <w:szCs w:val="20"/>
        </w:rPr>
        <w:t>所</w:t>
      </w:r>
      <w:r w:rsidRPr="000C0354">
        <w:rPr>
          <w:kern w:val="21"/>
          <w:szCs w:val="20"/>
        </w:rPr>
        <w:t>列</w:t>
      </w:r>
      <w:r w:rsidRPr="000C0354">
        <w:t>最高允许排放速率</w:t>
      </w:r>
      <w:r w:rsidRPr="000C0354">
        <w:rPr>
          <w:lang w:val="es-ES"/>
        </w:rPr>
        <w:t>，</w:t>
      </w:r>
      <w:r w:rsidRPr="000C0354">
        <w:rPr>
          <w:lang w:val="es-ES"/>
        </w:rPr>
        <w:t>kg/h</w:t>
      </w:r>
      <w:r w:rsidRPr="000C0354">
        <w:rPr>
          <w:lang w:val="es-ES"/>
        </w:rPr>
        <w:t>；</w:t>
      </w:r>
    </w:p>
    <w:p w:rsidR="00373915" w:rsidRPr="000C0354" w:rsidRDefault="00373915" w:rsidP="00373915">
      <w:pPr>
        <w:adjustRightInd w:val="0"/>
        <w:snapToGrid w:val="0"/>
        <w:ind w:firstLineChars="200" w:firstLine="420"/>
        <w:jc w:val="left"/>
        <w:rPr>
          <w:lang w:val="es-ES"/>
        </w:rPr>
      </w:pPr>
      <w:r w:rsidRPr="000C0354">
        <w:rPr>
          <w:i/>
          <w:lang w:val="es-ES"/>
        </w:rPr>
        <w:t>h</w:t>
      </w:r>
      <w:r w:rsidRPr="000C0354">
        <w:rPr>
          <w:lang w:val="es-ES"/>
        </w:rPr>
        <w:t>——</w:t>
      </w:r>
      <w:r w:rsidRPr="000C0354">
        <w:t>某排气筒的几何高度</w:t>
      </w:r>
      <w:r w:rsidRPr="000C0354">
        <w:rPr>
          <w:lang w:val="es-ES"/>
        </w:rPr>
        <w:t>，</w:t>
      </w:r>
      <w:r w:rsidRPr="000C0354">
        <w:rPr>
          <w:lang w:val="es-ES"/>
        </w:rPr>
        <w:t>m</w:t>
      </w:r>
      <w:r w:rsidRPr="000C0354">
        <w:rPr>
          <w:lang w:val="es-ES"/>
        </w:rPr>
        <w:t>；</w:t>
      </w:r>
    </w:p>
    <w:p w:rsidR="00373915" w:rsidRPr="000C0354" w:rsidRDefault="00373915" w:rsidP="00373915">
      <w:pPr>
        <w:adjustRightInd w:val="0"/>
        <w:snapToGrid w:val="0"/>
        <w:ind w:firstLineChars="200" w:firstLine="420"/>
        <w:jc w:val="left"/>
        <w:rPr>
          <w:lang w:val="es-ES"/>
        </w:rPr>
      </w:pPr>
      <w:r w:rsidRPr="000C0354">
        <w:rPr>
          <w:i/>
          <w:lang w:val="es-ES"/>
        </w:rPr>
        <w:t>h</w:t>
      </w:r>
      <w:r w:rsidRPr="000C0354">
        <w:rPr>
          <w:i/>
          <w:vertAlign w:val="subscript"/>
          <w:lang w:val="es-ES"/>
        </w:rPr>
        <w:t>a</w:t>
      </w:r>
      <w:r w:rsidRPr="000C0354">
        <w:rPr>
          <w:lang w:val="es-ES"/>
        </w:rPr>
        <w:t>——</w:t>
      </w:r>
      <w:r w:rsidRPr="000C0354">
        <w:t>比某排气筒低的</w:t>
      </w:r>
      <w:r w:rsidRPr="000C0354">
        <w:rPr>
          <w:kern w:val="21"/>
          <w:szCs w:val="20"/>
        </w:rPr>
        <w:t>表</w:t>
      </w:r>
      <w:r w:rsidR="00F64DBA" w:rsidRPr="00367088">
        <w:rPr>
          <w:rFonts w:hint="eastAsia"/>
          <w:kern w:val="21"/>
          <w:szCs w:val="20"/>
          <w:lang w:val="es-ES"/>
        </w:rPr>
        <w:t>1</w:t>
      </w:r>
      <w:r w:rsidR="00F64DBA">
        <w:rPr>
          <w:rFonts w:hint="eastAsia"/>
          <w:kern w:val="21"/>
          <w:szCs w:val="20"/>
        </w:rPr>
        <w:t>所</w:t>
      </w:r>
      <w:r w:rsidRPr="000C0354">
        <w:rPr>
          <w:kern w:val="21"/>
          <w:szCs w:val="20"/>
        </w:rPr>
        <w:t>列</w:t>
      </w:r>
      <w:r w:rsidRPr="000C0354">
        <w:t>高度中的最大值</w:t>
      </w:r>
      <w:r w:rsidRPr="000C0354">
        <w:rPr>
          <w:lang w:val="es-ES"/>
        </w:rPr>
        <w:t>，</w:t>
      </w:r>
      <w:r w:rsidRPr="000C0354">
        <w:rPr>
          <w:lang w:val="es-ES"/>
        </w:rPr>
        <w:t>m</w:t>
      </w:r>
      <w:r w:rsidRPr="000C0354">
        <w:rPr>
          <w:lang w:val="es-ES"/>
        </w:rPr>
        <w:t>；</w:t>
      </w:r>
    </w:p>
    <w:p w:rsidR="00373915" w:rsidRPr="009D77A4" w:rsidRDefault="00373915" w:rsidP="00373915">
      <w:pPr>
        <w:adjustRightInd w:val="0"/>
        <w:snapToGrid w:val="0"/>
        <w:ind w:firstLineChars="200" w:firstLine="420"/>
        <w:jc w:val="left"/>
        <w:rPr>
          <w:lang w:val="es-ES"/>
        </w:rPr>
      </w:pPr>
      <w:r w:rsidRPr="000C0354">
        <w:rPr>
          <w:i/>
          <w:lang w:val="es-ES"/>
        </w:rPr>
        <w:t>h</w:t>
      </w:r>
      <w:r w:rsidRPr="000C0354">
        <w:rPr>
          <w:i/>
          <w:vertAlign w:val="subscript"/>
          <w:lang w:val="es-ES"/>
        </w:rPr>
        <w:t>a+1</w:t>
      </w:r>
      <w:r w:rsidRPr="000C0354">
        <w:rPr>
          <w:lang w:val="es-ES"/>
        </w:rPr>
        <w:t>——</w:t>
      </w:r>
      <w:r w:rsidRPr="000C0354">
        <w:t>比某排气筒高的</w:t>
      </w:r>
      <w:r w:rsidRPr="000C0354">
        <w:rPr>
          <w:kern w:val="21"/>
          <w:szCs w:val="20"/>
        </w:rPr>
        <w:t>表</w:t>
      </w:r>
      <w:r w:rsidR="00F64DBA" w:rsidRPr="00367088">
        <w:rPr>
          <w:rFonts w:hint="eastAsia"/>
          <w:kern w:val="21"/>
          <w:szCs w:val="20"/>
          <w:lang w:val="es-ES"/>
        </w:rPr>
        <w:t>1</w:t>
      </w:r>
      <w:r w:rsidR="00F64DBA">
        <w:rPr>
          <w:rFonts w:hint="eastAsia"/>
          <w:kern w:val="21"/>
          <w:szCs w:val="20"/>
        </w:rPr>
        <w:t>所</w:t>
      </w:r>
      <w:r w:rsidRPr="000C0354">
        <w:rPr>
          <w:kern w:val="21"/>
          <w:szCs w:val="20"/>
        </w:rPr>
        <w:t>列</w:t>
      </w:r>
      <w:r w:rsidRPr="000C0354">
        <w:t>高度中的最小值</w:t>
      </w:r>
      <w:r w:rsidRPr="000C0354">
        <w:rPr>
          <w:lang w:val="es-ES"/>
        </w:rPr>
        <w:t>，</w:t>
      </w:r>
      <w:r w:rsidRPr="000C0354">
        <w:rPr>
          <w:lang w:val="es-ES"/>
        </w:rPr>
        <w:t>m</w:t>
      </w:r>
      <w:r w:rsidRPr="000C0354">
        <w:t>。</w:t>
      </w:r>
    </w:p>
    <w:p w:rsidR="00373915" w:rsidRPr="00AC6FFF" w:rsidRDefault="00373915" w:rsidP="00F64DBA">
      <w:pPr>
        <w:pStyle w:val="afc"/>
        <w:numPr>
          <w:ilvl w:val="1"/>
          <w:numId w:val="3"/>
        </w:numPr>
        <w:spacing w:beforeLines="0" w:afterLines="0"/>
        <w:rPr>
          <w:rFonts w:asciiTheme="minorEastAsia" w:eastAsiaTheme="minorEastAsia" w:hAnsiTheme="minorEastAsia"/>
        </w:rPr>
      </w:pPr>
      <w:r w:rsidRPr="00AC6FFF">
        <w:rPr>
          <w:rFonts w:ascii="Times New Roman" w:eastAsia="宋体"/>
        </w:rPr>
        <w:t>某排气筒高度</w:t>
      </w:r>
      <w:r w:rsidR="0032460C">
        <w:rPr>
          <w:rFonts w:ascii="Times New Roman" w:eastAsia="宋体" w:hint="eastAsia"/>
        </w:rPr>
        <w:t>高于表</w:t>
      </w:r>
      <w:r w:rsidR="0032460C">
        <w:rPr>
          <w:rFonts w:ascii="Times New Roman" w:eastAsia="宋体" w:hint="eastAsia"/>
        </w:rPr>
        <w:t>1</w:t>
      </w:r>
      <w:r w:rsidR="0032460C">
        <w:rPr>
          <w:rFonts w:ascii="Times New Roman" w:eastAsia="宋体" w:hint="eastAsia"/>
        </w:rPr>
        <w:t>所列排气筒高度的最高值</w:t>
      </w:r>
      <w:r w:rsidRPr="00AC6FFF">
        <w:rPr>
          <w:rFonts w:ascii="Times New Roman" w:eastAsia="宋体"/>
        </w:rPr>
        <w:t>时，用外推法计算其最高允许排放速率，按公式</w:t>
      </w:r>
      <w:r w:rsidR="0032460C">
        <w:rPr>
          <w:rFonts w:ascii="Times New Roman" w:eastAsia="宋体" w:hint="eastAsia"/>
        </w:rPr>
        <w:t>（</w:t>
      </w:r>
      <w:r w:rsidR="002F1018">
        <w:rPr>
          <w:rFonts w:ascii="Times New Roman" w:eastAsia="宋体" w:hint="eastAsia"/>
        </w:rPr>
        <w:t>G</w:t>
      </w:r>
      <w:r w:rsidRPr="00AC6FFF">
        <w:rPr>
          <w:rFonts w:ascii="Times New Roman" w:eastAsia="宋体"/>
        </w:rPr>
        <w:t>2</w:t>
      </w:r>
      <w:r w:rsidR="0032460C">
        <w:rPr>
          <w:rFonts w:ascii="Times New Roman" w:eastAsia="宋体" w:hint="eastAsia"/>
        </w:rPr>
        <w:t>）</w:t>
      </w:r>
      <w:r w:rsidRPr="00AC6FFF">
        <w:rPr>
          <w:rFonts w:ascii="Times New Roman" w:eastAsia="宋体"/>
        </w:rPr>
        <w:t>计算：</w:t>
      </w:r>
    </w:p>
    <w:p w:rsidR="00373915" w:rsidRPr="000C0354" w:rsidRDefault="00446019" w:rsidP="00446019">
      <w:pPr>
        <w:tabs>
          <w:tab w:val="center" w:pos="4620"/>
          <w:tab w:val="right" w:leader="middleDot" w:pos="9030"/>
        </w:tabs>
        <w:adjustRightInd w:val="0"/>
        <w:snapToGrid w:val="0"/>
        <w:ind w:firstLineChars="1600" w:firstLine="3360"/>
        <w:rPr>
          <w:kern w:val="0"/>
          <w:szCs w:val="21"/>
        </w:rPr>
      </w:pPr>
      <w:r>
        <w:rPr>
          <w:rFonts w:hint="eastAsia"/>
        </w:rPr>
        <w:t xml:space="preserve">  </w:t>
      </w:r>
      <w:r w:rsidR="00373915" w:rsidRPr="000C0354">
        <w:rPr>
          <w:i/>
        </w:rPr>
        <w:t>Q</w:t>
      </w:r>
      <w:r w:rsidR="00F90796">
        <w:rPr>
          <w:rFonts w:hint="eastAsia"/>
          <w:i/>
          <w:lang w:val="es-ES"/>
        </w:rPr>
        <w:t xml:space="preserve"> </w:t>
      </w:r>
      <w:r w:rsidR="00373915" w:rsidRPr="000C0354">
        <w:rPr>
          <w:i/>
        </w:rPr>
        <w:t>=</w:t>
      </w:r>
      <w:r w:rsidR="00F90796">
        <w:rPr>
          <w:rFonts w:hint="eastAsia"/>
          <w:i/>
          <w:lang w:val="es-ES"/>
        </w:rPr>
        <w:t xml:space="preserve"> </w:t>
      </w:r>
      <w:r w:rsidR="00373915" w:rsidRPr="000C0354">
        <w:rPr>
          <w:i/>
        </w:rPr>
        <w:t>Q</w:t>
      </w:r>
      <w:r w:rsidR="00373915" w:rsidRPr="000C0354">
        <w:rPr>
          <w:i/>
          <w:vertAlign w:val="subscript"/>
        </w:rPr>
        <w:t>b</w:t>
      </w:r>
      <w:r w:rsidR="00F90796">
        <w:rPr>
          <w:rFonts w:hint="eastAsia"/>
          <w:i/>
          <w:lang w:val="es-ES"/>
        </w:rPr>
        <w:t xml:space="preserve"> </w:t>
      </w:r>
      <w:r w:rsidR="00373915" w:rsidRPr="000C0354">
        <w:rPr>
          <w:i/>
        </w:rPr>
        <w:t>(h</w:t>
      </w:r>
      <w:r w:rsidR="00F90796">
        <w:rPr>
          <w:rFonts w:hint="eastAsia"/>
          <w:i/>
          <w:lang w:val="es-ES"/>
        </w:rPr>
        <w:t xml:space="preserve"> </w:t>
      </w:r>
      <w:r w:rsidR="00373915" w:rsidRPr="000C0354">
        <w:rPr>
          <w:i/>
        </w:rPr>
        <w:t>/</w:t>
      </w:r>
      <w:r w:rsidR="00F90796">
        <w:rPr>
          <w:rFonts w:hint="eastAsia"/>
          <w:i/>
          <w:lang w:val="es-ES"/>
        </w:rPr>
        <w:t xml:space="preserve"> </w:t>
      </w:r>
      <w:r w:rsidR="00373915" w:rsidRPr="000C0354">
        <w:rPr>
          <w:i/>
        </w:rPr>
        <w:t>h</w:t>
      </w:r>
      <w:r w:rsidR="00373915" w:rsidRPr="000C0354">
        <w:rPr>
          <w:i/>
          <w:vertAlign w:val="subscript"/>
        </w:rPr>
        <w:t>b</w:t>
      </w:r>
      <w:r w:rsidR="00373915" w:rsidRPr="000C0354">
        <w:rPr>
          <w:i/>
        </w:rPr>
        <w:t>)</w:t>
      </w:r>
      <w:r w:rsidR="00373915" w:rsidRPr="000C0354">
        <w:rPr>
          <w:i/>
          <w:vertAlign w:val="superscript"/>
        </w:rPr>
        <w:t>2</w:t>
      </w:r>
      <w:r w:rsidR="00373915" w:rsidRPr="000C0354">
        <w:t xml:space="preserve"> </w:t>
      </w:r>
      <w:r>
        <w:rPr>
          <w:rFonts w:hint="eastAsia"/>
        </w:rPr>
        <w:t xml:space="preserve">                           </w:t>
      </w:r>
      <w:r>
        <w:rPr>
          <w:rFonts w:hint="eastAsia"/>
          <w:kern w:val="0"/>
          <w:szCs w:val="21"/>
        </w:rPr>
        <w:t>（</w:t>
      </w:r>
      <w:r w:rsidR="002F1018">
        <w:rPr>
          <w:rFonts w:hint="eastAsia"/>
        </w:rPr>
        <w:t>G</w:t>
      </w:r>
      <w:r w:rsidR="00373915" w:rsidRPr="000C0354">
        <w:t>2</w:t>
      </w:r>
      <w:r>
        <w:rPr>
          <w:rFonts w:hint="eastAsia"/>
          <w:kern w:val="0"/>
          <w:szCs w:val="21"/>
        </w:rPr>
        <w:t>）</w:t>
      </w:r>
    </w:p>
    <w:p w:rsidR="00373915" w:rsidRPr="0001753F" w:rsidRDefault="00373915" w:rsidP="00373915">
      <w:pPr>
        <w:adjustRightInd w:val="0"/>
        <w:snapToGrid w:val="0"/>
        <w:ind w:firstLineChars="200" w:firstLine="420"/>
        <w:jc w:val="left"/>
        <w:rPr>
          <w:szCs w:val="21"/>
        </w:rPr>
      </w:pPr>
      <w:r w:rsidRPr="0001753F">
        <w:rPr>
          <w:szCs w:val="21"/>
        </w:rPr>
        <w:t>式中：</w:t>
      </w:r>
    </w:p>
    <w:p w:rsidR="00373915" w:rsidRPr="0001753F" w:rsidRDefault="00373915" w:rsidP="00373915">
      <w:pPr>
        <w:adjustRightInd w:val="0"/>
        <w:snapToGrid w:val="0"/>
        <w:ind w:firstLineChars="200" w:firstLine="420"/>
        <w:jc w:val="left"/>
        <w:rPr>
          <w:szCs w:val="21"/>
        </w:rPr>
      </w:pPr>
      <w:r w:rsidRPr="0001753F">
        <w:rPr>
          <w:i/>
          <w:szCs w:val="21"/>
        </w:rPr>
        <w:t>Q</w:t>
      </w:r>
      <w:r w:rsidRPr="0001753F">
        <w:rPr>
          <w:szCs w:val="21"/>
        </w:rPr>
        <w:t>——</w:t>
      </w:r>
      <w:r w:rsidRPr="0001753F">
        <w:rPr>
          <w:szCs w:val="21"/>
        </w:rPr>
        <w:t>某排气筒最高允许排放速率，</w:t>
      </w:r>
      <w:r w:rsidRPr="0001753F">
        <w:rPr>
          <w:szCs w:val="21"/>
        </w:rPr>
        <w:t>kg/h</w:t>
      </w:r>
      <w:r w:rsidRPr="0001753F">
        <w:rPr>
          <w:szCs w:val="21"/>
        </w:rPr>
        <w:t>；</w:t>
      </w:r>
    </w:p>
    <w:p w:rsidR="00373915" w:rsidRPr="0001753F" w:rsidRDefault="00373915" w:rsidP="00373915">
      <w:pPr>
        <w:adjustRightInd w:val="0"/>
        <w:snapToGrid w:val="0"/>
        <w:ind w:firstLineChars="200" w:firstLine="420"/>
        <w:jc w:val="left"/>
        <w:rPr>
          <w:szCs w:val="21"/>
        </w:rPr>
      </w:pPr>
      <w:r w:rsidRPr="0001753F">
        <w:rPr>
          <w:i/>
          <w:szCs w:val="21"/>
        </w:rPr>
        <w:t>Q</w:t>
      </w:r>
      <w:r w:rsidRPr="0001753F">
        <w:rPr>
          <w:i/>
          <w:szCs w:val="21"/>
          <w:vertAlign w:val="subscript"/>
        </w:rPr>
        <w:t>b</w:t>
      </w:r>
      <w:r w:rsidRPr="0001753F">
        <w:rPr>
          <w:szCs w:val="21"/>
        </w:rPr>
        <w:t>——</w:t>
      </w:r>
      <w:r w:rsidRPr="0001753F">
        <w:rPr>
          <w:kern w:val="21"/>
          <w:szCs w:val="21"/>
        </w:rPr>
        <w:t>表</w:t>
      </w:r>
      <w:r w:rsidR="00C72C35">
        <w:rPr>
          <w:rFonts w:hint="eastAsia"/>
          <w:kern w:val="21"/>
          <w:szCs w:val="21"/>
        </w:rPr>
        <w:t>1</w:t>
      </w:r>
      <w:r w:rsidR="00C72C35">
        <w:rPr>
          <w:rFonts w:hint="eastAsia"/>
          <w:kern w:val="21"/>
          <w:szCs w:val="21"/>
        </w:rPr>
        <w:t>所</w:t>
      </w:r>
      <w:r w:rsidRPr="0001753F">
        <w:rPr>
          <w:kern w:val="21"/>
          <w:szCs w:val="21"/>
        </w:rPr>
        <w:t>列</w:t>
      </w:r>
      <w:r w:rsidRPr="0001753F">
        <w:rPr>
          <w:szCs w:val="21"/>
        </w:rPr>
        <w:t>排气筒</w:t>
      </w:r>
      <w:r w:rsidR="00AD67B9">
        <w:rPr>
          <w:rFonts w:hint="eastAsia"/>
          <w:szCs w:val="21"/>
        </w:rPr>
        <w:t>最高</w:t>
      </w:r>
      <w:r w:rsidR="00C81B75">
        <w:rPr>
          <w:rFonts w:hint="eastAsia"/>
          <w:szCs w:val="21"/>
        </w:rPr>
        <w:t>高度</w:t>
      </w:r>
      <w:r w:rsidRPr="0001753F">
        <w:rPr>
          <w:szCs w:val="21"/>
        </w:rPr>
        <w:t>对应的最高允许排放速率，</w:t>
      </w:r>
      <w:r w:rsidRPr="0001753F">
        <w:rPr>
          <w:szCs w:val="21"/>
        </w:rPr>
        <w:t>kg/h</w:t>
      </w:r>
      <w:r w:rsidRPr="0001753F">
        <w:rPr>
          <w:szCs w:val="21"/>
        </w:rPr>
        <w:t>；</w:t>
      </w:r>
    </w:p>
    <w:p w:rsidR="00373915" w:rsidRPr="0001753F" w:rsidRDefault="00373915" w:rsidP="00373915">
      <w:pPr>
        <w:adjustRightInd w:val="0"/>
        <w:snapToGrid w:val="0"/>
        <w:ind w:firstLineChars="200" w:firstLine="420"/>
        <w:jc w:val="left"/>
        <w:rPr>
          <w:szCs w:val="21"/>
        </w:rPr>
      </w:pPr>
      <w:r w:rsidRPr="0001753F">
        <w:rPr>
          <w:i/>
          <w:szCs w:val="21"/>
        </w:rPr>
        <w:t>h</w:t>
      </w:r>
      <w:r w:rsidRPr="0001753F">
        <w:rPr>
          <w:szCs w:val="21"/>
        </w:rPr>
        <w:t>——</w:t>
      </w:r>
      <w:r w:rsidRPr="0001753F">
        <w:rPr>
          <w:szCs w:val="21"/>
        </w:rPr>
        <w:t>某排气筒的几何高度，</w:t>
      </w:r>
      <w:r w:rsidRPr="0001753F">
        <w:rPr>
          <w:szCs w:val="21"/>
        </w:rPr>
        <w:t>m</w:t>
      </w:r>
      <w:r w:rsidRPr="0001753F">
        <w:rPr>
          <w:szCs w:val="21"/>
        </w:rPr>
        <w:t>；</w:t>
      </w:r>
    </w:p>
    <w:p w:rsidR="00373915" w:rsidRPr="0001753F" w:rsidRDefault="00373915" w:rsidP="00565E0A">
      <w:pPr>
        <w:pStyle w:val="Default"/>
        <w:ind w:firstLineChars="200" w:firstLine="420"/>
        <w:rPr>
          <w:rFonts w:ascii="Times New Roman" w:eastAsia="宋体" w:hAnsi="Times New Roman" w:cs="Times New Roman"/>
          <w:color w:val="auto"/>
          <w:sz w:val="21"/>
          <w:szCs w:val="21"/>
        </w:rPr>
      </w:pPr>
      <w:r w:rsidRPr="0001753F">
        <w:rPr>
          <w:rFonts w:ascii="Times New Roman" w:hAnsi="Times New Roman" w:cs="Times New Roman"/>
          <w:i/>
          <w:sz w:val="21"/>
          <w:szCs w:val="21"/>
        </w:rPr>
        <w:t>h</w:t>
      </w:r>
      <w:r w:rsidRPr="0001753F">
        <w:rPr>
          <w:rFonts w:ascii="Times New Roman" w:hAnsi="Times New Roman" w:cs="Times New Roman"/>
          <w:i/>
          <w:sz w:val="21"/>
          <w:szCs w:val="21"/>
          <w:vertAlign w:val="subscript"/>
        </w:rPr>
        <w:t>b</w:t>
      </w:r>
      <w:r w:rsidRPr="0001753F">
        <w:rPr>
          <w:rFonts w:ascii="Times New Roman" w:hAnsi="Times New Roman" w:cs="Times New Roman"/>
          <w:sz w:val="21"/>
          <w:szCs w:val="21"/>
        </w:rPr>
        <w:t>——</w:t>
      </w:r>
      <w:r w:rsidRPr="0001753F">
        <w:rPr>
          <w:rFonts w:ascii="Times New Roman" w:eastAsia="宋体" w:hAnsi="Times New Roman" w:cs="Times New Roman"/>
          <w:color w:val="auto"/>
          <w:kern w:val="2"/>
          <w:sz w:val="21"/>
          <w:szCs w:val="21"/>
        </w:rPr>
        <w:t>表</w:t>
      </w:r>
      <w:r w:rsidR="009D5AF4">
        <w:rPr>
          <w:rFonts w:ascii="Times New Roman" w:eastAsia="宋体" w:hAnsi="Times New Roman" w:cs="Times New Roman" w:hint="eastAsia"/>
          <w:color w:val="auto"/>
          <w:kern w:val="2"/>
          <w:sz w:val="21"/>
          <w:szCs w:val="21"/>
        </w:rPr>
        <w:t>1</w:t>
      </w:r>
      <w:r w:rsidR="009D5AF4">
        <w:rPr>
          <w:rFonts w:ascii="Times New Roman" w:eastAsia="宋体" w:hAnsi="Times New Roman" w:cs="Times New Roman" w:hint="eastAsia"/>
          <w:color w:val="auto"/>
          <w:kern w:val="2"/>
          <w:sz w:val="21"/>
          <w:szCs w:val="21"/>
        </w:rPr>
        <w:t>所</w:t>
      </w:r>
      <w:r w:rsidRPr="0001753F">
        <w:rPr>
          <w:rFonts w:ascii="Times New Roman" w:eastAsia="宋体" w:hAnsi="Times New Roman" w:cs="Times New Roman"/>
          <w:color w:val="auto"/>
          <w:kern w:val="2"/>
          <w:sz w:val="21"/>
          <w:szCs w:val="21"/>
        </w:rPr>
        <w:t>列排气筒的最高高度，</w:t>
      </w:r>
      <w:r w:rsidRPr="0001753F">
        <w:rPr>
          <w:rFonts w:ascii="Times New Roman" w:hAnsi="Times New Roman" w:cs="Times New Roman"/>
          <w:sz w:val="21"/>
          <w:szCs w:val="21"/>
        </w:rPr>
        <w:t>m</w:t>
      </w:r>
      <w:r w:rsidRPr="0001753F">
        <w:rPr>
          <w:rFonts w:ascii="Times New Roman" w:hAnsi="Times New Roman" w:cs="Times New Roman"/>
          <w:sz w:val="21"/>
          <w:szCs w:val="21"/>
        </w:rPr>
        <w:t>。</w:t>
      </w:r>
    </w:p>
    <w:p w:rsidR="00FD4F5B" w:rsidRDefault="00FD4F5B" w:rsidP="00373915">
      <w:pPr>
        <w:pStyle w:val="aff0"/>
        <w:ind w:firstLineChars="0" w:firstLine="0"/>
        <w:rPr>
          <w:rFonts w:eastAsiaTheme="minorEastAsia" w:hAnsiTheme="minorEastAsia"/>
          <w:szCs w:val="21"/>
        </w:rPr>
      </w:pPr>
    </w:p>
    <w:p w:rsidR="002F1018" w:rsidRDefault="002F1018" w:rsidP="00373915">
      <w:pPr>
        <w:pStyle w:val="aff0"/>
        <w:ind w:firstLineChars="0" w:firstLine="0"/>
        <w:rPr>
          <w:rFonts w:eastAsiaTheme="minorEastAsia" w:hAnsiTheme="minorEastAsia"/>
          <w:szCs w:val="21"/>
        </w:rPr>
      </w:pPr>
    </w:p>
    <w:p w:rsidR="002F1018" w:rsidRDefault="002F1018" w:rsidP="00373915">
      <w:pPr>
        <w:pStyle w:val="aff0"/>
        <w:ind w:firstLineChars="0" w:firstLine="0"/>
        <w:rPr>
          <w:rFonts w:eastAsiaTheme="minorEastAsia" w:hAnsiTheme="minorEastAsia"/>
          <w:szCs w:val="21"/>
        </w:rPr>
      </w:pPr>
    </w:p>
    <w:p w:rsidR="002F1018" w:rsidRDefault="002F1018" w:rsidP="00373915">
      <w:pPr>
        <w:pStyle w:val="aff0"/>
        <w:ind w:firstLineChars="0" w:firstLine="0"/>
        <w:rPr>
          <w:rFonts w:eastAsiaTheme="minorEastAsia" w:hAnsiTheme="minorEastAsia"/>
          <w:szCs w:val="21"/>
        </w:rPr>
      </w:pPr>
    </w:p>
    <w:p w:rsidR="002F1018" w:rsidRPr="00216917" w:rsidRDefault="002F1018" w:rsidP="00373915">
      <w:pPr>
        <w:pStyle w:val="aff0"/>
        <w:ind w:firstLineChars="0" w:firstLine="0"/>
        <w:rPr>
          <w:rFonts w:eastAsia="黑体"/>
          <w:color w:val="000000"/>
          <w:szCs w:val="21"/>
        </w:rPr>
      </w:pPr>
    </w:p>
    <w:p w:rsidR="0016573D" w:rsidRPr="00216917" w:rsidRDefault="0016573D" w:rsidP="001D548B">
      <w:pPr>
        <w:pStyle w:val="af7"/>
        <w:ind w:firstLineChars="0" w:firstLine="0"/>
        <w:rPr>
          <w:rFonts w:ascii="Times New Roman"/>
        </w:rPr>
      </w:pPr>
    </w:p>
    <w:p w:rsidR="00003BD0" w:rsidRDefault="00AD5A03" w:rsidP="001D548B">
      <w:pPr>
        <w:pStyle w:val="af7"/>
        <w:ind w:firstLineChars="0" w:firstLine="0"/>
        <w:rPr>
          <w:rFonts w:ascii="Times New Roman"/>
        </w:rPr>
      </w:pPr>
      <w:r>
        <w:rPr>
          <w:rFonts w:ascii="Times New Roman"/>
        </w:rPr>
        <w:pict>
          <v:shapetype id="_x0000_t32" coordsize="21600,21600" o:spt="32" o:oned="t" path="m,l21600,21600e" filled="f">
            <v:path arrowok="t" fillok="f" o:connecttype="none"/>
            <o:lock v:ext="edit" shapetype="t"/>
          </v:shapetype>
          <v:shape id="AutoShape 34" o:spid="_x0000_s1035" type="#_x0000_t32" style="position:absolute;left:0;text-align:left;margin-left:120.35pt;margin-top:14.05pt;width:147.7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Gr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"/>
        </w:pict>
      </w:r>
    </w:p>
    <w:sectPr w:rsidR="00003BD0" w:rsidSect="00454080">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ED9" w:rsidRDefault="00683ED9" w:rsidP="00304DDB">
      <w:r>
        <w:separator/>
      </w:r>
    </w:p>
  </w:endnote>
  <w:endnote w:type="continuationSeparator" w:id="1">
    <w:p w:rsidR="00683ED9" w:rsidRDefault="00683ED9" w:rsidP="00304DD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10452"/>
      <w:docPartObj>
        <w:docPartGallery w:val="Page Numbers (Bottom of Page)"/>
        <w:docPartUnique/>
      </w:docPartObj>
    </w:sdtPr>
    <w:sdtContent>
      <w:p w:rsidR="00065471" w:rsidRPr="00B16FA6" w:rsidRDefault="00AD5A03" w:rsidP="008768D8">
        <w:pPr>
          <w:pStyle w:val="af6"/>
          <w:jc w:val="right"/>
        </w:pPr>
        <w:r>
          <w:fldChar w:fldCharType="begin"/>
        </w:r>
        <w:r w:rsidR="00065471">
          <w:instrText>PAGE   \* MERGEFORMAT</w:instrText>
        </w:r>
        <w:r>
          <w:fldChar w:fldCharType="separate"/>
        </w:r>
        <w:r w:rsidR="00A22C5C" w:rsidRPr="00A22C5C">
          <w:rPr>
            <w:noProof/>
            <w:lang w:val="zh-CN"/>
          </w:rPr>
          <w:t>I</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71" w:rsidRDefault="00065471">
    <w:pPr>
      <w:pStyle w:val="af6"/>
    </w:pPr>
  </w:p>
  <w:p w:rsidR="00065471" w:rsidRDefault="00065471"/>
  <w:p w:rsidR="00065471" w:rsidRDefault="0006547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668764"/>
      <w:docPartObj>
        <w:docPartGallery w:val="Page Numbers (Bottom of Page)"/>
        <w:docPartUnique/>
      </w:docPartObj>
    </w:sdtPr>
    <w:sdtContent>
      <w:p w:rsidR="00065471" w:rsidRDefault="00AD5A03" w:rsidP="00485EEC">
        <w:pPr>
          <w:pStyle w:val="af6"/>
          <w:jc w:val="right"/>
        </w:pPr>
        <w:r w:rsidRPr="00AD5A03">
          <w:fldChar w:fldCharType="begin"/>
        </w:r>
        <w:r w:rsidR="00065471">
          <w:instrText xml:space="preserve"> PAGE   \* MERGEFORMAT </w:instrText>
        </w:r>
        <w:r w:rsidRPr="00AD5A03">
          <w:fldChar w:fldCharType="separate"/>
        </w:r>
        <w:r w:rsidR="00A22C5C" w:rsidRPr="00A22C5C">
          <w:rPr>
            <w:noProof/>
            <w:lang w:val="zh-CN"/>
          </w:rPr>
          <w:t>29</w:t>
        </w:r>
        <w:r>
          <w:rPr>
            <w:noProof/>
            <w:lang w:val="zh-CN"/>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71" w:rsidRDefault="0006547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ED9" w:rsidRDefault="00683ED9" w:rsidP="00304DDB">
      <w:r>
        <w:separator/>
      </w:r>
    </w:p>
  </w:footnote>
  <w:footnote w:type="continuationSeparator" w:id="1">
    <w:p w:rsidR="00683ED9" w:rsidRDefault="00683ED9" w:rsidP="00304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71" w:rsidRDefault="00065471" w:rsidP="007C2550">
    <w:pPr>
      <w:pStyle w:val="af9"/>
    </w:pPr>
    <w:r>
      <w:t>DB</w:t>
    </w:r>
    <w:r>
      <w:rPr>
        <w:rFonts w:hint="eastAsia"/>
      </w:rPr>
      <w:t>12</w:t>
    </w:r>
    <w:r>
      <w:t>/</w:t>
    </w:r>
    <w:r>
      <w:rPr>
        <w:rFonts w:hint="eastAsia"/>
      </w:rPr>
      <w:t>524</w:t>
    </w:r>
    <w:r>
      <w:t>—</w:t>
    </w:r>
    <w: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71" w:rsidRDefault="00065471" w:rsidP="007C2550">
    <w:pPr>
      <w:pStyle w:val="af9"/>
    </w:pPr>
    <w:r>
      <w:t>DB</w:t>
    </w:r>
    <w:r>
      <w:rPr>
        <w:rFonts w:hint="eastAsia"/>
      </w:rPr>
      <w:t>12</w:t>
    </w:r>
    <w:r>
      <w:t>/</w:t>
    </w:r>
    <w:r>
      <w:rPr>
        <w:rFonts w:hint="eastAsia"/>
      </w:rPr>
      <w:t>524</w:t>
    </w:r>
    <w:r>
      <w:t>—</w:t>
    </w:r>
    <w:r>
      <w:t>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71" w:rsidRDefault="00065471">
    <w:pPr>
      <w:pStyle w:val="af5"/>
    </w:pPr>
  </w:p>
  <w:p w:rsidR="00065471" w:rsidRDefault="00065471"/>
  <w:p w:rsidR="00065471" w:rsidRDefault="0006547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71" w:rsidRDefault="00065471" w:rsidP="00E351A7">
    <w:pPr>
      <w:pStyle w:val="af9"/>
    </w:pPr>
    <w:r>
      <w:ptab w:relativeTo="margin" w:alignment="center" w:leader="none"/>
    </w:r>
    <w:r>
      <w:ptab w:relativeTo="margin" w:alignment="right" w:leader="none"/>
    </w:r>
    <w:r w:rsidRPr="00E426DF">
      <w:t xml:space="preserve"> </w:t>
    </w:r>
    <w:r>
      <w:t>DB</w:t>
    </w:r>
    <w:r>
      <w:rPr>
        <w:rFonts w:hint="eastAsia"/>
      </w:rPr>
      <w:t>12</w:t>
    </w:r>
    <w:r>
      <w:t>/</w:t>
    </w:r>
    <w:r>
      <w:rPr>
        <w:rFonts w:hint="eastAsia"/>
      </w:rPr>
      <w:t>524</w:t>
    </w:r>
    <w:r>
      <w:t>—</w:t>
    </w:r>
    <w:r>
      <w:t>XXXX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71" w:rsidRDefault="00065471">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6FC0"/>
    <w:multiLevelType w:val="hybridMultilevel"/>
    <w:tmpl w:val="A9A800BA"/>
    <w:lvl w:ilvl="0" w:tplc="A4028848">
      <w:start w:val="1"/>
      <w:numFmt w:val="decimal"/>
      <w:suff w:val="nothing"/>
      <w:lvlText w:val="5.7.%1　"/>
      <w:lvlJc w:val="left"/>
      <w:pPr>
        <w:ind w:left="562"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560FFA"/>
    <w:multiLevelType w:val="hybridMultilevel"/>
    <w:tmpl w:val="5A4EC57A"/>
    <w:lvl w:ilvl="0" w:tplc="54941EAC">
      <w:start w:val="1"/>
      <w:numFmt w:val="decimal"/>
      <w:suff w:val="nothing"/>
      <w:lvlText w:val="F.10.%1　"/>
      <w:lvlJc w:val="left"/>
      <w:pPr>
        <w:ind w:left="0" w:firstLine="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DE3625"/>
    <w:multiLevelType w:val="hybridMultilevel"/>
    <w:tmpl w:val="16A8AE5C"/>
    <w:lvl w:ilvl="0" w:tplc="AF36569A">
      <w:start w:val="1"/>
      <w:numFmt w:val="decimal"/>
      <w:suff w:val="nothing"/>
      <w:lvlText w:val="E.3.%1　"/>
      <w:lvlJc w:val="left"/>
      <w:pPr>
        <w:ind w:left="0" w:firstLine="0"/>
      </w:pPr>
      <w:rPr>
        <w:rFonts w:ascii="黑体" w:eastAsia="黑体" w:hAnsi="黑体" w:cs="Times New Roman"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D715437"/>
    <w:multiLevelType w:val="hybridMultilevel"/>
    <w:tmpl w:val="164CEA5C"/>
    <w:lvl w:ilvl="0" w:tplc="C08A224C">
      <w:start w:val="1"/>
      <w:numFmt w:val="decimal"/>
      <w:suff w:val="nothing"/>
      <w:lvlText w:val="F.6.2.%1　"/>
      <w:lvlJc w:val="left"/>
      <w:pPr>
        <w:ind w:left="0" w:firstLine="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546533"/>
    <w:multiLevelType w:val="hybridMultilevel"/>
    <w:tmpl w:val="607E2DCC"/>
    <w:lvl w:ilvl="0" w:tplc="243800DC">
      <w:start w:val="1"/>
      <w:numFmt w:val="decimal"/>
      <w:suff w:val="nothing"/>
      <w:lvlText w:val="5.3.%1　"/>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C83E32"/>
    <w:multiLevelType w:val="hybridMultilevel"/>
    <w:tmpl w:val="8EB8BC6E"/>
    <w:lvl w:ilvl="0" w:tplc="565096F4">
      <w:start w:val="1"/>
      <w:numFmt w:val="decimal"/>
      <w:suff w:val="nothing"/>
      <w:lvlText w:val="E.2.2.%1　"/>
      <w:lvlJc w:val="left"/>
      <w:pPr>
        <w:ind w:left="0" w:firstLine="0"/>
      </w:pPr>
      <w:rPr>
        <w:rFonts w:ascii="黑体" w:eastAsia="黑体" w:hAnsi="黑体" w:cs="Times New Roman"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34F7285"/>
    <w:multiLevelType w:val="hybridMultilevel"/>
    <w:tmpl w:val="CA444A72"/>
    <w:lvl w:ilvl="0" w:tplc="8E8E49C8">
      <w:start w:val="1"/>
      <w:numFmt w:val="decimal"/>
      <w:suff w:val="nothing"/>
      <w:lvlText w:val="7.2.%1　"/>
      <w:lvlJc w:val="left"/>
      <w:pPr>
        <w:ind w:left="420" w:hanging="420"/>
      </w:pPr>
      <w:rPr>
        <w:rFonts w:ascii="黑体" w:eastAsia="黑体" w:hAnsi="黑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580FC9"/>
    <w:multiLevelType w:val="hybridMultilevel"/>
    <w:tmpl w:val="DDC8F596"/>
    <w:lvl w:ilvl="0" w:tplc="0B9A7048">
      <w:start w:val="1"/>
      <w:numFmt w:val="decimal"/>
      <w:suff w:val="nothing"/>
      <w:lvlText w:val="7.1.%1　"/>
      <w:lvlJc w:val="left"/>
      <w:pPr>
        <w:ind w:left="420" w:hanging="420"/>
      </w:pPr>
      <w:rPr>
        <w:rFonts w:ascii="黑体" w:eastAsia="黑体" w:hAnsi="黑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65B660A"/>
    <w:multiLevelType w:val="hybridMultilevel"/>
    <w:tmpl w:val="F73A02E0"/>
    <w:lvl w:ilvl="0" w:tplc="06A067BC">
      <w:start w:val="1"/>
      <w:numFmt w:val="decimal"/>
      <w:suff w:val="nothing"/>
      <w:lvlText w:val="5.5.6.%1　"/>
      <w:lvlJc w:val="left"/>
      <w:pPr>
        <w:ind w:left="420" w:hanging="420"/>
      </w:pPr>
      <w:rPr>
        <w:rFonts w:ascii="黑体" w:eastAsia="黑体" w:hAnsi="黑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73C1116"/>
    <w:multiLevelType w:val="hybridMultilevel"/>
    <w:tmpl w:val="E3F0159A"/>
    <w:lvl w:ilvl="0" w:tplc="B96A9DB6">
      <w:start w:val="1"/>
      <w:numFmt w:val="decimal"/>
      <w:suff w:val="nothing"/>
      <w:lvlText w:val="5.4.%1　"/>
      <w:lvlJc w:val="left"/>
      <w:pPr>
        <w:ind w:left="987"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497AD4"/>
    <w:multiLevelType w:val="hybridMultilevel"/>
    <w:tmpl w:val="BC5C8D68"/>
    <w:lvl w:ilvl="0" w:tplc="310A96D6">
      <w:start w:val="1"/>
      <w:numFmt w:val="decimal"/>
      <w:suff w:val="nothing"/>
      <w:lvlText w:val="F.6.1.%1　"/>
      <w:lvlJc w:val="left"/>
      <w:pPr>
        <w:ind w:left="0" w:firstLine="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D730C00"/>
    <w:multiLevelType w:val="hybridMultilevel"/>
    <w:tmpl w:val="B200361E"/>
    <w:lvl w:ilvl="0" w:tplc="767E4AB8">
      <w:start w:val="1"/>
      <w:numFmt w:val="decimal"/>
      <w:suff w:val="nothing"/>
      <w:lvlText w:val="E.5.%1　"/>
      <w:lvlJc w:val="left"/>
      <w:pPr>
        <w:ind w:left="0" w:firstLine="0"/>
      </w:pPr>
      <w:rPr>
        <w:rFonts w:ascii="黑体" w:eastAsia="黑体" w:hAnsi="黑体" w:cs="Times New Roman"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DBC75FE"/>
    <w:multiLevelType w:val="hybridMultilevel"/>
    <w:tmpl w:val="240ADE52"/>
    <w:lvl w:ilvl="0" w:tplc="2AF67BBA">
      <w:start w:val="1"/>
      <w:numFmt w:val="decimal"/>
      <w:suff w:val="nothing"/>
      <w:lvlText w:val="7.3.%1　"/>
      <w:lvlJc w:val="left"/>
      <w:pPr>
        <w:ind w:left="420" w:hanging="420"/>
      </w:pPr>
      <w:rPr>
        <w:rFonts w:ascii="黑体" w:eastAsia="黑体" w:hAnsi="黑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FC91163"/>
    <w:multiLevelType w:val="multilevel"/>
    <w:tmpl w:val="20E076CC"/>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2001770F"/>
    <w:multiLevelType w:val="hybridMultilevel"/>
    <w:tmpl w:val="E1A4E766"/>
    <w:lvl w:ilvl="0" w:tplc="492A3626">
      <w:start w:val="1"/>
      <w:numFmt w:val="decimal"/>
      <w:suff w:val="nothing"/>
      <w:lvlText w:val="F.4.%1　"/>
      <w:lvlJc w:val="left"/>
      <w:pPr>
        <w:ind w:left="0" w:firstLine="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5247F8A"/>
    <w:multiLevelType w:val="hybridMultilevel"/>
    <w:tmpl w:val="671E4E48"/>
    <w:lvl w:ilvl="0" w:tplc="CD9EB63A">
      <w:start w:val="1"/>
      <w:numFmt w:val="decimal"/>
      <w:suff w:val="nothing"/>
      <w:lvlText w:val="7.2.%1　"/>
      <w:lvlJc w:val="left"/>
      <w:pPr>
        <w:ind w:left="420" w:hanging="420"/>
      </w:pPr>
      <w:rPr>
        <w:rFonts w:ascii="黑体" w:eastAsia="黑体" w:hAnsi="黑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53A619B"/>
    <w:multiLevelType w:val="hybridMultilevel"/>
    <w:tmpl w:val="CD40CA16"/>
    <w:lvl w:ilvl="0" w:tplc="73FAB024">
      <w:start w:val="1"/>
      <w:numFmt w:val="decimal"/>
      <w:suff w:val="nothing"/>
      <w:lvlText w:val="F.%1　"/>
      <w:lvlJc w:val="left"/>
      <w:pPr>
        <w:ind w:left="0" w:firstLine="0"/>
      </w:pPr>
      <w:rPr>
        <w:rFonts w:ascii="黑体" w:eastAsia="黑体" w:hAnsi="黑体"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A861C8A"/>
    <w:multiLevelType w:val="hybridMultilevel"/>
    <w:tmpl w:val="11F69036"/>
    <w:lvl w:ilvl="0" w:tplc="5464FA64">
      <w:start w:val="1"/>
      <w:numFmt w:val="decimal"/>
      <w:suff w:val="nothing"/>
      <w:lvlText w:val="F.5.%1　"/>
      <w:lvlJc w:val="left"/>
      <w:pPr>
        <w:ind w:left="0" w:firstLine="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A8F7113"/>
    <w:multiLevelType w:val="multilevel"/>
    <w:tmpl w:val="76786F08"/>
    <w:lvl w:ilvl="0">
      <w:start w:val="1"/>
      <w:numFmt w:val="upperLetter"/>
      <w:pStyle w:val="a5"/>
      <w:suff w:val="space"/>
      <w:lvlText w:val="%1"/>
      <w:lvlJc w:val="left"/>
      <w:pPr>
        <w:ind w:left="623" w:hanging="425"/>
      </w:pPr>
      <w:rPr>
        <w:rFonts w:hint="eastAsia"/>
      </w:rPr>
    </w:lvl>
    <w:lvl w:ilvl="1">
      <w:start w:val="1"/>
      <w:numFmt w:val="decimal"/>
      <w:pStyle w:val="a6"/>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9">
    <w:nsid w:val="2B51057F"/>
    <w:multiLevelType w:val="hybridMultilevel"/>
    <w:tmpl w:val="E3640502"/>
    <w:lvl w:ilvl="0" w:tplc="9D10094C">
      <w:start w:val="1"/>
      <w:numFmt w:val="decimal"/>
      <w:suff w:val="nothing"/>
      <w:lvlText w:val="5.6.%1　"/>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BDD0370"/>
    <w:multiLevelType w:val="hybridMultilevel"/>
    <w:tmpl w:val="5790ABC4"/>
    <w:lvl w:ilvl="0" w:tplc="DEC6025A">
      <w:start w:val="1"/>
      <w:numFmt w:val="decimal"/>
      <w:lvlText w:val="5.6.1.%1　"/>
      <w:lvlJc w:val="left"/>
      <w:pPr>
        <w:ind w:left="420" w:hanging="420"/>
      </w:pPr>
      <w:rPr>
        <w:rFonts w:ascii="黑体" w:eastAsia="黑体" w:hAnsi="黑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E6F8555E">
      <w:start w:val="1"/>
      <w:numFmt w:val="decimal"/>
      <w:suff w:val="nothing"/>
      <w:lvlText w:val="5.6.1.%4　"/>
      <w:lvlJc w:val="left"/>
      <w:pPr>
        <w:ind w:left="420" w:hanging="420"/>
      </w:pPr>
      <w:rPr>
        <w:rFonts w:ascii="黑体" w:eastAsia="黑体" w:hAnsi="黑体" w:hint="eastAsia"/>
        <w:color w:val="auto"/>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BFB7866"/>
    <w:multiLevelType w:val="hybridMultilevel"/>
    <w:tmpl w:val="476A43A0"/>
    <w:lvl w:ilvl="0" w:tplc="9F088000">
      <w:start w:val="1"/>
      <w:numFmt w:val="decimal"/>
      <w:suff w:val="nothing"/>
      <w:lvlText w:val="5.2.1.%1　"/>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FF4723F"/>
    <w:multiLevelType w:val="hybridMultilevel"/>
    <w:tmpl w:val="5B263DC0"/>
    <w:lvl w:ilvl="0" w:tplc="C304E3A8">
      <w:start w:val="1"/>
      <w:numFmt w:val="decimal"/>
      <w:suff w:val="nothing"/>
      <w:lvlText w:val="F.7.%1　"/>
      <w:lvlJc w:val="left"/>
      <w:pPr>
        <w:ind w:left="0" w:firstLine="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0C11852"/>
    <w:multiLevelType w:val="hybridMultilevel"/>
    <w:tmpl w:val="F880DD74"/>
    <w:lvl w:ilvl="0" w:tplc="5AFAB230">
      <w:start w:val="1"/>
      <w:numFmt w:val="decimal"/>
      <w:suff w:val="nothing"/>
      <w:lvlText w:val="E.2.%1　"/>
      <w:lvlJc w:val="left"/>
      <w:pPr>
        <w:ind w:left="0" w:firstLine="0"/>
      </w:pPr>
      <w:rPr>
        <w:rFonts w:ascii="黑体" w:eastAsia="黑体" w:hAnsi="黑体" w:cs="Times New Roman"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34695CBB"/>
    <w:multiLevelType w:val="hybridMultilevel"/>
    <w:tmpl w:val="C388C406"/>
    <w:lvl w:ilvl="0" w:tplc="B0A415C6">
      <w:start w:val="1"/>
      <w:numFmt w:val="decimal"/>
      <w:suff w:val="nothing"/>
      <w:lvlText w:val="5.4.1.%1　"/>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4D87077"/>
    <w:multiLevelType w:val="hybridMultilevel"/>
    <w:tmpl w:val="F3F49B32"/>
    <w:lvl w:ilvl="0" w:tplc="535C8496">
      <w:start w:val="1"/>
      <w:numFmt w:val="decimal"/>
      <w:suff w:val="nothing"/>
      <w:lvlText w:val="5.5.%1　"/>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5857E9C"/>
    <w:multiLevelType w:val="hybridMultilevel"/>
    <w:tmpl w:val="2F2024D6"/>
    <w:lvl w:ilvl="0" w:tplc="9C4ED446">
      <w:start w:val="1"/>
      <w:numFmt w:val="decimal"/>
      <w:suff w:val="nothing"/>
      <w:lvlText w:val="5.7.%1　"/>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C135CB2"/>
    <w:multiLevelType w:val="hybridMultilevel"/>
    <w:tmpl w:val="E80EFEF8"/>
    <w:lvl w:ilvl="0" w:tplc="D2220374">
      <w:start w:val="1"/>
      <w:numFmt w:val="decimal"/>
      <w:suff w:val="nothing"/>
      <w:lvlText w:val="E.%1　"/>
      <w:lvlJc w:val="left"/>
      <w:pPr>
        <w:ind w:left="420" w:hanging="420"/>
      </w:pPr>
      <w:rPr>
        <w:rFonts w:ascii="黑体" w:eastAsia="黑体" w:hAnsi="黑体"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2532DB3"/>
    <w:multiLevelType w:val="hybridMultilevel"/>
    <w:tmpl w:val="9F446264"/>
    <w:lvl w:ilvl="0" w:tplc="2ADECE56">
      <w:start w:val="1"/>
      <w:numFmt w:val="decimal"/>
      <w:suff w:val="nothing"/>
      <w:lvlText w:val="E.2.1.%1　"/>
      <w:lvlJc w:val="left"/>
      <w:pPr>
        <w:ind w:left="0" w:firstLine="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4C50F90"/>
    <w:multiLevelType w:val="multilevel"/>
    <w:tmpl w:val="8280EA5E"/>
    <w:lvl w:ilvl="0">
      <w:start w:val="1"/>
      <w:numFmt w:val="lowerLetter"/>
      <w:lvlRestart w:val="0"/>
      <w:pStyle w:val="a7"/>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8"/>
      <w:lvlText w:val="%2)"/>
      <w:lvlJc w:val="left"/>
      <w:pPr>
        <w:tabs>
          <w:tab w:val="num" w:pos="1259"/>
        </w:tabs>
        <w:ind w:left="1259" w:hanging="420"/>
      </w:pPr>
      <w:rPr>
        <w:rFonts w:ascii="宋体" w:eastAsia="宋体" w:hAnsi="宋体" w:hint="eastAsia"/>
        <w:b w:val="0"/>
        <w:i w:val="0"/>
        <w:sz w:val="20"/>
      </w:rPr>
    </w:lvl>
    <w:lvl w:ilvl="2">
      <w:start w:val="1"/>
      <w:numFmt w:val="decimal"/>
      <w:pStyle w:val="a9"/>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30">
    <w:nsid w:val="48E53198"/>
    <w:multiLevelType w:val="hybridMultilevel"/>
    <w:tmpl w:val="B5ECC94E"/>
    <w:lvl w:ilvl="0" w:tplc="5BB6CA68">
      <w:start w:val="1"/>
      <w:numFmt w:val="decimal"/>
      <w:suff w:val="nothing"/>
      <w:lvlText w:val="F.7.1.%1　"/>
      <w:lvlJc w:val="left"/>
      <w:pPr>
        <w:ind w:left="0" w:firstLine="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ACE1393"/>
    <w:multiLevelType w:val="hybridMultilevel"/>
    <w:tmpl w:val="9A5C5AA6"/>
    <w:lvl w:ilvl="0" w:tplc="1B24A460">
      <w:start w:val="1"/>
      <w:numFmt w:val="decimal"/>
      <w:suff w:val="nothing"/>
      <w:lvlText w:val="E.2.3.%1　"/>
      <w:lvlJc w:val="left"/>
      <w:pPr>
        <w:ind w:left="0" w:firstLine="0"/>
      </w:pPr>
      <w:rPr>
        <w:rFonts w:ascii="黑体" w:eastAsia="黑体" w:hAnsi="黑体" w:cs="Times New Roman"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4C5B71C8"/>
    <w:multiLevelType w:val="hybridMultilevel"/>
    <w:tmpl w:val="538699C6"/>
    <w:lvl w:ilvl="0" w:tplc="75B63518">
      <w:start w:val="1"/>
      <w:numFmt w:val="decimal"/>
      <w:suff w:val="nothing"/>
      <w:lvlText w:val="5.3.2.%1　"/>
      <w:lvlJc w:val="left"/>
      <w:pPr>
        <w:ind w:left="420" w:hanging="420"/>
      </w:pPr>
      <w:rPr>
        <w:rFonts w:ascii="黑体" w:eastAsia="黑体" w:hAnsi="黑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D0611F7"/>
    <w:multiLevelType w:val="hybridMultilevel"/>
    <w:tmpl w:val="F600086C"/>
    <w:lvl w:ilvl="0" w:tplc="79E26A60">
      <w:start w:val="1"/>
      <w:numFmt w:val="decimal"/>
      <w:suff w:val="nothing"/>
      <w:lvlText w:val="E.4.%1　"/>
      <w:lvlJc w:val="left"/>
      <w:pPr>
        <w:ind w:left="0" w:firstLine="0"/>
      </w:pPr>
      <w:rPr>
        <w:rFonts w:ascii="黑体" w:eastAsia="黑体" w:hAnsi="黑体" w:cs="Times New Roman"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503549C6"/>
    <w:multiLevelType w:val="hybridMultilevel"/>
    <w:tmpl w:val="D5E0AF74"/>
    <w:lvl w:ilvl="0" w:tplc="F65CC554">
      <w:start w:val="1"/>
      <w:numFmt w:val="decimal"/>
      <w:suff w:val="nothing"/>
      <w:lvlText w:val="F.9.%1　"/>
      <w:lvlJc w:val="left"/>
      <w:pPr>
        <w:ind w:left="0" w:firstLine="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2E73BCA"/>
    <w:multiLevelType w:val="hybridMultilevel"/>
    <w:tmpl w:val="200CEF78"/>
    <w:lvl w:ilvl="0" w:tplc="96583694">
      <w:start w:val="1"/>
      <w:numFmt w:val="decimal"/>
      <w:suff w:val="nothing"/>
      <w:lvlText w:val="F.7.2.%1　"/>
      <w:lvlJc w:val="left"/>
      <w:pPr>
        <w:ind w:left="0" w:firstLine="0"/>
      </w:pPr>
      <w:rPr>
        <w:rFonts w:ascii="黑体" w:eastAsia="黑体" w:hAnsi="黑体"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42E3CE6"/>
    <w:multiLevelType w:val="hybridMultilevel"/>
    <w:tmpl w:val="250EFB20"/>
    <w:lvl w:ilvl="0" w:tplc="40AC7346">
      <w:start w:val="1"/>
      <w:numFmt w:val="decimal"/>
      <w:suff w:val="nothing"/>
      <w:lvlText w:val="5.4.2.%1　"/>
      <w:lvlJc w:val="left"/>
      <w:pPr>
        <w:ind w:left="987"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92C335F"/>
    <w:multiLevelType w:val="hybridMultilevel"/>
    <w:tmpl w:val="85E8AF56"/>
    <w:lvl w:ilvl="0" w:tplc="83840058">
      <w:start w:val="1"/>
      <w:numFmt w:val="decimal"/>
      <w:suff w:val="nothing"/>
      <w:lvlText w:val="5.2.%1　"/>
      <w:lvlJc w:val="left"/>
      <w:pPr>
        <w:ind w:left="284" w:hanging="284"/>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19250F"/>
    <w:multiLevelType w:val="hybridMultilevel"/>
    <w:tmpl w:val="D54E91A0"/>
    <w:lvl w:ilvl="0" w:tplc="53B47EC4">
      <w:start w:val="1"/>
      <w:numFmt w:val="decimal"/>
      <w:suff w:val="nothing"/>
      <w:lvlText w:val="5.5.3.%1　"/>
      <w:lvlJc w:val="left"/>
      <w:pPr>
        <w:ind w:left="987" w:hanging="420"/>
      </w:pPr>
      <w:rPr>
        <w:rFonts w:ascii="黑体" w:eastAsia="黑体" w:hAnsi="黑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C784350"/>
    <w:multiLevelType w:val="hybridMultilevel"/>
    <w:tmpl w:val="53AC805A"/>
    <w:lvl w:ilvl="0" w:tplc="9DAA2BCA">
      <w:start w:val="1"/>
      <w:numFmt w:val="decimal"/>
      <w:suff w:val="nothing"/>
      <w:lvlText w:val="5.2.3.%1　"/>
      <w:lvlJc w:val="left"/>
      <w:pPr>
        <w:ind w:left="420" w:hanging="420"/>
      </w:pPr>
      <w:rPr>
        <w:rFonts w:ascii="黑体" w:eastAsia="黑体" w:hAnsi="黑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0B55DC2"/>
    <w:multiLevelType w:val="multilevel"/>
    <w:tmpl w:val="9DCC486E"/>
    <w:lvl w:ilvl="0">
      <w:start w:val="1"/>
      <w:numFmt w:val="upperLetter"/>
      <w:pStyle w:val="aa"/>
      <w:lvlText w:val="%1"/>
      <w:lvlJc w:val="left"/>
      <w:pPr>
        <w:tabs>
          <w:tab w:val="num" w:pos="0"/>
        </w:tabs>
        <w:ind w:left="0" w:hanging="425"/>
      </w:pPr>
      <w:rPr>
        <w:rFonts w:hint="eastAsia"/>
      </w:rPr>
    </w:lvl>
    <w:lvl w:ilvl="1">
      <w:start w:val="1"/>
      <w:numFmt w:val="decimal"/>
      <w:pStyle w:val="ab"/>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41">
    <w:nsid w:val="656C3AC1"/>
    <w:multiLevelType w:val="hybridMultilevel"/>
    <w:tmpl w:val="6672A960"/>
    <w:lvl w:ilvl="0" w:tplc="D70ECDEC">
      <w:start w:val="1"/>
      <w:numFmt w:val="decimal"/>
      <w:suff w:val="nothing"/>
      <w:lvlText w:val="F.6.%1　"/>
      <w:lvlJc w:val="left"/>
      <w:pPr>
        <w:ind w:left="0" w:firstLine="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57D3FBC"/>
    <w:multiLevelType w:val="multilevel"/>
    <w:tmpl w:val="898A0C10"/>
    <w:lvl w:ilvl="0">
      <w:start w:val="1"/>
      <w:numFmt w:val="upperLetter"/>
      <w:pStyle w:val="a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G.%2　"/>
      <w:lvlJc w:val="left"/>
      <w:pPr>
        <w:ind w:left="0" w:firstLine="0"/>
      </w:pPr>
      <w:rPr>
        <w:rFonts w:ascii="黑体" w:eastAsia="黑体" w:hAnsi="黑体" w:cs="Times New Roman" w:hint="default"/>
        <w:b w:val="0"/>
        <w:i w:val="0"/>
        <w:snapToGrid/>
        <w:color w:val="auto"/>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d"/>
      <w:suff w:val="nothing"/>
      <w:lvlText w:val="%1.%2.%3.%4　"/>
      <w:lvlJc w:val="left"/>
      <w:pPr>
        <w:ind w:left="0" w:firstLine="0"/>
      </w:pPr>
      <w:rPr>
        <w:rFonts w:ascii="黑体" w:eastAsia="黑体" w:hAnsi="Times New Roman" w:hint="eastAsia"/>
        <w:b w:val="0"/>
        <w:i w:val="0"/>
        <w:sz w:val="21"/>
      </w:rPr>
    </w:lvl>
    <w:lvl w:ilvl="4">
      <w:start w:val="1"/>
      <w:numFmt w:val="decimal"/>
      <w:pStyle w:val="ae"/>
      <w:suff w:val="nothing"/>
      <w:lvlText w:val="%1.%2.%3.%4.%5　"/>
      <w:lvlJc w:val="left"/>
      <w:pPr>
        <w:ind w:left="0" w:firstLine="0"/>
      </w:pPr>
      <w:rPr>
        <w:rFonts w:ascii="黑体" w:eastAsia="黑体" w:hAnsi="Times New Roman" w:hint="eastAsia"/>
        <w:b w:val="0"/>
        <w:i w:val="0"/>
        <w:sz w:val="21"/>
      </w:rPr>
    </w:lvl>
    <w:lvl w:ilvl="5">
      <w:start w:val="1"/>
      <w:numFmt w:val="decimal"/>
      <w:pStyle w:val="af"/>
      <w:suff w:val="nothing"/>
      <w:lvlText w:val="%1.%2.%3.%4.%5.%6　"/>
      <w:lvlJc w:val="left"/>
      <w:pPr>
        <w:ind w:left="0" w:firstLine="0"/>
      </w:pPr>
      <w:rPr>
        <w:rFonts w:ascii="黑体" w:eastAsia="黑体" w:hAnsi="Times New Roman" w:hint="eastAsia"/>
        <w:b w:val="0"/>
        <w:i w:val="0"/>
        <w:sz w:val="21"/>
      </w:rPr>
    </w:lvl>
    <w:lvl w:ilvl="6">
      <w:start w:val="1"/>
      <w:numFmt w:val="decimal"/>
      <w:pStyle w:val="a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3">
    <w:nsid w:val="665F242C"/>
    <w:multiLevelType w:val="hybridMultilevel"/>
    <w:tmpl w:val="246E122C"/>
    <w:lvl w:ilvl="0" w:tplc="EC147732">
      <w:start w:val="1"/>
      <w:numFmt w:val="decimal"/>
      <w:suff w:val="nothing"/>
      <w:lvlText w:val="5.5.4.%1　"/>
      <w:lvlJc w:val="left"/>
      <w:pPr>
        <w:ind w:left="420" w:hanging="420"/>
      </w:pPr>
      <w:rPr>
        <w:rFonts w:ascii="黑体" w:eastAsia="黑体" w:hAnsi="黑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73070BC"/>
    <w:multiLevelType w:val="hybridMultilevel"/>
    <w:tmpl w:val="B70CCEFC"/>
    <w:lvl w:ilvl="0" w:tplc="541AEFCA">
      <w:start w:val="1"/>
      <w:numFmt w:val="decimal"/>
      <w:suff w:val="nothing"/>
      <w:lvlText w:val="6.1.%1　"/>
      <w:lvlJc w:val="left"/>
      <w:pPr>
        <w:ind w:left="420" w:hanging="420"/>
      </w:pPr>
      <w:rPr>
        <w:rFonts w:ascii="黑体" w:eastAsia="黑体" w:hAnsi="黑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F893A98"/>
    <w:multiLevelType w:val="hybridMultilevel"/>
    <w:tmpl w:val="3FEC9F90"/>
    <w:lvl w:ilvl="0" w:tplc="04521FF4">
      <w:start w:val="1"/>
      <w:numFmt w:val="decimal"/>
      <w:suff w:val="nothing"/>
      <w:lvlText w:val="E.1.%1　"/>
      <w:lvlJc w:val="left"/>
      <w:pPr>
        <w:ind w:left="420" w:hanging="420"/>
      </w:pPr>
      <w:rPr>
        <w:rFonts w:ascii="黑体" w:eastAsia="黑体" w:hAnsi="黑体"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1A337DC"/>
    <w:multiLevelType w:val="hybridMultilevel"/>
    <w:tmpl w:val="4ED6CB40"/>
    <w:lvl w:ilvl="0" w:tplc="D7F6AF20">
      <w:start w:val="1"/>
      <w:numFmt w:val="decimal"/>
      <w:suff w:val="nothing"/>
      <w:lvlText w:val="5.3.1.%1　"/>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1C974BC"/>
    <w:multiLevelType w:val="hybridMultilevel"/>
    <w:tmpl w:val="56021FDA"/>
    <w:lvl w:ilvl="0" w:tplc="0CE887D2">
      <w:start w:val="1"/>
      <w:numFmt w:val="decimal"/>
      <w:suff w:val="nothing"/>
      <w:lvlText w:val="F.8.%1　"/>
      <w:lvlJc w:val="left"/>
      <w:pPr>
        <w:ind w:left="0" w:firstLine="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A305322"/>
    <w:multiLevelType w:val="hybridMultilevel"/>
    <w:tmpl w:val="DF428FCE"/>
    <w:lvl w:ilvl="0" w:tplc="09649FD2">
      <w:start w:val="1"/>
      <w:numFmt w:val="decimal"/>
      <w:suff w:val="nothing"/>
      <w:lvlText w:val="5.2.2.%1　"/>
      <w:lvlJc w:val="left"/>
      <w:pPr>
        <w:ind w:left="420" w:hanging="420"/>
      </w:pPr>
      <w:rPr>
        <w:rFonts w:ascii="黑体" w:eastAsia="黑体" w:hAnsi="黑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F3A1F7E"/>
    <w:multiLevelType w:val="hybridMultilevel"/>
    <w:tmpl w:val="96165458"/>
    <w:lvl w:ilvl="0" w:tplc="F08A9D78">
      <w:start w:val="1"/>
      <w:numFmt w:val="decimal"/>
      <w:suff w:val="nothing"/>
      <w:lvlText w:val="5.4.3.%1　"/>
      <w:lvlJc w:val="left"/>
      <w:pPr>
        <w:ind w:left="420" w:hanging="420"/>
      </w:pPr>
      <w:rPr>
        <w:rFonts w:ascii="黑体" w:eastAsia="黑体" w:hAnsi="黑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0"/>
  </w:num>
  <w:num w:numId="2">
    <w:abstractNumId w:val="18"/>
  </w:num>
  <w:num w:numId="3">
    <w:abstractNumId w:val="42"/>
  </w:num>
  <w:num w:numId="4">
    <w:abstractNumId w:val="13"/>
  </w:num>
  <w:num w:numId="5">
    <w:abstractNumId w:val="29"/>
  </w:num>
  <w:num w:numId="6">
    <w:abstractNumId w:val="37"/>
  </w:num>
  <w:num w:numId="7">
    <w:abstractNumId w:val="4"/>
  </w:num>
  <w:num w:numId="8">
    <w:abstractNumId w:val="9"/>
  </w:num>
  <w:num w:numId="9">
    <w:abstractNumId w:val="25"/>
  </w:num>
  <w:num w:numId="10">
    <w:abstractNumId w:val="19"/>
  </w:num>
  <w:num w:numId="11">
    <w:abstractNumId w:val="7"/>
  </w:num>
  <w:num w:numId="12">
    <w:abstractNumId w:val="12"/>
  </w:num>
  <w:num w:numId="13">
    <w:abstractNumId w:val="48"/>
  </w:num>
  <w:num w:numId="14">
    <w:abstractNumId w:val="39"/>
  </w:num>
  <w:num w:numId="15">
    <w:abstractNumId w:val="32"/>
  </w:num>
  <w:num w:numId="16">
    <w:abstractNumId w:val="49"/>
  </w:num>
  <w:num w:numId="17">
    <w:abstractNumId w:val="8"/>
  </w:num>
  <w:num w:numId="18">
    <w:abstractNumId w:val="20"/>
  </w:num>
  <w:num w:numId="19">
    <w:abstractNumId w:val="44"/>
  </w:num>
  <w:num w:numId="20">
    <w:abstractNumId w:val="0"/>
  </w:num>
  <w:num w:numId="21">
    <w:abstractNumId w:val="27"/>
  </w:num>
  <w:num w:numId="22">
    <w:abstractNumId w:val="45"/>
  </w:num>
  <w:num w:numId="23">
    <w:abstractNumId w:val="23"/>
  </w:num>
  <w:num w:numId="24">
    <w:abstractNumId w:val="2"/>
  </w:num>
  <w:num w:numId="25">
    <w:abstractNumId w:val="33"/>
  </w:num>
  <w:num w:numId="26">
    <w:abstractNumId w:val="11"/>
  </w:num>
  <w:num w:numId="27">
    <w:abstractNumId w:val="21"/>
  </w:num>
  <w:num w:numId="28">
    <w:abstractNumId w:val="46"/>
  </w:num>
  <w:num w:numId="29">
    <w:abstractNumId w:val="24"/>
  </w:num>
  <w:num w:numId="30">
    <w:abstractNumId w:val="36"/>
  </w:num>
  <w:num w:numId="31">
    <w:abstractNumId w:val="38"/>
  </w:num>
  <w:num w:numId="32">
    <w:abstractNumId w:val="43"/>
  </w:num>
  <w:num w:numId="33">
    <w:abstractNumId w:val="28"/>
  </w:num>
  <w:num w:numId="34">
    <w:abstractNumId w:val="5"/>
  </w:num>
  <w:num w:numId="35">
    <w:abstractNumId w:val="31"/>
  </w:num>
  <w:num w:numId="36">
    <w:abstractNumId w:val="16"/>
  </w:num>
  <w:num w:numId="37">
    <w:abstractNumId w:val="14"/>
  </w:num>
  <w:num w:numId="38">
    <w:abstractNumId w:val="17"/>
  </w:num>
  <w:num w:numId="39">
    <w:abstractNumId w:val="41"/>
  </w:num>
  <w:num w:numId="40">
    <w:abstractNumId w:val="10"/>
  </w:num>
  <w:num w:numId="41">
    <w:abstractNumId w:val="3"/>
  </w:num>
  <w:num w:numId="42">
    <w:abstractNumId w:val="22"/>
  </w:num>
  <w:num w:numId="43">
    <w:abstractNumId w:val="30"/>
  </w:num>
  <w:num w:numId="44">
    <w:abstractNumId w:val="35"/>
  </w:num>
  <w:num w:numId="45">
    <w:abstractNumId w:val="47"/>
  </w:num>
  <w:num w:numId="46">
    <w:abstractNumId w:val="34"/>
  </w:num>
  <w:num w:numId="47">
    <w:abstractNumId w:val="1"/>
  </w:num>
  <w:num w:numId="48">
    <w:abstractNumId w:val="6"/>
  </w:num>
  <w:num w:numId="49">
    <w:abstractNumId w:val="26"/>
  </w:num>
  <w:num w:numId="50">
    <w:abstractNumId w:val="15"/>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4DDB"/>
    <w:rsid w:val="00000D1B"/>
    <w:rsid w:val="00000EE1"/>
    <w:rsid w:val="0000228A"/>
    <w:rsid w:val="00002979"/>
    <w:rsid w:val="00002CCE"/>
    <w:rsid w:val="00003151"/>
    <w:rsid w:val="00003BD0"/>
    <w:rsid w:val="00003C91"/>
    <w:rsid w:val="00004014"/>
    <w:rsid w:val="0000454B"/>
    <w:rsid w:val="000116A1"/>
    <w:rsid w:val="000117FD"/>
    <w:rsid w:val="00011A9D"/>
    <w:rsid w:val="00012811"/>
    <w:rsid w:val="000136EB"/>
    <w:rsid w:val="000137F8"/>
    <w:rsid w:val="00013D5F"/>
    <w:rsid w:val="0001510F"/>
    <w:rsid w:val="00016CF5"/>
    <w:rsid w:val="0001753F"/>
    <w:rsid w:val="00017786"/>
    <w:rsid w:val="00017851"/>
    <w:rsid w:val="00017F5E"/>
    <w:rsid w:val="000200BC"/>
    <w:rsid w:val="000227B2"/>
    <w:rsid w:val="00022D85"/>
    <w:rsid w:val="00023C2C"/>
    <w:rsid w:val="00024344"/>
    <w:rsid w:val="000255DD"/>
    <w:rsid w:val="0002776B"/>
    <w:rsid w:val="00027F3B"/>
    <w:rsid w:val="00030DA6"/>
    <w:rsid w:val="0003131F"/>
    <w:rsid w:val="00031778"/>
    <w:rsid w:val="00032412"/>
    <w:rsid w:val="00032982"/>
    <w:rsid w:val="000330AD"/>
    <w:rsid w:val="00034E40"/>
    <w:rsid w:val="0003574C"/>
    <w:rsid w:val="0003618F"/>
    <w:rsid w:val="00036284"/>
    <w:rsid w:val="000374C4"/>
    <w:rsid w:val="000403FB"/>
    <w:rsid w:val="00040922"/>
    <w:rsid w:val="00040BD1"/>
    <w:rsid w:val="0004134F"/>
    <w:rsid w:val="00041A2C"/>
    <w:rsid w:val="00041B34"/>
    <w:rsid w:val="000423D1"/>
    <w:rsid w:val="000423F0"/>
    <w:rsid w:val="00042A3E"/>
    <w:rsid w:val="00043F86"/>
    <w:rsid w:val="00044B72"/>
    <w:rsid w:val="00044C37"/>
    <w:rsid w:val="0004569C"/>
    <w:rsid w:val="00045DC6"/>
    <w:rsid w:val="000465A1"/>
    <w:rsid w:val="00046C2C"/>
    <w:rsid w:val="00046DB4"/>
    <w:rsid w:val="00052425"/>
    <w:rsid w:val="00053013"/>
    <w:rsid w:val="000541BF"/>
    <w:rsid w:val="00054E21"/>
    <w:rsid w:val="00055B88"/>
    <w:rsid w:val="00056D69"/>
    <w:rsid w:val="00056FFF"/>
    <w:rsid w:val="000618BF"/>
    <w:rsid w:val="000627C0"/>
    <w:rsid w:val="00062810"/>
    <w:rsid w:val="0006527A"/>
    <w:rsid w:val="00065471"/>
    <w:rsid w:val="000669A7"/>
    <w:rsid w:val="00067911"/>
    <w:rsid w:val="000705D4"/>
    <w:rsid w:val="00070F41"/>
    <w:rsid w:val="00070F79"/>
    <w:rsid w:val="0007149D"/>
    <w:rsid w:val="0007167E"/>
    <w:rsid w:val="00074656"/>
    <w:rsid w:val="0007584A"/>
    <w:rsid w:val="00076DAA"/>
    <w:rsid w:val="00077862"/>
    <w:rsid w:val="0008092D"/>
    <w:rsid w:val="00080D92"/>
    <w:rsid w:val="00081E91"/>
    <w:rsid w:val="00082045"/>
    <w:rsid w:val="00082062"/>
    <w:rsid w:val="00082BF3"/>
    <w:rsid w:val="00083808"/>
    <w:rsid w:val="000840EA"/>
    <w:rsid w:val="000846CD"/>
    <w:rsid w:val="0008643C"/>
    <w:rsid w:val="00087B09"/>
    <w:rsid w:val="00087E83"/>
    <w:rsid w:val="0009021C"/>
    <w:rsid w:val="00090C08"/>
    <w:rsid w:val="0009252F"/>
    <w:rsid w:val="000929FA"/>
    <w:rsid w:val="00093718"/>
    <w:rsid w:val="00093A80"/>
    <w:rsid w:val="0009401D"/>
    <w:rsid w:val="000945F6"/>
    <w:rsid w:val="000947B5"/>
    <w:rsid w:val="000952A3"/>
    <w:rsid w:val="000966F8"/>
    <w:rsid w:val="00097D24"/>
    <w:rsid w:val="000A04AA"/>
    <w:rsid w:val="000A0610"/>
    <w:rsid w:val="000A1240"/>
    <w:rsid w:val="000A3A26"/>
    <w:rsid w:val="000A4443"/>
    <w:rsid w:val="000A45DC"/>
    <w:rsid w:val="000A481F"/>
    <w:rsid w:val="000A68A6"/>
    <w:rsid w:val="000A6913"/>
    <w:rsid w:val="000B0C63"/>
    <w:rsid w:val="000B259C"/>
    <w:rsid w:val="000B2833"/>
    <w:rsid w:val="000B2DE2"/>
    <w:rsid w:val="000B3CC6"/>
    <w:rsid w:val="000B435F"/>
    <w:rsid w:val="000B5267"/>
    <w:rsid w:val="000B6712"/>
    <w:rsid w:val="000B7222"/>
    <w:rsid w:val="000C0354"/>
    <w:rsid w:val="000C0658"/>
    <w:rsid w:val="000C1EA9"/>
    <w:rsid w:val="000C313C"/>
    <w:rsid w:val="000C44C3"/>
    <w:rsid w:val="000C4552"/>
    <w:rsid w:val="000C54E5"/>
    <w:rsid w:val="000C5C02"/>
    <w:rsid w:val="000C5E56"/>
    <w:rsid w:val="000C616F"/>
    <w:rsid w:val="000C6CB0"/>
    <w:rsid w:val="000C79EA"/>
    <w:rsid w:val="000C7B19"/>
    <w:rsid w:val="000D022E"/>
    <w:rsid w:val="000D134D"/>
    <w:rsid w:val="000D1594"/>
    <w:rsid w:val="000D1825"/>
    <w:rsid w:val="000D2542"/>
    <w:rsid w:val="000D2B2D"/>
    <w:rsid w:val="000D34E3"/>
    <w:rsid w:val="000D4FF1"/>
    <w:rsid w:val="000D556F"/>
    <w:rsid w:val="000E00BE"/>
    <w:rsid w:val="000E09C2"/>
    <w:rsid w:val="000E13BF"/>
    <w:rsid w:val="000E39F5"/>
    <w:rsid w:val="000E41A1"/>
    <w:rsid w:val="000E4255"/>
    <w:rsid w:val="000E430E"/>
    <w:rsid w:val="000E4844"/>
    <w:rsid w:val="000E5655"/>
    <w:rsid w:val="000E784F"/>
    <w:rsid w:val="000E7D16"/>
    <w:rsid w:val="000F0CAC"/>
    <w:rsid w:val="000F0CCE"/>
    <w:rsid w:val="000F1336"/>
    <w:rsid w:val="000F291C"/>
    <w:rsid w:val="000F2EBC"/>
    <w:rsid w:val="000F338E"/>
    <w:rsid w:val="000F3654"/>
    <w:rsid w:val="000F3AC0"/>
    <w:rsid w:val="000F44C3"/>
    <w:rsid w:val="000F475B"/>
    <w:rsid w:val="000F5044"/>
    <w:rsid w:val="000F5C0A"/>
    <w:rsid w:val="000F6489"/>
    <w:rsid w:val="000F6E16"/>
    <w:rsid w:val="000F6FEC"/>
    <w:rsid w:val="000F7319"/>
    <w:rsid w:val="000F79B4"/>
    <w:rsid w:val="000F7DDD"/>
    <w:rsid w:val="00100299"/>
    <w:rsid w:val="00100A52"/>
    <w:rsid w:val="00102B3B"/>
    <w:rsid w:val="0010383B"/>
    <w:rsid w:val="00103BF9"/>
    <w:rsid w:val="00103D3B"/>
    <w:rsid w:val="00104A18"/>
    <w:rsid w:val="00104C74"/>
    <w:rsid w:val="00104FE9"/>
    <w:rsid w:val="00106B0C"/>
    <w:rsid w:val="00106F57"/>
    <w:rsid w:val="001101FC"/>
    <w:rsid w:val="00110AB6"/>
    <w:rsid w:val="00110ABE"/>
    <w:rsid w:val="001115AF"/>
    <w:rsid w:val="001127D4"/>
    <w:rsid w:val="00113547"/>
    <w:rsid w:val="001136DF"/>
    <w:rsid w:val="00113AEE"/>
    <w:rsid w:val="00114236"/>
    <w:rsid w:val="00115922"/>
    <w:rsid w:val="00115BD4"/>
    <w:rsid w:val="00115EC9"/>
    <w:rsid w:val="0011770C"/>
    <w:rsid w:val="00117FEE"/>
    <w:rsid w:val="00120198"/>
    <w:rsid w:val="0012174A"/>
    <w:rsid w:val="001227E7"/>
    <w:rsid w:val="00123008"/>
    <w:rsid w:val="001246BD"/>
    <w:rsid w:val="0012521D"/>
    <w:rsid w:val="001252A4"/>
    <w:rsid w:val="00125F34"/>
    <w:rsid w:val="0012782E"/>
    <w:rsid w:val="00127E40"/>
    <w:rsid w:val="00127F04"/>
    <w:rsid w:val="00131FA7"/>
    <w:rsid w:val="0013200F"/>
    <w:rsid w:val="00134517"/>
    <w:rsid w:val="0013575A"/>
    <w:rsid w:val="001359C8"/>
    <w:rsid w:val="00137562"/>
    <w:rsid w:val="00137624"/>
    <w:rsid w:val="001402AC"/>
    <w:rsid w:val="00141171"/>
    <w:rsid w:val="001414DF"/>
    <w:rsid w:val="001416D6"/>
    <w:rsid w:val="001416F7"/>
    <w:rsid w:val="00142D6D"/>
    <w:rsid w:val="00145472"/>
    <w:rsid w:val="00145598"/>
    <w:rsid w:val="001458D4"/>
    <w:rsid w:val="00145CB5"/>
    <w:rsid w:val="00145F0E"/>
    <w:rsid w:val="00152181"/>
    <w:rsid w:val="00153023"/>
    <w:rsid w:val="00153D82"/>
    <w:rsid w:val="001540CC"/>
    <w:rsid w:val="00154160"/>
    <w:rsid w:val="00155047"/>
    <w:rsid w:val="00155677"/>
    <w:rsid w:val="00155AEE"/>
    <w:rsid w:val="00156461"/>
    <w:rsid w:val="00156892"/>
    <w:rsid w:val="0015696C"/>
    <w:rsid w:val="00156C83"/>
    <w:rsid w:val="0015766E"/>
    <w:rsid w:val="001621FC"/>
    <w:rsid w:val="0016223F"/>
    <w:rsid w:val="00162BA0"/>
    <w:rsid w:val="00162D1B"/>
    <w:rsid w:val="001630C4"/>
    <w:rsid w:val="001632BD"/>
    <w:rsid w:val="001648F6"/>
    <w:rsid w:val="00164953"/>
    <w:rsid w:val="00165420"/>
    <w:rsid w:val="0016573D"/>
    <w:rsid w:val="00165DAE"/>
    <w:rsid w:val="001676E8"/>
    <w:rsid w:val="00167B56"/>
    <w:rsid w:val="00167BB4"/>
    <w:rsid w:val="00167E0B"/>
    <w:rsid w:val="001703B3"/>
    <w:rsid w:val="001706C3"/>
    <w:rsid w:val="001716AE"/>
    <w:rsid w:val="0017231A"/>
    <w:rsid w:val="0017284B"/>
    <w:rsid w:val="001739AA"/>
    <w:rsid w:val="00174066"/>
    <w:rsid w:val="0017447D"/>
    <w:rsid w:val="00176E41"/>
    <w:rsid w:val="0017721B"/>
    <w:rsid w:val="00180637"/>
    <w:rsid w:val="00180BB7"/>
    <w:rsid w:val="00181F0E"/>
    <w:rsid w:val="00182440"/>
    <w:rsid w:val="00183388"/>
    <w:rsid w:val="00184479"/>
    <w:rsid w:val="0018479A"/>
    <w:rsid w:val="0018693D"/>
    <w:rsid w:val="00186D22"/>
    <w:rsid w:val="001918C7"/>
    <w:rsid w:val="00191C94"/>
    <w:rsid w:val="001931E1"/>
    <w:rsid w:val="00193C31"/>
    <w:rsid w:val="00193DAA"/>
    <w:rsid w:val="0019429C"/>
    <w:rsid w:val="00194CF4"/>
    <w:rsid w:val="00194FC7"/>
    <w:rsid w:val="00195616"/>
    <w:rsid w:val="00195BC0"/>
    <w:rsid w:val="001969CF"/>
    <w:rsid w:val="001A0166"/>
    <w:rsid w:val="001A0503"/>
    <w:rsid w:val="001A2C02"/>
    <w:rsid w:val="001A38F0"/>
    <w:rsid w:val="001A4C60"/>
    <w:rsid w:val="001A4E55"/>
    <w:rsid w:val="001A577D"/>
    <w:rsid w:val="001A5A78"/>
    <w:rsid w:val="001A65AD"/>
    <w:rsid w:val="001A6C2A"/>
    <w:rsid w:val="001A6E3B"/>
    <w:rsid w:val="001B00AF"/>
    <w:rsid w:val="001B0173"/>
    <w:rsid w:val="001B0387"/>
    <w:rsid w:val="001B05E4"/>
    <w:rsid w:val="001B107F"/>
    <w:rsid w:val="001B16C5"/>
    <w:rsid w:val="001B1DD0"/>
    <w:rsid w:val="001B2345"/>
    <w:rsid w:val="001B2AA3"/>
    <w:rsid w:val="001B3C4F"/>
    <w:rsid w:val="001B537D"/>
    <w:rsid w:val="001B546B"/>
    <w:rsid w:val="001B593A"/>
    <w:rsid w:val="001B76B4"/>
    <w:rsid w:val="001C098A"/>
    <w:rsid w:val="001C2719"/>
    <w:rsid w:val="001C3092"/>
    <w:rsid w:val="001C532E"/>
    <w:rsid w:val="001C5739"/>
    <w:rsid w:val="001C5E19"/>
    <w:rsid w:val="001C679F"/>
    <w:rsid w:val="001C6EFD"/>
    <w:rsid w:val="001C71C9"/>
    <w:rsid w:val="001C7BB4"/>
    <w:rsid w:val="001C7FE5"/>
    <w:rsid w:val="001D0059"/>
    <w:rsid w:val="001D05D6"/>
    <w:rsid w:val="001D0875"/>
    <w:rsid w:val="001D1255"/>
    <w:rsid w:val="001D2281"/>
    <w:rsid w:val="001D2E0B"/>
    <w:rsid w:val="001D3540"/>
    <w:rsid w:val="001D3C9E"/>
    <w:rsid w:val="001D4333"/>
    <w:rsid w:val="001D4967"/>
    <w:rsid w:val="001D548B"/>
    <w:rsid w:val="001D64F3"/>
    <w:rsid w:val="001D67BD"/>
    <w:rsid w:val="001D70C9"/>
    <w:rsid w:val="001D7F14"/>
    <w:rsid w:val="001E03C6"/>
    <w:rsid w:val="001E17D8"/>
    <w:rsid w:val="001E232D"/>
    <w:rsid w:val="001E2AC5"/>
    <w:rsid w:val="001E3A27"/>
    <w:rsid w:val="001E5DD7"/>
    <w:rsid w:val="001E6079"/>
    <w:rsid w:val="001E6411"/>
    <w:rsid w:val="001E6D47"/>
    <w:rsid w:val="001E7064"/>
    <w:rsid w:val="001F1000"/>
    <w:rsid w:val="001F1002"/>
    <w:rsid w:val="001F1689"/>
    <w:rsid w:val="001F39C1"/>
    <w:rsid w:val="001F3CE6"/>
    <w:rsid w:val="001F45BE"/>
    <w:rsid w:val="001F4957"/>
    <w:rsid w:val="001F4CF9"/>
    <w:rsid w:val="0020005E"/>
    <w:rsid w:val="00200573"/>
    <w:rsid w:val="00201D6F"/>
    <w:rsid w:val="00203121"/>
    <w:rsid w:val="00203E67"/>
    <w:rsid w:val="00204499"/>
    <w:rsid w:val="0020579C"/>
    <w:rsid w:val="00210369"/>
    <w:rsid w:val="00210CB0"/>
    <w:rsid w:val="0021145F"/>
    <w:rsid w:val="00211C8E"/>
    <w:rsid w:val="00214882"/>
    <w:rsid w:val="00214E37"/>
    <w:rsid w:val="00214FAA"/>
    <w:rsid w:val="002152B8"/>
    <w:rsid w:val="00216917"/>
    <w:rsid w:val="00220028"/>
    <w:rsid w:val="0022030A"/>
    <w:rsid w:val="00220B59"/>
    <w:rsid w:val="0022103C"/>
    <w:rsid w:val="002215A3"/>
    <w:rsid w:val="00221D02"/>
    <w:rsid w:val="00221F65"/>
    <w:rsid w:val="00222084"/>
    <w:rsid w:val="0022281E"/>
    <w:rsid w:val="00222AE6"/>
    <w:rsid w:val="002230B3"/>
    <w:rsid w:val="00223181"/>
    <w:rsid w:val="00223E97"/>
    <w:rsid w:val="002244FE"/>
    <w:rsid w:val="002259D9"/>
    <w:rsid w:val="00226974"/>
    <w:rsid w:val="00227FC8"/>
    <w:rsid w:val="00227FCF"/>
    <w:rsid w:val="00230045"/>
    <w:rsid w:val="00230220"/>
    <w:rsid w:val="00233837"/>
    <w:rsid w:val="00233CE7"/>
    <w:rsid w:val="00234829"/>
    <w:rsid w:val="002360C3"/>
    <w:rsid w:val="0023650D"/>
    <w:rsid w:val="00237AF9"/>
    <w:rsid w:val="002419A9"/>
    <w:rsid w:val="00241CB3"/>
    <w:rsid w:val="00243153"/>
    <w:rsid w:val="00243349"/>
    <w:rsid w:val="00243BEC"/>
    <w:rsid w:val="00244EEB"/>
    <w:rsid w:val="002451BA"/>
    <w:rsid w:val="002462E1"/>
    <w:rsid w:val="00246852"/>
    <w:rsid w:val="00246A75"/>
    <w:rsid w:val="0024706F"/>
    <w:rsid w:val="00247B2A"/>
    <w:rsid w:val="0025149B"/>
    <w:rsid w:val="00251B2B"/>
    <w:rsid w:val="00251EBC"/>
    <w:rsid w:val="00252826"/>
    <w:rsid w:val="00252E71"/>
    <w:rsid w:val="00253F01"/>
    <w:rsid w:val="00254278"/>
    <w:rsid w:val="00254520"/>
    <w:rsid w:val="00254BAA"/>
    <w:rsid w:val="00255CF7"/>
    <w:rsid w:val="00255EAE"/>
    <w:rsid w:val="00256FD0"/>
    <w:rsid w:val="002578BD"/>
    <w:rsid w:val="00257E55"/>
    <w:rsid w:val="002628EA"/>
    <w:rsid w:val="00262B05"/>
    <w:rsid w:val="00262F68"/>
    <w:rsid w:val="002633F1"/>
    <w:rsid w:val="00264446"/>
    <w:rsid w:val="0026559E"/>
    <w:rsid w:val="00266133"/>
    <w:rsid w:val="002661F3"/>
    <w:rsid w:val="002668D6"/>
    <w:rsid w:val="00267802"/>
    <w:rsid w:val="00267CE7"/>
    <w:rsid w:val="00270A0F"/>
    <w:rsid w:val="00271218"/>
    <w:rsid w:val="00271DB3"/>
    <w:rsid w:val="00272B90"/>
    <w:rsid w:val="00273023"/>
    <w:rsid w:val="002732AF"/>
    <w:rsid w:val="00274A4A"/>
    <w:rsid w:val="00275FC0"/>
    <w:rsid w:val="00277DDD"/>
    <w:rsid w:val="0028072C"/>
    <w:rsid w:val="00281167"/>
    <w:rsid w:val="002817B5"/>
    <w:rsid w:val="002819AB"/>
    <w:rsid w:val="00281DBB"/>
    <w:rsid w:val="00282073"/>
    <w:rsid w:val="00282CBD"/>
    <w:rsid w:val="002866C3"/>
    <w:rsid w:val="00287E8E"/>
    <w:rsid w:val="00290BF0"/>
    <w:rsid w:val="00290C9F"/>
    <w:rsid w:val="00291C0C"/>
    <w:rsid w:val="00291CCE"/>
    <w:rsid w:val="00292A65"/>
    <w:rsid w:val="00292C02"/>
    <w:rsid w:val="00292E2A"/>
    <w:rsid w:val="00293244"/>
    <w:rsid w:val="00293639"/>
    <w:rsid w:val="00293A05"/>
    <w:rsid w:val="00293B2F"/>
    <w:rsid w:val="00295949"/>
    <w:rsid w:val="00297819"/>
    <w:rsid w:val="002A0CCD"/>
    <w:rsid w:val="002A0DD8"/>
    <w:rsid w:val="002A1668"/>
    <w:rsid w:val="002A2198"/>
    <w:rsid w:val="002A3030"/>
    <w:rsid w:val="002A312D"/>
    <w:rsid w:val="002A3268"/>
    <w:rsid w:val="002A3D6A"/>
    <w:rsid w:val="002A414C"/>
    <w:rsid w:val="002A5360"/>
    <w:rsid w:val="002A552E"/>
    <w:rsid w:val="002A62FE"/>
    <w:rsid w:val="002A75C3"/>
    <w:rsid w:val="002B0F37"/>
    <w:rsid w:val="002B106F"/>
    <w:rsid w:val="002B139E"/>
    <w:rsid w:val="002B2312"/>
    <w:rsid w:val="002B3149"/>
    <w:rsid w:val="002B45E2"/>
    <w:rsid w:val="002B4DE3"/>
    <w:rsid w:val="002B4F37"/>
    <w:rsid w:val="002B5928"/>
    <w:rsid w:val="002B5C5F"/>
    <w:rsid w:val="002B6645"/>
    <w:rsid w:val="002B6CB1"/>
    <w:rsid w:val="002B6D40"/>
    <w:rsid w:val="002C0871"/>
    <w:rsid w:val="002C154E"/>
    <w:rsid w:val="002C1A05"/>
    <w:rsid w:val="002C1E47"/>
    <w:rsid w:val="002C34DE"/>
    <w:rsid w:val="002C41EA"/>
    <w:rsid w:val="002C63D9"/>
    <w:rsid w:val="002C6656"/>
    <w:rsid w:val="002C68A7"/>
    <w:rsid w:val="002C7D35"/>
    <w:rsid w:val="002D04C0"/>
    <w:rsid w:val="002D0967"/>
    <w:rsid w:val="002D0A7D"/>
    <w:rsid w:val="002D0FF4"/>
    <w:rsid w:val="002D1D2B"/>
    <w:rsid w:val="002D291B"/>
    <w:rsid w:val="002D6754"/>
    <w:rsid w:val="002D6AF4"/>
    <w:rsid w:val="002D7262"/>
    <w:rsid w:val="002E08F3"/>
    <w:rsid w:val="002E112B"/>
    <w:rsid w:val="002E1B1E"/>
    <w:rsid w:val="002E2B81"/>
    <w:rsid w:val="002E34BB"/>
    <w:rsid w:val="002E3BC3"/>
    <w:rsid w:val="002E3F67"/>
    <w:rsid w:val="002E4943"/>
    <w:rsid w:val="002E4A1A"/>
    <w:rsid w:val="002E4D28"/>
    <w:rsid w:val="002E4EFA"/>
    <w:rsid w:val="002E5D7D"/>
    <w:rsid w:val="002E7591"/>
    <w:rsid w:val="002F0AD4"/>
    <w:rsid w:val="002F0E7B"/>
    <w:rsid w:val="002F1018"/>
    <w:rsid w:val="002F1287"/>
    <w:rsid w:val="002F19CF"/>
    <w:rsid w:val="002F19E9"/>
    <w:rsid w:val="002F2433"/>
    <w:rsid w:val="002F2D9A"/>
    <w:rsid w:val="002F61A6"/>
    <w:rsid w:val="002F656D"/>
    <w:rsid w:val="002F6A3B"/>
    <w:rsid w:val="002F75E8"/>
    <w:rsid w:val="002F77AE"/>
    <w:rsid w:val="002F7DF0"/>
    <w:rsid w:val="003000E9"/>
    <w:rsid w:val="00300377"/>
    <w:rsid w:val="00301AE5"/>
    <w:rsid w:val="00302A0A"/>
    <w:rsid w:val="003049D1"/>
    <w:rsid w:val="00304DDB"/>
    <w:rsid w:val="00305460"/>
    <w:rsid w:val="00305981"/>
    <w:rsid w:val="00306724"/>
    <w:rsid w:val="00307197"/>
    <w:rsid w:val="00307F86"/>
    <w:rsid w:val="00311645"/>
    <w:rsid w:val="003120E9"/>
    <w:rsid w:val="003123BC"/>
    <w:rsid w:val="003127E3"/>
    <w:rsid w:val="003145E8"/>
    <w:rsid w:val="00314C6B"/>
    <w:rsid w:val="00314EB5"/>
    <w:rsid w:val="00315ABC"/>
    <w:rsid w:val="00315D32"/>
    <w:rsid w:val="00316675"/>
    <w:rsid w:val="00316A98"/>
    <w:rsid w:val="003172FD"/>
    <w:rsid w:val="003173B1"/>
    <w:rsid w:val="00317C2B"/>
    <w:rsid w:val="00317D2B"/>
    <w:rsid w:val="003207C7"/>
    <w:rsid w:val="00321BFF"/>
    <w:rsid w:val="00322215"/>
    <w:rsid w:val="00322AB4"/>
    <w:rsid w:val="00323D5F"/>
    <w:rsid w:val="0032460C"/>
    <w:rsid w:val="00325B72"/>
    <w:rsid w:val="003277AD"/>
    <w:rsid w:val="003277E2"/>
    <w:rsid w:val="003307E7"/>
    <w:rsid w:val="003309FD"/>
    <w:rsid w:val="00330D20"/>
    <w:rsid w:val="00333293"/>
    <w:rsid w:val="0033351C"/>
    <w:rsid w:val="003338EB"/>
    <w:rsid w:val="00333CA1"/>
    <w:rsid w:val="00334012"/>
    <w:rsid w:val="003344CC"/>
    <w:rsid w:val="00335811"/>
    <w:rsid w:val="00335D41"/>
    <w:rsid w:val="00336520"/>
    <w:rsid w:val="00337075"/>
    <w:rsid w:val="0033725A"/>
    <w:rsid w:val="0033792F"/>
    <w:rsid w:val="00337E1C"/>
    <w:rsid w:val="00340125"/>
    <w:rsid w:val="00341A26"/>
    <w:rsid w:val="00342F03"/>
    <w:rsid w:val="00343E6A"/>
    <w:rsid w:val="003443AC"/>
    <w:rsid w:val="00344B47"/>
    <w:rsid w:val="00344F85"/>
    <w:rsid w:val="00346D6C"/>
    <w:rsid w:val="0034749E"/>
    <w:rsid w:val="00351143"/>
    <w:rsid w:val="003532FD"/>
    <w:rsid w:val="00354057"/>
    <w:rsid w:val="00354467"/>
    <w:rsid w:val="00354BB0"/>
    <w:rsid w:val="00355008"/>
    <w:rsid w:val="003553E4"/>
    <w:rsid w:val="0035582B"/>
    <w:rsid w:val="00355943"/>
    <w:rsid w:val="00355B27"/>
    <w:rsid w:val="00357FA0"/>
    <w:rsid w:val="003602FB"/>
    <w:rsid w:val="00360847"/>
    <w:rsid w:val="00364BE1"/>
    <w:rsid w:val="00365B7B"/>
    <w:rsid w:val="00365B95"/>
    <w:rsid w:val="003665E2"/>
    <w:rsid w:val="00367088"/>
    <w:rsid w:val="00370577"/>
    <w:rsid w:val="003705D2"/>
    <w:rsid w:val="00371715"/>
    <w:rsid w:val="003725EE"/>
    <w:rsid w:val="003726AF"/>
    <w:rsid w:val="00373915"/>
    <w:rsid w:val="00373B9C"/>
    <w:rsid w:val="00374986"/>
    <w:rsid w:val="003768BB"/>
    <w:rsid w:val="00377293"/>
    <w:rsid w:val="00377F13"/>
    <w:rsid w:val="00380171"/>
    <w:rsid w:val="003802F6"/>
    <w:rsid w:val="00380991"/>
    <w:rsid w:val="00380CFF"/>
    <w:rsid w:val="00381285"/>
    <w:rsid w:val="00381D6F"/>
    <w:rsid w:val="00383222"/>
    <w:rsid w:val="003838BC"/>
    <w:rsid w:val="00383ADB"/>
    <w:rsid w:val="003851B7"/>
    <w:rsid w:val="0038571A"/>
    <w:rsid w:val="0038576C"/>
    <w:rsid w:val="003863FE"/>
    <w:rsid w:val="00386A77"/>
    <w:rsid w:val="00390281"/>
    <w:rsid w:val="0039201D"/>
    <w:rsid w:val="003932DE"/>
    <w:rsid w:val="003955FF"/>
    <w:rsid w:val="00395A6D"/>
    <w:rsid w:val="00395D4E"/>
    <w:rsid w:val="00395E4A"/>
    <w:rsid w:val="00396CEC"/>
    <w:rsid w:val="00397A32"/>
    <w:rsid w:val="00397A8D"/>
    <w:rsid w:val="003A06D1"/>
    <w:rsid w:val="003A1E47"/>
    <w:rsid w:val="003A20DE"/>
    <w:rsid w:val="003A2501"/>
    <w:rsid w:val="003A29A3"/>
    <w:rsid w:val="003A4519"/>
    <w:rsid w:val="003A4996"/>
    <w:rsid w:val="003A58BB"/>
    <w:rsid w:val="003A72B2"/>
    <w:rsid w:val="003B08FE"/>
    <w:rsid w:val="003B0EEB"/>
    <w:rsid w:val="003B1520"/>
    <w:rsid w:val="003B1E10"/>
    <w:rsid w:val="003B2CA4"/>
    <w:rsid w:val="003B3129"/>
    <w:rsid w:val="003B3D16"/>
    <w:rsid w:val="003B5E9E"/>
    <w:rsid w:val="003B63DB"/>
    <w:rsid w:val="003B7638"/>
    <w:rsid w:val="003B7FE9"/>
    <w:rsid w:val="003C0D19"/>
    <w:rsid w:val="003C15AB"/>
    <w:rsid w:val="003C1832"/>
    <w:rsid w:val="003C310D"/>
    <w:rsid w:val="003C4AB1"/>
    <w:rsid w:val="003C5002"/>
    <w:rsid w:val="003C5FCE"/>
    <w:rsid w:val="003C7408"/>
    <w:rsid w:val="003D14E9"/>
    <w:rsid w:val="003D171F"/>
    <w:rsid w:val="003D1D3C"/>
    <w:rsid w:val="003D1F50"/>
    <w:rsid w:val="003D2BDA"/>
    <w:rsid w:val="003D37BF"/>
    <w:rsid w:val="003D47F1"/>
    <w:rsid w:val="003D55E1"/>
    <w:rsid w:val="003D5AC4"/>
    <w:rsid w:val="003D5B35"/>
    <w:rsid w:val="003D6CAC"/>
    <w:rsid w:val="003E0004"/>
    <w:rsid w:val="003E1E62"/>
    <w:rsid w:val="003E3AC7"/>
    <w:rsid w:val="003E45E2"/>
    <w:rsid w:val="003E74C1"/>
    <w:rsid w:val="003F01FF"/>
    <w:rsid w:val="003F0684"/>
    <w:rsid w:val="003F0D79"/>
    <w:rsid w:val="003F15B6"/>
    <w:rsid w:val="003F17DE"/>
    <w:rsid w:val="003F1C86"/>
    <w:rsid w:val="003F2609"/>
    <w:rsid w:val="003F3D30"/>
    <w:rsid w:val="003F4025"/>
    <w:rsid w:val="003F6862"/>
    <w:rsid w:val="003F7353"/>
    <w:rsid w:val="003F77CC"/>
    <w:rsid w:val="003F77D6"/>
    <w:rsid w:val="003F7CE1"/>
    <w:rsid w:val="004017AE"/>
    <w:rsid w:val="00401991"/>
    <w:rsid w:val="004023E8"/>
    <w:rsid w:val="004024B3"/>
    <w:rsid w:val="00402E50"/>
    <w:rsid w:val="004031ED"/>
    <w:rsid w:val="00405463"/>
    <w:rsid w:val="0040655B"/>
    <w:rsid w:val="00407020"/>
    <w:rsid w:val="004076D3"/>
    <w:rsid w:val="0040787C"/>
    <w:rsid w:val="00407C3D"/>
    <w:rsid w:val="0041195A"/>
    <w:rsid w:val="00412C35"/>
    <w:rsid w:val="00413E09"/>
    <w:rsid w:val="00413FA3"/>
    <w:rsid w:val="00414244"/>
    <w:rsid w:val="004145B6"/>
    <w:rsid w:val="0041605C"/>
    <w:rsid w:val="0041678F"/>
    <w:rsid w:val="00420008"/>
    <w:rsid w:val="0042337C"/>
    <w:rsid w:val="004242C5"/>
    <w:rsid w:val="00424421"/>
    <w:rsid w:val="00424C3D"/>
    <w:rsid w:val="00424E0F"/>
    <w:rsid w:val="00425014"/>
    <w:rsid w:val="00425400"/>
    <w:rsid w:val="0042548C"/>
    <w:rsid w:val="00425B9B"/>
    <w:rsid w:val="004261C6"/>
    <w:rsid w:val="004264E8"/>
    <w:rsid w:val="004266E9"/>
    <w:rsid w:val="004271A8"/>
    <w:rsid w:val="004271FA"/>
    <w:rsid w:val="0042763F"/>
    <w:rsid w:val="00427A60"/>
    <w:rsid w:val="00427FA4"/>
    <w:rsid w:val="00430E50"/>
    <w:rsid w:val="0043144A"/>
    <w:rsid w:val="0043217F"/>
    <w:rsid w:val="0043256D"/>
    <w:rsid w:val="0043313C"/>
    <w:rsid w:val="00433274"/>
    <w:rsid w:val="00433A44"/>
    <w:rsid w:val="00433AA1"/>
    <w:rsid w:val="00434BE1"/>
    <w:rsid w:val="00435257"/>
    <w:rsid w:val="0043637C"/>
    <w:rsid w:val="00436A5B"/>
    <w:rsid w:val="00437619"/>
    <w:rsid w:val="004407F5"/>
    <w:rsid w:val="00440C72"/>
    <w:rsid w:val="00440D98"/>
    <w:rsid w:val="00440E1A"/>
    <w:rsid w:val="00441E02"/>
    <w:rsid w:val="00442079"/>
    <w:rsid w:val="00443383"/>
    <w:rsid w:val="004449B3"/>
    <w:rsid w:val="00444CF9"/>
    <w:rsid w:val="00444E4B"/>
    <w:rsid w:val="00445EAD"/>
    <w:rsid w:val="00446019"/>
    <w:rsid w:val="00446F94"/>
    <w:rsid w:val="004471E4"/>
    <w:rsid w:val="0044763A"/>
    <w:rsid w:val="00447BE3"/>
    <w:rsid w:val="0045063D"/>
    <w:rsid w:val="00451F58"/>
    <w:rsid w:val="00452447"/>
    <w:rsid w:val="00452518"/>
    <w:rsid w:val="00452BA8"/>
    <w:rsid w:val="0045357D"/>
    <w:rsid w:val="00453D3D"/>
    <w:rsid w:val="00454080"/>
    <w:rsid w:val="0045433B"/>
    <w:rsid w:val="00455BA9"/>
    <w:rsid w:val="00456E9E"/>
    <w:rsid w:val="00457A9A"/>
    <w:rsid w:val="00457E5C"/>
    <w:rsid w:val="0046006B"/>
    <w:rsid w:val="00460E24"/>
    <w:rsid w:val="004611E0"/>
    <w:rsid w:val="004616D6"/>
    <w:rsid w:val="004627FD"/>
    <w:rsid w:val="00463205"/>
    <w:rsid w:val="00463466"/>
    <w:rsid w:val="00463A4B"/>
    <w:rsid w:val="00463E3A"/>
    <w:rsid w:val="0046418B"/>
    <w:rsid w:val="0046443F"/>
    <w:rsid w:val="004662CF"/>
    <w:rsid w:val="00466822"/>
    <w:rsid w:val="00466ED0"/>
    <w:rsid w:val="00467FA3"/>
    <w:rsid w:val="00470639"/>
    <w:rsid w:val="00471F48"/>
    <w:rsid w:val="0047410E"/>
    <w:rsid w:val="00474833"/>
    <w:rsid w:val="00475BAF"/>
    <w:rsid w:val="004760DF"/>
    <w:rsid w:val="00477204"/>
    <w:rsid w:val="00477FB0"/>
    <w:rsid w:val="0048014C"/>
    <w:rsid w:val="00481BD1"/>
    <w:rsid w:val="00481EAF"/>
    <w:rsid w:val="004824A6"/>
    <w:rsid w:val="00482769"/>
    <w:rsid w:val="004836FA"/>
    <w:rsid w:val="00483C49"/>
    <w:rsid w:val="004857B6"/>
    <w:rsid w:val="00485AFA"/>
    <w:rsid w:val="00485EEC"/>
    <w:rsid w:val="004865AD"/>
    <w:rsid w:val="00486903"/>
    <w:rsid w:val="004907C3"/>
    <w:rsid w:val="00491624"/>
    <w:rsid w:val="00491923"/>
    <w:rsid w:val="00492409"/>
    <w:rsid w:val="004929CA"/>
    <w:rsid w:val="00492A22"/>
    <w:rsid w:val="00493996"/>
    <w:rsid w:val="00496CC1"/>
    <w:rsid w:val="004A0F05"/>
    <w:rsid w:val="004A1E7B"/>
    <w:rsid w:val="004A254F"/>
    <w:rsid w:val="004A373C"/>
    <w:rsid w:val="004A3BC4"/>
    <w:rsid w:val="004A5318"/>
    <w:rsid w:val="004A5A7D"/>
    <w:rsid w:val="004A6199"/>
    <w:rsid w:val="004B0363"/>
    <w:rsid w:val="004B05A3"/>
    <w:rsid w:val="004B0602"/>
    <w:rsid w:val="004B0969"/>
    <w:rsid w:val="004B13CE"/>
    <w:rsid w:val="004B13F4"/>
    <w:rsid w:val="004B1A8A"/>
    <w:rsid w:val="004B25FD"/>
    <w:rsid w:val="004B4F9D"/>
    <w:rsid w:val="004B57AD"/>
    <w:rsid w:val="004B6BEC"/>
    <w:rsid w:val="004B78BF"/>
    <w:rsid w:val="004C0095"/>
    <w:rsid w:val="004C03D2"/>
    <w:rsid w:val="004C03F6"/>
    <w:rsid w:val="004C064B"/>
    <w:rsid w:val="004C0B2C"/>
    <w:rsid w:val="004C13F5"/>
    <w:rsid w:val="004C157C"/>
    <w:rsid w:val="004C2BD2"/>
    <w:rsid w:val="004C3296"/>
    <w:rsid w:val="004C4847"/>
    <w:rsid w:val="004C73CC"/>
    <w:rsid w:val="004C748B"/>
    <w:rsid w:val="004C7E5A"/>
    <w:rsid w:val="004D03C6"/>
    <w:rsid w:val="004D07AA"/>
    <w:rsid w:val="004D0F73"/>
    <w:rsid w:val="004D1DD4"/>
    <w:rsid w:val="004D2763"/>
    <w:rsid w:val="004D2840"/>
    <w:rsid w:val="004D2905"/>
    <w:rsid w:val="004D3120"/>
    <w:rsid w:val="004D3DC2"/>
    <w:rsid w:val="004D4167"/>
    <w:rsid w:val="004D42E4"/>
    <w:rsid w:val="004D4BC7"/>
    <w:rsid w:val="004D4C61"/>
    <w:rsid w:val="004D54DF"/>
    <w:rsid w:val="004D5996"/>
    <w:rsid w:val="004E0D80"/>
    <w:rsid w:val="004E0FC5"/>
    <w:rsid w:val="004E1258"/>
    <w:rsid w:val="004E1F46"/>
    <w:rsid w:val="004E210B"/>
    <w:rsid w:val="004E211B"/>
    <w:rsid w:val="004E3EF0"/>
    <w:rsid w:val="004E4AEE"/>
    <w:rsid w:val="004E4E41"/>
    <w:rsid w:val="004E51AB"/>
    <w:rsid w:val="004E6598"/>
    <w:rsid w:val="004E785B"/>
    <w:rsid w:val="004E79B9"/>
    <w:rsid w:val="004F084F"/>
    <w:rsid w:val="004F0E67"/>
    <w:rsid w:val="004F2BF9"/>
    <w:rsid w:val="004F5038"/>
    <w:rsid w:val="004F5BB7"/>
    <w:rsid w:val="004F5CFE"/>
    <w:rsid w:val="004F6D55"/>
    <w:rsid w:val="004F70F1"/>
    <w:rsid w:val="004F7B54"/>
    <w:rsid w:val="004F7DED"/>
    <w:rsid w:val="005017ED"/>
    <w:rsid w:val="00501DF3"/>
    <w:rsid w:val="0050213F"/>
    <w:rsid w:val="0050248F"/>
    <w:rsid w:val="00502541"/>
    <w:rsid w:val="00502A2A"/>
    <w:rsid w:val="00504D44"/>
    <w:rsid w:val="0050546D"/>
    <w:rsid w:val="00505596"/>
    <w:rsid w:val="005055FE"/>
    <w:rsid w:val="005065FE"/>
    <w:rsid w:val="00510AEB"/>
    <w:rsid w:val="0051139E"/>
    <w:rsid w:val="00513460"/>
    <w:rsid w:val="00514917"/>
    <w:rsid w:val="00515DF2"/>
    <w:rsid w:val="0051625D"/>
    <w:rsid w:val="00520915"/>
    <w:rsid w:val="0052252B"/>
    <w:rsid w:val="00522E82"/>
    <w:rsid w:val="00523DB2"/>
    <w:rsid w:val="00523EF8"/>
    <w:rsid w:val="00525831"/>
    <w:rsid w:val="005259B4"/>
    <w:rsid w:val="00526031"/>
    <w:rsid w:val="005265D6"/>
    <w:rsid w:val="005270D0"/>
    <w:rsid w:val="0052724C"/>
    <w:rsid w:val="005301F3"/>
    <w:rsid w:val="00531835"/>
    <w:rsid w:val="00531989"/>
    <w:rsid w:val="005321F0"/>
    <w:rsid w:val="00533098"/>
    <w:rsid w:val="005354DE"/>
    <w:rsid w:val="00535505"/>
    <w:rsid w:val="00536663"/>
    <w:rsid w:val="00536C69"/>
    <w:rsid w:val="005379D4"/>
    <w:rsid w:val="005403AC"/>
    <w:rsid w:val="005435FF"/>
    <w:rsid w:val="005449DF"/>
    <w:rsid w:val="0054558B"/>
    <w:rsid w:val="00545764"/>
    <w:rsid w:val="00546334"/>
    <w:rsid w:val="00546E05"/>
    <w:rsid w:val="00547D2C"/>
    <w:rsid w:val="005509F7"/>
    <w:rsid w:val="00551D54"/>
    <w:rsid w:val="00553CC1"/>
    <w:rsid w:val="00553FA8"/>
    <w:rsid w:val="00554038"/>
    <w:rsid w:val="00554807"/>
    <w:rsid w:val="0055495D"/>
    <w:rsid w:val="00555102"/>
    <w:rsid w:val="00555205"/>
    <w:rsid w:val="0055666B"/>
    <w:rsid w:val="0055737B"/>
    <w:rsid w:val="0055771C"/>
    <w:rsid w:val="00557A1F"/>
    <w:rsid w:val="00557C9E"/>
    <w:rsid w:val="00560504"/>
    <w:rsid w:val="00560806"/>
    <w:rsid w:val="00560AD5"/>
    <w:rsid w:val="00561B0F"/>
    <w:rsid w:val="005620C2"/>
    <w:rsid w:val="00563DAF"/>
    <w:rsid w:val="005647EE"/>
    <w:rsid w:val="00564DDF"/>
    <w:rsid w:val="00565B4B"/>
    <w:rsid w:val="00565D96"/>
    <w:rsid w:val="00565E0A"/>
    <w:rsid w:val="005675CB"/>
    <w:rsid w:val="00567EF6"/>
    <w:rsid w:val="00571857"/>
    <w:rsid w:val="0057217A"/>
    <w:rsid w:val="00574542"/>
    <w:rsid w:val="005753B2"/>
    <w:rsid w:val="00575D95"/>
    <w:rsid w:val="005762D0"/>
    <w:rsid w:val="00576542"/>
    <w:rsid w:val="0057795C"/>
    <w:rsid w:val="00577FCA"/>
    <w:rsid w:val="005805D0"/>
    <w:rsid w:val="00580BD8"/>
    <w:rsid w:val="005810C4"/>
    <w:rsid w:val="0058201C"/>
    <w:rsid w:val="005820BC"/>
    <w:rsid w:val="005846C4"/>
    <w:rsid w:val="00584EDA"/>
    <w:rsid w:val="00585371"/>
    <w:rsid w:val="00585CD3"/>
    <w:rsid w:val="0058630B"/>
    <w:rsid w:val="00586909"/>
    <w:rsid w:val="00586A65"/>
    <w:rsid w:val="00591149"/>
    <w:rsid w:val="005916E1"/>
    <w:rsid w:val="00591D29"/>
    <w:rsid w:val="005927BE"/>
    <w:rsid w:val="00592D09"/>
    <w:rsid w:val="00593F10"/>
    <w:rsid w:val="0059440A"/>
    <w:rsid w:val="00594548"/>
    <w:rsid w:val="00594B63"/>
    <w:rsid w:val="00594F69"/>
    <w:rsid w:val="00597B7F"/>
    <w:rsid w:val="005A0DBF"/>
    <w:rsid w:val="005A1D54"/>
    <w:rsid w:val="005A289B"/>
    <w:rsid w:val="005A3393"/>
    <w:rsid w:val="005A5B49"/>
    <w:rsid w:val="005A5B92"/>
    <w:rsid w:val="005A6AF5"/>
    <w:rsid w:val="005B03E0"/>
    <w:rsid w:val="005B20F4"/>
    <w:rsid w:val="005B223A"/>
    <w:rsid w:val="005B2532"/>
    <w:rsid w:val="005B25BD"/>
    <w:rsid w:val="005B3C17"/>
    <w:rsid w:val="005B4A08"/>
    <w:rsid w:val="005B7031"/>
    <w:rsid w:val="005B71B3"/>
    <w:rsid w:val="005B7C71"/>
    <w:rsid w:val="005C0D05"/>
    <w:rsid w:val="005C0E5C"/>
    <w:rsid w:val="005C273B"/>
    <w:rsid w:val="005C2C28"/>
    <w:rsid w:val="005C2CEF"/>
    <w:rsid w:val="005C2D02"/>
    <w:rsid w:val="005C3242"/>
    <w:rsid w:val="005C3249"/>
    <w:rsid w:val="005C3CEC"/>
    <w:rsid w:val="005C5342"/>
    <w:rsid w:val="005C5803"/>
    <w:rsid w:val="005C7984"/>
    <w:rsid w:val="005C7FD2"/>
    <w:rsid w:val="005D08F7"/>
    <w:rsid w:val="005D1D2D"/>
    <w:rsid w:val="005D1D3A"/>
    <w:rsid w:val="005D351A"/>
    <w:rsid w:val="005D5162"/>
    <w:rsid w:val="005D57A0"/>
    <w:rsid w:val="005D607D"/>
    <w:rsid w:val="005D649E"/>
    <w:rsid w:val="005D6518"/>
    <w:rsid w:val="005D68BC"/>
    <w:rsid w:val="005D6973"/>
    <w:rsid w:val="005D6988"/>
    <w:rsid w:val="005D7395"/>
    <w:rsid w:val="005E0241"/>
    <w:rsid w:val="005E03E8"/>
    <w:rsid w:val="005E0512"/>
    <w:rsid w:val="005E0D44"/>
    <w:rsid w:val="005E1382"/>
    <w:rsid w:val="005E2E3A"/>
    <w:rsid w:val="005E333A"/>
    <w:rsid w:val="005E3F74"/>
    <w:rsid w:val="005E47B8"/>
    <w:rsid w:val="005E5B97"/>
    <w:rsid w:val="005E5F80"/>
    <w:rsid w:val="005F06C3"/>
    <w:rsid w:val="005F1421"/>
    <w:rsid w:val="005F29EB"/>
    <w:rsid w:val="005F2FB4"/>
    <w:rsid w:val="005F32F5"/>
    <w:rsid w:val="005F33D1"/>
    <w:rsid w:val="005F4424"/>
    <w:rsid w:val="005F4810"/>
    <w:rsid w:val="005F534A"/>
    <w:rsid w:val="005F604F"/>
    <w:rsid w:val="005F605D"/>
    <w:rsid w:val="005F6577"/>
    <w:rsid w:val="005F6BF5"/>
    <w:rsid w:val="005F79B9"/>
    <w:rsid w:val="00600582"/>
    <w:rsid w:val="00601BA2"/>
    <w:rsid w:val="00603FC4"/>
    <w:rsid w:val="0060432B"/>
    <w:rsid w:val="00604FBB"/>
    <w:rsid w:val="006066C8"/>
    <w:rsid w:val="00607258"/>
    <w:rsid w:val="006073D5"/>
    <w:rsid w:val="006077A9"/>
    <w:rsid w:val="00611A68"/>
    <w:rsid w:val="006121F3"/>
    <w:rsid w:val="00613C44"/>
    <w:rsid w:val="00614070"/>
    <w:rsid w:val="006151BD"/>
    <w:rsid w:val="00615204"/>
    <w:rsid w:val="006155A9"/>
    <w:rsid w:val="00616D59"/>
    <w:rsid w:val="006215BD"/>
    <w:rsid w:val="00621F9C"/>
    <w:rsid w:val="00623AA3"/>
    <w:rsid w:val="00624027"/>
    <w:rsid w:val="00624355"/>
    <w:rsid w:val="00624EFE"/>
    <w:rsid w:val="00625C57"/>
    <w:rsid w:val="00627039"/>
    <w:rsid w:val="00627DA0"/>
    <w:rsid w:val="00630965"/>
    <w:rsid w:val="006315A9"/>
    <w:rsid w:val="00633265"/>
    <w:rsid w:val="006333E7"/>
    <w:rsid w:val="006356AD"/>
    <w:rsid w:val="006356EA"/>
    <w:rsid w:val="006359F3"/>
    <w:rsid w:val="00636A68"/>
    <w:rsid w:val="00636D12"/>
    <w:rsid w:val="00637DDE"/>
    <w:rsid w:val="0064145B"/>
    <w:rsid w:val="0064212C"/>
    <w:rsid w:val="006426FC"/>
    <w:rsid w:val="006427A1"/>
    <w:rsid w:val="006427DA"/>
    <w:rsid w:val="0064316C"/>
    <w:rsid w:val="0064339F"/>
    <w:rsid w:val="006458AE"/>
    <w:rsid w:val="006458B7"/>
    <w:rsid w:val="006506FE"/>
    <w:rsid w:val="00651C47"/>
    <w:rsid w:val="00652C25"/>
    <w:rsid w:val="00652D3A"/>
    <w:rsid w:val="006549A8"/>
    <w:rsid w:val="00654C2B"/>
    <w:rsid w:val="0065599B"/>
    <w:rsid w:val="00655E91"/>
    <w:rsid w:val="00656F27"/>
    <w:rsid w:val="00660882"/>
    <w:rsid w:val="006608AC"/>
    <w:rsid w:val="0066123C"/>
    <w:rsid w:val="00661A26"/>
    <w:rsid w:val="00661AD3"/>
    <w:rsid w:val="00661E0E"/>
    <w:rsid w:val="00663141"/>
    <w:rsid w:val="00663A35"/>
    <w:rsid w:val="00665541"/>
    <w:rsid w:val="0066557C"/>
    <w:rsid w:val="00665B80"/>
    <w:rsid w:val="00666A95"/>
    <w:rsid w:val="00666D4B"/>
    <w:rsid w:val="00666F35"/>
    <w:rsid w:val="00667DE7"/>
    <w:rsid w:val="006711DC"/>
    <w:rsid w:val="00672753"/>
    <w:rsid w:val="00675A24"/>
    <w:rsid w:val="00676B0E"/>
    <w:rsid w:val="00676C31"/>
    <w:rsid w:val="006771A2"/>
    <w:rsid w:val="00677320"/>
    <w:rsid w:val="00677D35"/>
    <w:rsid w:val="006804AD"/>
    <w:rsid w:val="00680A2E"/>
    <w:rsid w:val="00680C80"/>
    <w:rsid w:val="00680D03"/>
    <w:rsid w:val="0068194C"/>
    <w:rsid w:val="006825BD"/>
    <w:rsid w:val="00683290"/>
    <w:rsid w:val="006838CC"/>
    <w:rsid w:val="00683ED9"/>
    <w:rsid w:val="00683F39"/>
    <w:rsid w:val="006845AB"/>
    <w:rsid w:val="00684A9C"/>
    <w:rsid w:val="00685214"/>
    <w:rsid w:val="00686773"/>
    <w:rsid w:val="006868FA"/>
    <w:rsid w:val="00691264"/>
    <w:rsid w:val="00692C4E"/>
    <w:rsid w:val="00692C8B"/>
    <w:rsid w:val="006931B9"/>
    <w:rsid w:val="00693799"/>
    <w:rsid w:val="006937B8"/>
    <w:rsid w:val="006938C0"/>
    <w:rsid w:val="006948AD"/>
    <w:rsid w:val="0069629B"/>
    <w:rsid w:val="00697866"/>
    <w:rsid w:val="006A0546"/>
    <w:rsid w:val="006A08B6"/>
    <w:rsid w:val="006A191B"/>
    <w:rsid w:val="006A250E"/>
    <w:rsid w:val="006A40D5"/>
    <w:rsid w:val="006A4DF7"/>
    <w:rsid w:val="006A4ED4"/>
    <w:rsid w:val="006A5436"/>
    <w:rsid w:val="006A6155"/>
    <w:rsid w:val="006A6ED7"/>
    <w:rsid w:val="006A7D31"/>
    <w:rsid w:val="006B1CF1"/>
    <w:rsid w:val="006B2199"/>
    <w:rsid w:val="006B378D"/>
    <w:rsid w:val="006B3974"/>
    <w:rsid w:val="006B3FEE"/>
    <w:rsid w:val="006B4C25"/>
    <w:rsid w:val="006B53FE"/>
    <w:rsid w:val="006B6002"/>
    <w:rsid w:val="006B6781"/>
    <w:rsid w:val="006B7CEF"/>
    <w:rsid w:val="006C077F"/>
    <w:rsid w:val="006C17FE"/>
    <w:rsid w:val="006C1F9B"/>
    <w:rsid w:val="006C254F"/>
    <w:rsid w:val="006C27A1"/>
    <w:rsid w:val="006C27A4"/>
    <w:rsid w:val="006C2C52"/>
    <w:rsid w:val="006C33F1"/>
    <w:rsid w:val="006C3A50"/>
    <w:rsid w:val="006C424A"/>
    <w:rsid w:val="006C4D8C"/>
    <w:rsid w:val="006C5FFC"/>
    <w:rsid w:val="006C6247"/>
    <w:rsid w:val="006C6F5D"/>
    <w:rsid w:val="006C7AAC"/>
    <w:rsid w:val="006D08AF"/>
    <w:rsid w:val="006D08B8"/>
    <w:rsid w:val="006D146D"/>
    <w:rsid w:val="006D247F"/>
    <w:rsid w:val="006D2C59"/>
    <w:rsid w:val="006D40E0"/>
    <w:rsid w:val="006D4C63"/>
    <w:rsid w:val="006D53A1"/>
    <w:rsid w:val="006D53AA"/>
    <w:rsid w:val="006D5509"/>
    <w:rsid w:val="006D634A"/>
    <w:rsid w:val="006D7838"/>
    <w:rsid w:val="006E1096"/>
    <w:rsid w:val="006E1A68"/>
    <w:rsid w:val="006E20A4"/>
    <w:rsid w:val="006E255E"/>
    <w:rsid w:val="006E26EA"/>
    <w:rsid w:val="006E2884"/>
    <w:rsid w:val="006E3F07"/>
    <w:rsid w:val="006E6F72"/>
    <w:rsid w:val="006F004E"/>
    <w:rsid w:val="006F0C42"/>
    <w:rsid w:val="006F109B"/>
    <w:rsid w:val="006F3934"/>
    <w:rsid w:val="006F4605"/>
    <w:rsid w:val="006F50BC"/>
    <w:rsid w:val="006F5AD0"/>
    <w:rsid w:val="006F6961"/>
    <w:rsid w:val="006F6972"/>
    <w:rsid w:val="006F7DB8"/>
    <w:rsid w:val="006F7E61"/>
    <w:rsid w:val="00700058"/>
    <w:rsid w:val="00701668"/>
    <w:rsid w:val="00701CE3"/>
    <w:rsid w:val="007026BF"/>
    <w:rsid w:val="007028F2"/>
    <w:rsid w:val="00702F36"/>
    <w:rsid w:val="007042A8"/>
    <w:rsid w:val="00704367"/>
    <w:rsid w:val="0070496C"/>
    <w:rsid w:val="00704DBD"/>
    <w:rsid w:val="00704E8F"/>
    <w:rsid w:val="007056E0"/>
    <w:rsid w:val="00705A28"/>
    <w:rsid w:val="0070625D"/>
    <w:rsid w:val="00706E10"/>
    <w:rsid w:val="0071202B"/>
    <w:rsid w:val="007124AF"/>
    <w:rsid w:val="00713096"/>
    <w:rsid w:val="00713BC6"/>
    <w:rsid w:val="00714053"/>
    <w:rsid w:val="00714CDE"/>
    <w:rsid w:val="0071563E"/>
    <w:rsid w:val="00716C94"/>
    <w:rsid w:val="00721F4F"/>
    <w:rsid w:val="0072501A"/>
    <w:rsid w:val="0072554E"/>
    <w:rsid w:val="0072561B"/>
    <w:rsid w:val="0072584A"/>
    <w:rsid w:val="007269C0"/>
    <w:rsid w:val="00727094"/>
    <w:rsid w:val="00727247"/>
    <w:rsid w:val="0072741A"/>
    <w:rsid w:val="0073058D"/>
    <w:rsid w:val="007305BE"/>
    <w:rsid w:val="0073140C"/>
    <w:rsid w:val="0073253A"/>
    <w:rsid w:val="0073387B"/>
    <w:rsid w:val="007344DB"/>
    <w:rsid w:val="00735718"/>
    <w:rsid w:val="00735A9F"/>
    <w:rsid w:val="007362E3"/>
    <w:rsid w:val="00736751"/>
    <w:rsid w:val="007371AA"/>
    <w:rsid w:val="00737B85"/>
    <w:rsid w:val="00740B79"/>
    <w:rsid w:val="0074217C"/>
    <w:rsid w:val="007466FB"/>
    <w:rsid w:val="007469D8"/>
    <w:rsid w:val="0074748D"/>
    <w:rsid w:val="0075004F"/>
    <w:rsid w:val="00750BD0"/>
    <w:rsid w:val="0075103F"/>
    <w:rsid w:val="007534A5"/>
    <w:rsid w:val="00753E69"/>
    <w:rsid w:val="0075413E"/>
    <w:rsid w:val="007541E6"/>
    <w:rsid w:val="0075674D"/>
    <w:rsid w:val="007569C4"/>
    <w:rsid w:val="007578F1"/>
    <w:rsid w:val="007621B9"/>
    <w:rsid w:val="00762431"/>
    <w:rsid w:val="0076245F"/>
    <w:rsid w:val="00762524"/>
    <w:rsid w:val="0076270B"/>
    <w:rsid w:val="007630CC"/>
    <w:rsid w:val="007647BE"/>
    <w:rsid w:val="00764FFE"/>
    <w:rsid w:val="00766611"/>
    <w:rsid w:val="00766829"/>
    <w:rsid w:val="00766BB0"/>
    <w:rsid w:val="007716C5"/>
    <w:rsid w:val="00771BA7"/>
    <w:rsid w:val="00771D5D"/>
    <w:rsid w:val="00771E04"/>
    <w:rsid w:val="00772DD8"/>
    <w:rsid w:val="00775070"/>
    <w:rsid w:val="0077517B"/>
    <w:rsid w:val="0077592C"/>
    <w:rsid w:val="0077745A"/>
    <w:rsid w:val="007801B8"/>
    <w:rsid w:val="00780B5A"/>
    <w:rsid w:val="00780CF8"/>
    <w:rsid w:val="00782C0A"/>
    <w:rsid w:val="0078397D"/>
    <w:rsid w:val="007846FE"/>
    <w:rsid w:val="00784B38"/>
    <w:rsid w:val="00784BA5"/>
    <w:rsid w:val="00784C95"/>
    <w:rsid w:val="00784D2C"/>
    <w:rsid w:val="0078628C"/>
    <w:rsid w:val="00786421"/>
    <w:rsid w:val="007875A7"/>
    <w:rsid w:val="00787A94"/>
    <w:rsid w:val="00791654"/>
    <w:rsid w:val="0079219C"/>
    <w:rsid w:val="00792CBD"/>
    <w:rsid w:val="00795FC4"/>
    <w:rsid w:val="007962AF"/>
    <w:rsid w:val="00796597"/>
    <w:rsid w:val="00796BB4"/>
    <w:rsid w:val="007A09F2"/>
    <w:rsid w:val="007A1AEE"/>
    <w:rsid w:val="007A2CE2"/>
    <w:rsid w:val="007A2D09"/>
    <w:rsid w:val="007A3018"/>
    <w:rsid w:val="007A37FC"/>
    <w:rsid w:val="007A3F5F"/>
    <w:rsid w:val="007A40C1"/>
    <w:rsid w:val="007A5587"/>
    <w:rsid w:val="007A5B34"/>
    <w:rsid w:val="007A7073"/>
    <w:rsid w:val="007A77A8"/>
    <w:rsid w:val="007A7878"/>
    <w:rsid w:val="007B0BA9"/>
    <w:rsid w:val="007B0CFB"/>
    <w:rsid w:val="007B1192"/>
    <w:rsid w:val="007B2D08"/>
    <w:rsid w:val="007B3C7E"/>
    <w:rsid w:val="007B422F"/>
    <w:rsid w:val="007B6486"/>
    <w:rsid w:val="007B67B0"/>
    <w:rsid w:val="007B7208"/>
    <w:rsid w:val="007B796B"/>
    <w:rsid w:val="007B7DA2"/>
    <w:rsid w:val="007C0255"/>
    <w:rsid w:val="007C03B3"/>
    <w:rsid w:val="007C0D35"/>
    <w:rsid w:val="007C2458"/>
    <w:rsid w:val="007C2550"/>
    <w:rsid w:val="007C34FD"/>
    <w:rsid w:val="007C39C2"/>
    <w:rsid w:val="007C4A4E"/>
    <w:rsid w:val="007C4A8E"/>
    <w:rsid w:val="007C4D71"/>
    <w:rsid w:val="007C58FF"/>
    <w:rsid w:val="007D0959"/>
    <w:rsid w:val="007D0D56"/>
    <w:rsid w:val="007D28A6"/>
    <w:rsid w:val="007D3FBB"/>
    <w:rsid w:val="007D4393"/>
    <w:rsid w:val="007D5019"/>
    <w:rsid w:val="007D561F"/>
    <w:rsid w:val="007D56F8"/>
    <w:rsid w:val="007D7B39"/>
    <w:rsid w:val="007E0421"/>
    <w:rsid w:val="007E126C"/>
    <w:rsid w:val="007E16AF"/>
    <w:rsid w:val="007E1802"/>
    <w:rsid w:val="007E1B6F"/>
    <w:rsid w:val="007E4926"/>
    <w:rsid w:val="007E710A"/>
    <w:rsid w:val="007E7728"/>
    <w:rsid w:val="007F0B88"/>
    <w:rsid w:val="007F1640"/>
    <w:rsid w:val="007F1972"/>
    <w:rsid w:val="007F2126"/>
    <w:rsid w:val="007F230C"/>
    <w:rsid w:val="007F2AEB"/>
    <w:rsid w:val="007F36B5"/>
    <w:rsid w:val="007F42D7"/>
    <w:rsid w:val="007F4754"/>
    <w:rsid w:val="007F5DE6"/>
    <w:rsid w:val="007F70EB"/>
    <w:rsid w:val="007F7407"/>
    <w:rsid w:val="007F795E"/>
    <w:rsid w:val="007F7DDF"/>
    <w:rsid w:val="007F7EAF"/>
    <w:rsid w:val="0080082E"/>
    <w:rsid w:val="00803235"/>
    <w:rsid w:val="008033CE"/>
    <w:rsid w:val="00804B76"/>
    <w:rsid w:val="00804D27"/>
    <w:rsid w:val="00806323"/>
    <w:rsid w:val="008070DF"/>
    <w:rsid w:val="0080774B"/>
    <w:rsid w:val="008100A8"/>
    <w:rsid w:val="00810323"/>
    <w:rsid w:val="0081042F"/>
    <w:rsid w:val="00810503"/>
    <w:rsid w:val="008112E3"/>
    <w:rsid w:val="00811732"/>
    <w:rsid w:val="00811C0B"/>
    <w:rsid w:val="00811F8E"/>
    <w:rsid w:val="00812544"/>
    <w:rsid w:val="00812898"/>
    <w:rsid w:val="008129A3"/>
    <w:rsid w:val="00813077"/>
    <w:rsid w:val="00813AF9"/>
    <w:rsid w:val="00813D66"/>
    <w:rsid w:val="008179C6"/>
    <w:rsid w:val="0082084E"/>
    <w:rsid w:val="00820EBD"/>
    <w:rsid w:val="008223D9"/>
    <w:rsid w:val="008224E5"/>
    <w:rsid w:val="00822602"/>
    <w:rsid w:val="008265B1"/>
    <w:rsid w:val="0083141B"/>
    <w:rsid w:val="008319FC"/>
    <w:rsid w:val="00832549"/>
    <w:rsid w:val="00832E9F"/>
    <w:rsid w:val="00833817"/>
    <w:rsid w:val="008356A6"/>
    <w:rsid w:val="00836232"/>
    <w:rsid w:val="00836D30"/>
    <w:rsid w:val="00837834"/>
    <w:rsid w:val="008378A8"/>
    <w:rsid w:val="00837DFD"/>
    <w:rsid w:val="00837E41"/>
    <w:rsid w:val="00841235"/>
    <w:rsid w:val="00841738"/>
    <w:rsid w:val="00842846"/>
    <w:rsid w:val="008467D2"/>
    <w:rsid w:val="008505FE"/>
    <w:rsid w:val="0085093A"/>
    <w:rsid w:val="00851664"/>
    <w:rsid w:val="0085207C"/>
    <w:rsid w:val="0085260B"/>
    <w:rsid w:val="00853B38"/>
    <w:rsid w:val="0085499E"/>
    <w:rsid w:val="0085577E"/>
    <w:rsid w:val="0085628C"/>
    <w:rsid w:val="0085638B"/>
    <w:rsid w:val="008569F6"/>
    <w:rsid w:val="00860C5D"/>
    <w:rsid w:val="00861071"/>
    <w:rsid w:val="008623CF"/>
    <w:rsid w:val="00862B07"/>
    <w:rsid w:val="0086483F"/>
    <w:rsid w:val="00864A14"/>
    <w:rsid w:val="00866100"/>
    <w:rsid w:val="00866920"/>
    <w:rsid w:val="00866A99"/>
    <w:rsid w:val="00866BD0"/>
    <w:rsid w:val="008673FC"/>
    <w:rsid w:val="00872459"/>
    <w:rsid w:val="00874807"/>
    <w:rsid w:val="008768D8"/>
    <w:rsid w:val="00876925"/>
    <w:rsid w:val="008770A7"/>
    <w:rsid w:val="008772C1"/>
    <w:rsid w:val="008777CF"/>
    <w:rsid w:val="008804D7"/>
    <w:rsid w:val="00880649"/>
    <w:rsid w:val="008817B4"/>
    <w:rsid w:val="0088182B"/>
    <w:rsid w:val="00882A61"/>
    <w:rsid w:val="00883420"/>
    <w:rsid w:val="008836C1"/>
    <w:rsid w:val="008845CB"/>
    <w:rsid w:val="0088469A"/>
    <w:rsid w:val="00884D3B"/>
    <w:rsid w:val="00885A8B"/>
    <w:rsid w:val="00885ABF"/>
    <w:rsid w:val="0088646E"/>
    <w:rsid w:val="00886927"/>
    <w:rsid w:val="00886EBB"/>
    <w:rsid w:val="00887D40"/>
    <w:rsid w:val="00891A57"/>
    <w:rsid w:val="00891B5D"/>
    <w:rsid w:val="00892F11"/>
    <w:rsid w:val="0089326D"/>
    <w:rsid w:val="00894F68"/>
    <w:rsid w:val="00894F8D"/>
    <w:rsid w:val="00895D7B"/>
    <w:rsid w:val="00896037"/>
    <w:rsid w:val="0089642E"/>
    <w:rsid w:val="00896549"/>
    <w:rsid w:val="00897288"/>
    <w:rsid w:val="008976F8"/>
    <w:rsid w:val="008A097A"/>
    <w:rsid w:val="008A3E8F"/>
    <w:rsid w:val="008A414D"/>
    <w:rsid w:val="008A5D5D"/>
    <w:rsid w:val="008A67C5"/>
    <w:rsid w:val="008A6AAC"/>
    <w:rsid w:val="008B152C"/>
    <w:rsid w:val="008B1E0E"/>
    <w:rsid w:val="008B2B31"/>
    <w:rsid w:val="008B34AE"/>
    <w:rsid w:val="008B3A56"/>
    <w:rsid w:val="008B4F67"/>
    <w:rsid w:val="008B5087"/>
    <w:rsid w:val="008B5C9B"/>
    <w:rsid w:val="008B73BF"/>
    <w:rsid w:val="008C0F71"/>
    <w:rsid w:val="008C1665"/>
    <w:rsid w:val="008C2136"/>
    <w:rsid w:val="008C2A7F"/>
    <w:rsid w:val="008C3800"/>
    <w:rsid w:val="008C588C"/>
    <w:rsid w:val="008D00D6"/>
    <w:rsid w:val="008D01D6"/>
    <w:rsid w:val="008D0547"/>
    <w:rsid w:val="008D0FE2"/>
    <w:rsid w:val="008D1321"/>
    <w:rsid w:val="008D194B"/>
    <w:rsid w:val="008D1DAB"/>
    <w:rsid w:val="008D2F2F"/>
    <w:rsid w:val="008D45FD"/>
    <w:rsid w:val="008D500D"/>
    <w:rsid w:val="008D5455"/>
    <w:rsid w:val="008D59B2"/>
    <w:rsid w:val="008D5D95"/>
    <w:rsid w:val="008D63C9"/>
    <w:rsid w:val="008E00CD"/>
    <w:rsid w:val="008E12E9"/>
    <w:rsid w:val="008E1648"/>
    <w:rsid w:val="008E18FE"/>
    <w:rsid w:val="008E3C76"/>
    <w:rsid w:val="008E6781"/>
    <w:rsid w:val="008E7B33"/>
    <w:rsid w:val="008E7D9B"/>
    <w:rsid w:val="008F39D7"/>
    <w:rsid w:val="008F3E4B"/>
    <w:rsid w:val="008F4113"/>
    <w:rsid w:val="008F4C5E"/>
    <w:rsid w:val="008F5CAE"/>
    <w:rsid w:val="008F5DEB"/>
    <w:rsid w:val="008F7344"/>
    <w:rsid w:val="008F77BC"/>
    <w:rsid w:val="008F79A2"/>
    <w:rsid w:val="00900131"/>
    <w:rsid w:val="0090021C"/>
    <w:rsid w:val="00900A89"/>
    <w:rsid w:val="00901213"/>
    <w:rsid w:val="009014C0"/>
    <w:rsid w:val="009019B6"/>
    <w:rsid w:val="00901C74"/>
    <w:rsid w:val="00901F66"/>
    <w:rsid w:val="00903770"/>
    <w:rsid w:val="00904CD6"/>
    <w:rsid w:val="00904F53"/>
    <w:rsid w:val="00906A1B"/>
    <w:rsid w:val="00907D6A"/>
    <w:rsid w:val="00910208"/>
    <w:rsid w:val="00910397"/>
    <w:rsid w:val="009103E1"/>
    <w:rsid w:val="00912A0B"/>
    <w:rsid w:val="00912F17"/>
    <w:rsid w:val="009135B2"/>
    <w:rsid w:val="00913998"/>
    <w:rsid w:val="00914652"/>
    <w:rsid w:val="009146A9"/>
    <w:rsid w:val="009155C8"/>
    <w:rsid w:val="0091587E"/>
    <w:rsid w:val="00915E1A"/>
    <w:rsid w:val="00916389"/>
    <w:rsid w:val="009163A1"/>
    <w:rsid w:val="00916873"/>
    <w:rsid w:val="00917240"/>
    <w:rsid w:val="009206AF"/>
    <w:rsid w:val="00920B6B"/>
    <w:rsid w:val="0092205F"/>
    <w:rsid w:val="00922D87"/>
    <w:rsid w:val="00923354"/>
    <w:rsid w:val="0092413E"/>
    <w:rsid w:val="0092482F"/>
    <w:rsid w:val="00924C74"/>
    <w:rsid w:val="00925593"/>
    <w:rsid w:val="00925E1D"/>
    <w:rsid w:val="009264F2"/>
    <w:rsid w:val="0093054F"/>
    <w:rsid w:val="00931C64"/>
    <w:rsid w:val="00931D1A"/>
    <w:rsid w:val="00933655"/>
    <w:rsid w:val="00934A3A"/>
    <w:rsid w:val="00936916"/>
    <w:rsid w:val="009372F9"/>
    <w:rsid w:val="00937F91"/>
    <w:rsid w:val="009425D1"/>
    <w:rsid w:val="00942A8B"/>
    <w:rsid w:val="0094327D"/>
    <w:rsid w:val="00943786"/>
    <w:rsid w:val="009438AA"/>
    <w:rsid w:val="009439CA"/>
    <w:rsid w:val="009439FD"/>
    <w:rsid w:val="00945894"/>
    <w:rsid w:val="00945FE9"/>
    <w:rsid w:val="00945FF2"/>
    <w:rsid w:val="00946193"/>
    <w:rsid w:val="00946BC8"/>
    <w:rsid w:val="00946D78"/>
    <w:rsid w:val="00950561"/>
    <w:rsid w:val="0095074E"/>
    <w:rsid w:val="00950F1B"/>
    <w:rsid w:val="00951197"/>
    <w:rsid w:val="00952210"/>
    <w:rsid w:val="00953882"/>
    <w:rsid w:val="009551F6"/>
    <w:rsid w:val="00956A0C"/>
    <w:rsid w:val="00957130"/>
    <w:rsid w:val="0095720D"/>
    <w:rsid w:val="00957FD0"/>
    <w:rsid w:val="0096006A"/>
    <w:rsid w:val="00960149"/>
    <w:rsid w:val="009608EB"/>
    <w:rsid w:val="009626E7"/>
    <w:rsid w:val="00963F9D"/>
    <w:rsid w:val="009643E3"/>
    <w:rsid w:val="00964783"/>
    <w:rsid w:val="0096487D"/>
    <w:rsid w:val="009648E6"/>
    <w:rsid w:val="009653E6"/>
    <w:rsid w:val="00965D55"/>
    <w:rsid w:val="0096625F"/>
    <w:rsid w:val="009678FA"/>
    <w:rsid w:val="00967F2C"/>
    <w:rsid w:val="0097157B"/>
    <w:rsid w:val="00971CC2"/>
    <w:rsid w:val="00972D63"/>
    <w:rsid w:val="00973627"/>
    <w:rsid w:val="00973CFC"/>
    <w:rsid w:val="0097499C"/>
    <w:rsid w:val="00975CEC"/>
    <w:rsid w:val="00976ED1"/>
    <w:rsid w:val="00977CF6"/>
    <w:rsid w:val="009805F4"/>
    <w:rsid w:val="00980E0D"/>
    <w:rsid w:val="009812D6"/>
    <w:rsid w:val="009824F0"/>
    <w:rsid w:val="0098391D"/>
    <w:rsid w:val="009845AF"/>
    <w:rsid w:val="00984E20"/>
    <w:rsid w:val="00985177"/>
    <w:rsid w:val="00986D23"/>
    <w:rsid w:val="0098717B"/>
    <w:rsid w:val="00987752"/>
    <w:rsid w:val="009903C7"/>
    <w:rsid w:val="00990733"/>
    <w:rsid w:val="009911E3"/>
    <w:rsid w:val="00992927"/>
    <w:rsid w:val="0099494A"/>
    <w:rsid w:val="00994EAD"/>
    <w:rsid w:val="00995908"/>
    <w:rsid w:val="009974CA"/>
    <w:rsid w:val="009A2033"/>
    <w:rsid w:val="009A2177"/>
    <w:rsid w:val="009A2713"/>
    <w:rsid w:val="009A284D"/>
    <w:rsid w:val="009A482B"/>
    <w:rsid w:val="009A48DB"/>
    <w:rsid w:val="009A5EA0"/>
    <w:rsid w:val="009A7033"/>
    <w:rsid w:val="009B088E"/>
    <w:rsid w:val="009B1215"/>
    <w:rsid w:val="009B210B"/>
    <w:rsid w:val="009B40FB"/>
    <w:rsid w:val="009B43B1"/>
    <w:rsid w:val="009B4B98"/>
    <w:rsid w:val="009B59CC"/>
    <w:rsid w:val="009B6A14"/>
    <w:rsid w:val="009B6D32"/>
    <w:rsid w:val="009B724C"/>
    <w:rsid w:val="009B791C"/>
    <w:rsid w:val="009B7950"/>
    <w:rsid w:val="009B7ABC"/>
    <w:rsid w:val="009B7F8D"/>
    <w:rsid w:val="009C071E"/>
    <w:rsid w:val="009C12C8"/>
    <w:rsid w:val="009C140C"/>
    <w:rsid w:val="009C1AD9"/>
    <w:rsid w:val="009C2045"/>
    <w:rsid w:val="009C2191"/>
    <w:rsid w:val="009C3048"/>
    <w:rsid w:val="009C3AF4"/>
    <w:rsid w:val="009C41BE"/>
    <w:rsid w:val="009C4F4F"/>
    <w:rsid w:val="009C6734"/>
    <w:rsid w:val="009C6E98"/>
    <w:rsid w:val="009C736B"/>
    <w:rsid w:val="009C7555"/>
    <w:rsid w:val="009C797B"/>
    <w:rsid w:val="009D0731"/>
    <w:rsid w:val="009D08A1"/>
    <w:rsid w:val="009D1859"/>
    <w:rsid w:val="009D19B2"/>
    <w:rsid w:val="009D19C1"/>
    <w:rsid w:val="009D2E4D"/>
    <w:rsid w:val="009D34F6"/>
    <w:rsid w:val="009D4C97"/>
    <w:rsid w:val="009D52DE"/>
    <w:rsid w:val="009D532C"/>
    <w:rsid w:val="009D5AA6"/>
    <w:rsid w:val="009D5AF4"/>
    <w:rsid w:val="009D77A4"/>
    <w:rsid w:val="009E131A"/>
    <w:rsid w:val="009E25AC"/>
    <w:rsid w:val="009E2924"/>
    <w:rsid w:val="009E2CB0"/>
    <w:rsid w:val="009E39F8"/>
    <w:rsid w:val="009E3AEB"/>
    <w:rsid w:val="009E3FBE"/>
    <w:rsid w:val="009E4508"/>
    <w:rsid w:val="009E5B03"/>
    <w:rsid w:val="009E5B83"/>
    <w:rsid w:val="009E5CD2"/>
    <w:rsid w:val="009E6267"/>
    <w:rsid w:val="009E663A"/>
    <w:rsid w:val="009E66B9"/>
    <w:rsid w:val="009E6879"/>
    <w:rsid w:val="009E6B96"/>
    <w:rsid w:val="009F155F"/>
    <w:rsid w:val="009F19B3"/>
    <w:rsid w:val="009F2425"/>
    <w:rsid w:val="009F24D3"/>
    <w:rsid w:val="009F2FDF"/>
    <w:rsid w:val="009F3CAE"/>
    <w:rsid w:val="009F3E0B"/>
    <w:rsid w:val="009F7BB7"/>
    <w:rsid w:val="00A025AC"/>
    <w:rsid w:val="00A02863"/>
    <w:rsid w:val="00A02C07"/>
    <w:rsid w:val="00A03352"/>
    <w:rsid w:val="00A03D90"/>
    <w:rsid w:val="00A03E59"/>
    <w:rsid w:val="00A05AEF"/>
    <w:rsid w:val="00A061D7"/>
    <w:rsid w:val="00A065EB"/>
    <w:rsid w:val="00A076DC"/>
    <w:rsid w:val="00A07BC7"/>
    <w:rsid w:val="00A10691"/>
    <w:rsid w:val="00A12706"/>
    <w:rsid w:val="00A12F64"/>
    <w:rsid w:val="00A1483A"/>
    <w:rsid w:val="00A14D22"/>
    <w:rsid w:val="00A14DBC"/>
    <w:rsid w:val="00A15085"/>
    <w:rsid w:val="00A16D48"/>
    <w:rsid w:val="00A171DD"/>
    <w:rsid w:val="00A17AD4"/>
    <w:rsid w:val="00A22C5C"/>
    <w:rsid w:val="00A24320"/>
    <w:rsid w:val="00A248AF"/>
    <w:rsid w:val="00A24974"/>
    <w:rsid w:val="00A252A4"/>
    <w:rsid w:val="00A25433"/>
    <w:rsid w:val="00A257D4"/>
    <w:rsid w:val="00A25A24"/>
    <w:rsid w:val="00A25B5D"/>
    <w:rsid w:val="00A2658E"/>
    <w:rsid w:val="00A2659C"/>
    <w:rsid w:val="00A300A0"/>
    <w:rsid w:val="00A3155B"/>
    <w:rsid w:val="00A318F8"/>
    <w:rsid w:val="00A33766"/>
    <w:rsid w:val="00A349FC"/>
    <w:rsid w:val="00A34C52"/>
    <w:rsid w:val="00A3521D"/>
    <w:rsid w:val="00A35677"/>
    <w:rsid w:val="00A35981"/>
    <w:rsid w:val="00A36282"/>
    <w:rsid w:val="00A36F18"/>
    <w:rsid w:val="00A37055"/>
    <w:rsid w:val="00A37094"/>
    <w:rsid w:val="00A40EA6"/>
    <w:rsid w:val="00A41025"/>
    <w:rsid w:val="00A411D2"/>
    <w:rsid w:val="00A414ED"/>
    <w:rsid w:val="00A43C97"/>
    <w:rsid w:val="00A440B1"/>
    <w:rsid w:val="00A445C8"/>
    <w:rsid w:val="00A4701A"/>
    <w:rsid w:val="00A51DA5"/>
    <w:rsid w:val="00A52664"/>
    <w:rsid w:val="00A53308"/>
    <w:rsid w:val="00A536B7"/>
    <w:rsid w:val="00A55092"/>
    <w:rsid w:val="00A55718"/>
    <w:rsid w:val="00A56332"/>
    <w:rsid w:val="00A5643F"/>
    <w:rsid w:val="00A60C36"/>
    <w:rsid w:val="00A614F5"/>
    <w:rsid w:val="00A6188F"/>
    <w:rsid w:val="00A61C2D"/>
    <w:rsid w:val="00A628CE"/>
    <w:rsid w:val="00A6683C"/>
    <w:rsid w:val="00A7112D"/>
    <w:rsid w:val="00A71BAF"/>
    <w:rsid w:val="00A71CF6"/>
    <w:rsid w:val="00A73E02"/>
    <w:rsid w:val="00A755ED"/>
    <w:rsid w:val="00A75643"/>
    <w:rsid w:val="00A765D4"/>
    <w:rsid w:val="00A76BBF"/>
    <w:rsid w:val="00A80216"/>
    <w:rsid w:val="00A812EB"/>
    <w:rsid w:val="00A81D44"/>
    <w:rsid w:val="00A820CF"/>
    <w:rsid w:val="00A825BD"/>
    <w:rsid w:val="00A841C7"/>
    <w:rsid w:val="00A858B9"/>
    <w:rsid w:val="00A85A30"/>
    <w:rsid w:val="00A87716"/>
    <w:rsid w:val="00A87FCE"/>
    <w:rsid w:val="00A90AE4"/>
    <w:rsid w:val="00A9134B"/>
    <w:rsid w:val="00A94877"/>
    <w:rsid w:val="00A95242"/>
    <w:rsid w:val="00AA2522"/>
    <w:rsid w:val="00AA2568"/>
    <w:rsid w:val="00AA2DFA"/>
    <w:rsid w:val="00AA4545"/>
    <w:rsid w:val="00AA4C9C"/>
    <w:rsid w:val="00AA5CCF"/>
    <w:rsid w:val="00AA6552"/>
    <w:rsid w:val="00AA774F"/>
    <w:rsid w:val="00AB038A"/>
    <w:rsid w:val="00AB19C4"/>
    <w:rsid w:val="00AB19E7"/>
    <w:rsid w:val="00AB211F"/>
    <w:rsid w:val="00AB21CD"/>
    <w:rsid w:val="00AB2D57"/>
    <w:rsid w:val="00AB2E95"/>
    <w:rsid w:val="00AB3042"/>
    <w:rsid w:val="00AB369D"/>
    <w:rsid w:val="00AB4BE1"/>
    <w:rsid w:val="00AB5C29"/>
    <w:rsid w:val="00AB5C51"/>
    <w:rsid w:val="00AB6D00"/>
    <w:rsid w:val="00AB6E4E"/>
    <w:rsid w:val="00AB6F41"/>
    <w:rsid w:val="00AC07DB"/>
    <w:rsid w:val="00AC1FA6"/>
    <w:rsid w:val="00AC2E49"/>
    <w:rsid w:val="00AC4961"/>
    <w:rsid w:val="00AC50F7"/>
    <w:rsid w:val="00AC5295"/>
    <w:rsid w:val="00AC5BCB"/>
    <w:rsid w:val="00AC663C"/>
    <w:rsid w:val="00AC6AD5"/>
    <w:rsid w:val="00AC6B8E"/>
    <w:rsid w:val="00AC6FFF"/>
    <w:rsid w:val="00AC7018"/>
    <w:rsid w:val="00AD06A1"/>
    <w:rsid w:val="00AD1030"/>
    <w:rsid w:val="00AD1803"/>
    <w:rsid w:val="00AD26A2"/>
    <w:rsid w:val="00AD3182"/>
    <w:rsid w:val="00AD38FE"/>
    <w:rsid w:val="00AD3BE3"/>
    <w:rsid w:val="00AD3DF2"/>
    <w:rsid w:val="00AD435E"/>
    <w:rsid w:val="00AD588C"/>
    <w:rsid w:val="00AD59C9"/>
    <w:rsid w:val="00AD5A03"/>
    <w:rsid w:val="00AD5D7A"/>
    <w:rsid w:val="00AD6169"/>
    <w:rsid w:val="00AD6260"/>
    <w:rsid w:val="00AD656F"/>
    <w:rsid w:val="00AD67B9"/>
    <w:rsid w:val="00AD7030"/>
    <w:rsid w:val="00AD796F"/>
    <w:rsid w:val="00AE04BA"/>
    <w:rsid w:val="00AE0832"/>
    <w:rsid w:val="00AE0879"/>
    <w:rsid w:val="00AE254F"/>
    <w:rsid w:val="00AE3591"/>
    <w:rsid w:val="00AE3ABD"/>
    <w:rsid w:val="00AE4958"/>
    <w:rsid w:val="00AE4DEF"/>
    <w:rsid w:val="00AE4E6D"/>
    <w:rsid w:val="00AE58AF"/>
    <w:rsid w:val="00AE59D1"/>
    <w:rsid w:val="00AE5BF9"/>
    <w:rsid w:val="00AE61E9"/>
    <w:rsid w:val="00AE74B2"/>
    <w:rsid w:val="00AF006A"/>
    <w:rsid w:val="00AF00BC"/>
    <w:rsid w:val="00AF04AE"/>
    <w:rsid w:val="00AF0AF7"/>
    <w:rsid w:val="00AF1611"/>
    <w:rsid w:val="00AF22A7"/>
    <w:rsid w:val="00AF236E"/>
    <w:rsid w:val="00AF23C1"/>
    <w:rsid w:val="00AF2737"/>
    <w:rsid w:val="00AF3716"/>
    <w:rsid w:val="00AF3A70"/>
    <w:rsid w:val="00AF6E9C"/>
    <w:rsid w:val="00AF745E"/>
    <w:rsid w:val="00AF7831"/>
    <w:rsid w:val="00B002A2"/>
    <w:rsid w:val="00B0187C"/>
    <w:rsid w:val="00B01AAD"/>
    <w:rsid w:val="00B02841"/>
    <w:rsid w:val="00B0337B"/>
    <w:rsid w:val="00B03839"/>
    <w:rsid w:val="00B047A7"/>
    <w:rsid w:val="00B05EDF"/>
    <w:rsid w:val="00B060B9"/>
    <w:rsid w:val="00B0645E"/>
    <w:rsid w:val="00B06C03"/>
    <w:rsid w:val="00B07877"/>
    <w:rsid w:val="00B10222"/>
    <w:rsid w:val="00B102DC"/>
    <w:rsid w:val="00B10632"/>
    <w:rsid w:val="00B119DA"/>
    <w:rsid w:val="00B11B8E"/>
    <w:rsid w:val="00B12659"/>
    <w:rsid w:val="00B12E78"/>
    <w:rsid w:val="00B1573B"/>
    <w:rsid w:val="00B1618B"/>
    <w:rsid w:val="00B16429"/>
    <w:rsid w:val="00B16FA6"/>
    <w:rsid w:val="00B17190"/>
    <w:rsid w:val="00B176AE"/>
    <w:rsid w:val="00B1782A"/>
    <w:rsid w:val="00B17ACE"/>
    <w:rsid w:val="00B17CB5"/>
    <w:rsid w:val="00B20C3B"/>
    <w:rsid w:val="00B22949"/>
    <w:rsid w:val="00B22B31"/>
    <w:rsid w:val="00B2537C"/>
    <w:rsid w:val="00B25C2F"/>
    <w:rsid w:val="00B25E3A"/>
    <w:rsid w:val="00B268F0"/>
    <w:rsid w:val="00B26A13"/>
    <w:rsid w:val="00B319C8"/>
    <w:rsid w:val="00B320C4"/>
    <w:rsid w:val="00B3341C"/>
    <w:rsid w:val="00B33661"/>
    <w:rsid w:val="00B3565B"/>
    <w:rsid w:val="00B36702"/>
    <w:rsid w:val="00B36D3D"/>
    <w:rsid w:val="00B3753B"/>
    <w:rsid w:val="00B40E95"/>
    <w:rsid w:val="00B4134B"/>
    <w:rsid w:val="00B418DB"/>
    <w:rsid w:val="00B423A8"/>
    <w:rsid w:val="00B42877"/>
    <w:rsid w:val="00B42BA7"/>
    <w:rsid w:val="00B43AC9"/>
    <w:rsid w:val="00B43CE9"/>
    <w:rsid w:val="00B44636"/>
    <w:rsid w:val="00B44B23"/>
    <w:rsid w:val="00B45823"/>
    <w:rsid w:val="00B45B46"/>
    <w:rsid w:val="00B46D4C"/>
    <w:rsid w:val="00B47019"/>
    <w:rsid w:val="00B52520"/>
    <w:rsid w:val="00B52F3B"/>
    <w:rsid w:val="00B53ED9"/>
    <w:rsid w:val="00B542CB"/>
    <w:rsid w:val="00B54351"/>
    <w:rsid w:val="00B543F2"/>
    <w:rsid w:val="00B54596"/>
    <w:rsid w:val="00B54C94"/>
    <w:rsid w:val="00B550D8"/>
    <w:rsid w:val="00B554B1"/>
    <w:rsid w:val="00B55CC8"/>
    <w:rsid w:val="00B567F3"/>
    <w:rsid w:val="00B56A17"/>
    <w:rsid w:val="00B610DC"/>
    <w:rsid w:val="00B616C4"/>
    <w:rsid w:val="00B62191"/>
    <w:rsid w:val="00B6273B"/>
    <w:rsid w:val="00B62A23"/>
    <w:rsid w:val="00B6428B"/>
    <w:rsid w:val="00B645C2"/>
    <w:rsid w:val="00B65832"/>
    <w:rsid w:val="00B66200"/>
    <w:rsid w:val="00B665A4"/>
    <w:rsid w:val="00B67212"/>
    <w:rsid w:val="00B6724D"/>
    <w:rsid w:val="00B678DE"/>
    <w:rsid w:val="00B67DAE"/>
    <w:rsid w:val="00B7004F"/>
    <w:rsid w:val="00B703F5"/>
    <w:rsid w:val="00B703FE"/>
    <w:rsid w:val="00B712E8"/>
    <w:rsid w:val="00B73D12"/>
    <w:rsid w:val="00B73F4D"/>
    <w:rsid w:val="00B76490"/>
    <w:rsid w:val="00B77C0C"/>
    <w:rsid w:val="00B819DB"/>
    <w:rsid w:val="00B862E8"/>
    <w:rsid w:val="00B87A9E"/>
    <w:rsid w:val="00B906D0"/>
    <w:rsid w:val="00B923C4"/>
    <w:rsid w:val="00B9291B"/>
    <w:rsid w:val="00B92B00"/>
    <w:rsid w:val="00B93109"/>
    <w:rsid w:val="00B9387C"/>
    <w:rsid w:val="00B94181"/>
    <w:rsid w:val="00B947B9"/>
    <w:rsid w:val="00B9546E"/>
    <w:rsid w:val="00B95D84"/>
    <w:rsid w:val="00B96A53"/>
    <w:rsid w:val="00B97795"/>
    <w:rsid w:val="00BA3FB6"/>
    <w:rsid w:val="00BA4000"/>
    <w:rsid w:val="00BA4B0F"/>
    <w:rsid w:val="00BA5086"/>
    <w:rsid w:val="00BA5541"/>
    <w:rsid w:val="00BA5AAF"/>
    <w:rsid w:val="00BA6659"/>
    <w:rsid w:val="00BA6AF8"/>
    <w:rsid w:val="00BA7583"/>
    <w:rsid w:val="00BB03D5"/>
    <w:rsid w:val="00BB0D17"/>
    <w:rsid w:val="00BB26A3"/>
    <w:rsid w:val="00BB2A8A"/>
    <w:rsid w:val="00BB34A6"/>
    <w:rsid w:val="00BB471D"/>
    <w:rsid w:val="00BB4D2F"/>
    <w:rsid w:val="00BB58C7"/>
    <w:rsid w:val="00BB62DA"/>
    <w:rsid w:val="00BB6BFC"/>
    <w:rsid w:val="00BB6E85"/>
    <w:rsid w:val="00BB7285"/>
    <w:rsid w:val="00BB73AE"/>
    <w:rsid w:val="00BC03CB"/>
    <w:rsid w:val="00BC1926"/>
    <w:rsid w:val="00BC1D15"/>
    <w:rsid w:val="00BC2260"/>
    <w:rsid w:val="00BC2829"/>
    <w:rsid w:val="00BC329E"/>
    <w:rsid w:val="00BC3610"/>
    <w:rsid w:val="00BC4782"/>
    <w:rsid w:val="00BC658A"/>
    <w:rsid w:val="00BC7AA2"/>
    <w:rsid w:val="00BD00CF"/>
    <w:rsid w:val="00BD06E6"/>
    <w:rsid w:val="00BD1756"/>
    <w:rsid w:val="00BD26D5"/>
    <w:rsid w:val="00BD52C7"/>
    <w:rsid w:val="00BD5561"/>
    <w:rsid w:val="00BD56CF"/>
    <w:rsid w:val="00BD5935"/>
    <w:rsid w:val="00BD5AAC"/>
    <w:rsid w:val="00BD5E47"/>
    <w:rsid w:val="00BD7EAA"/>
    <w:rsid w:val="00BE1073"/>
    <w:rsid w:val="00BE1EA5"/>
    <w:rsid w:val="00BE38E5"/>
    <w:rsid w:val="00BE3A22"/>
    <w:rsid w:val="00BE3D4E"/>
    <w:rsid w:val="00BE579D"/>
    <w:rsid w:val="00BE5D02"/>
    <w:rsid w:val="00BE616C"/>
    <w:rsid w:val="00BE6259"/>
    <w:rsid w:val="00BE7D30"/>
    <w:rsid w:val="00BF0175"/>
    <w:rsid w:val="00BF12E7"/>
    <w:rsid w:val="00BF1BFB"/>
    <w:rsid w:val="00BF1F4D"/>
    <w:rsid w:val="00BF2030"/>
    <w:rsid w:val="00BF230B"/>
    <w:rsid w:val="00BF2F63"/>
    <w:rsid w:val="00BF302C"/>
    <w:rsid w:val="00BF339D"/>
    <w:rsid w:val="00BF3D28"/>
    <w:rsid w:val="00BF3F80"/>
    <w:rsid w:val="00C011CB"/>
    <w:rsid w:val="00C0265C"/>
    <w:rsid w:val="00C051DB"/>
    <w:rsid w:val="00C06CE6"/>
    <w:rsid w:val="00C0733A"/>
    <w:rsid w:val="00C07C2C"/>
    <w:rsid w:val="00C1019C"/>
    <w:rsid w:val="00C10924"/>
    <w:rsid w:val="00C10FDB"/>
    <w:rsid w:val="00C11065"/>
    <w:rsid w:val="00C11A6E"/>
    <w:rsid w:val="00C120EC"/>
    <w:rsid w:val="00C12871"/>
    <w:rsid w:val="00C140D5"/>
    <w:rsid w:val="00C14574"/>
    <w:rsid w:val="00C152AB"/>
    <w:rsid w:val="00C1531B"/>
    <w:rsid w:val="00C15AFC"/>
    <w:rsid w:val="00C173B0"/>
    <w:rsid w:val="00C22A0D"/>
    <w:rsid w:val="00C22A43"/>
    <w:rsid w:val="00C23D05"/>
    <w:rsid w:val="00C23F3F"/>
    <w:rsid w:val="00C24573"/>
    <w:rsid w:val="00C256AB"/>
    <w:rsid w:val="00C272D0"/>
    <w:rsid w:val="00C2776A"/>
    <w:rsid w:val="00C31509"/>
    <w:rsid w:val="00C317FA"/>
    <w:rsid w:val="00C32635"/>
    <w:rsid w:val="00C33AD5"/>
    <w:rsid w:val="00C3423F"/>
    <w:rsid w:val="00C359F1"/>
    <w:rsid w:val="00C37BE7"/>
    <w:rsid w:val="00C402C1"/>
    <w:rsid w:val="00C40543"/>
    <w:rsid w:val="00C40819"/>
    <w:rsid w:val="00C4084F"/>
    <w:rsid w:val="00C40FA0"/>
    <w:rsid w:val="00C4310A"/>
    <w:rsid w:val="00C43390"/>
    <w:rsid w:val="00C43B98"/>
    <w:rsid w:val="00C44ECA"/>
    <w:rsid w:val="00C4582E"/>
    <w:rsid w:val="00C4681E"/>
    <w:rsid w:val="00C46C16"/>
    <w:rsid w:val="00C46D5F"/>
    <w:rsid w:val="00C510A6"/>
    <w:rsid w:val="00C51E9A"/>
    <w:rsid w:val="00C51FDD"/>
    <w:rsid w:val="00C5222D"/>
    <w:rsid w:val="00C52DC0"/>
    <w:rsid w:val="00C536A3"/>
    <w:rsid w:val="00C53D6B"/>
    <w:rsid w:val="00C54531"/>
    <w:rsid w:val="00C54D57"/>
    <w:rsid w:val="00C558F6"/>
    <w:rsid w:val="00C55A18"/>
    <w:rsid w:val="00C56116"/>
    <w:rsid w:val="00C60189"/>
    <w:rsid w:val="00C615B5"/>
    <w:rsid w:val="00C62A69"/>
    <w:rsid w:val="00C62A99"/>
    <w:rsid w:val="00C63729"/>
    <w:rsid w:val="00C65653"/>
    <w:rsid w:val="00C6641B"/>
    <w:rsid w:val="00C66965"/>
    <w:rsid w:val="00C66A33"/>
    <w:rsid w:val="00C66E0D"/>
    <w:rsid w:val="00C670BA"/>
    <w:rsid w:val="00C679D5"/>
    <w:rsid w:val="00C706FE"/>
    <w:rsid w:val="00C70CD7"/>
    <w:rsid w:val="00C718BE"/>
    <w:rsid w:val="00C71AE2"/>
    <w:rsid w:val="00C72B4D"/>
    <w:rsid w:val="00C72C35"/>
    <w:rsid w:val="00C72F57"/>
    <w:rsid w:val="00C73620"/>
    <w:rsid w:val="00C746C2"/>
    <w:rsid w:val="00C75011"/>
    <w:rsid w:val="00C750BC"/>
    <w:rsid w:val="00C75C55"/>
    <w:rsid w:val="00C76B1F"/>
    <w:rsid w:val="00C810AE"/>
    <w:rsid w:val="00C81B75"/>
    <w:rsid w:val="00C81E58"/>
    <w:rsid w:val="00C8210E"/>
    <w:rsid w:val="00C8423E"/>
    <w:rsid w:val="00C84F4B"/>
    <w:rsid w:val="00C85794"/>
    <w:rsid w:val="00C86A0D"/>
    <w:rsid w:val="00C87909"/>
    <w:rsid w:val="00C90DF9"/>
    <w:rsid w:val="00C91DC5"/>
    <w:rsid w:val="00C9265D"/>
    <w:rsid w:val="00C93F9C"/>
    <w:rsid w:val="00C940BF"/>
    <w:rsid w:val="00C955E1"/>
    <w:rsid w:val="00CA1D99"/>
    <w:rsid w:val="00CA20AD"/>
    <w:rsid w:val="00CA43F0"/>
    <w:rsid w:val="00CA48A3"/>
    <w:rsid w:val="00CB0DCD"/>
    <w:rsid w:val="00CB0DD1"/>
    <w:rsid w:val="00CB11E7"/>
    <w:rsid w:val="00CB19D4"/>
    <w:rsid w:val="00CB461A"/>
    <w:rsid w:val="00CB4A98"/>
    <w:rsid w:val="00CB6541"/>
    <w:rsid w:val="00CC0827"/>
    <w:rsid w:val="00CC2B73"/>
    <w:rsid w:val="00CC2FC2"/>
    <w:rsid w:val="00CC33E2"/>
    <w:rsid w:val="00CC3B10"/>
    <w:rsid w:val="00CC42BF"/>
    <w:rsid w:val="00CC4B14"/>
    <w:rsid w:val="00CC5781"/>
    <w:rsid w:val="00CC5BBA"/>
    <w:rsid w:val="00CD1402"/>
    <w:rsid w:val="00CD22C4"/>
    <w:rsid w:val="00CD2F26"/>
    <w:rsid w:val="00CD42C8"/>
    <w:rsid w:val="00CD53FB"/>
    <w:rsid w:val="00CD5651"/>
    <w:rsid w:val="00CD5803"/>
    <w:rsid w:val="00CD58C2"/>
    <w:rsid w:val="00CE0769"/>
    <w:rsid w:val="00CE17E6"/>
    <w:rsid w:val="00CE226B"/>
    <w:rsid w:val="00CE2331"/>
    <w:rsid w:val="00CE244D"/>
    <w:rsid w:val="00CE2C7C"/>
    <w:rsid w:val="00CE2D98"/>
    <w:rsid w:val="00CE332E"/>
    <w:rsid w:val="00CE38A9"/>
    <w:rsid w:val="00CE3C16"/>
    <w:rsid w:val="00CE4850"/>
    <w:rsid w:val="00CE5A6A"/>
    <w:rsid w:val="00CE6580"/>
    <w:rsid w:val="00CE708D"/>
    <w:rsid w:val="00CE76DD"/>
    <w:rsid w:val="00CE7F9B"/>
    <w:rsid w:val="00CF01A2"/>
    <w:rsid w:val="00CF0942"/>
    <w:rsid w:val="00CF0A07"/>
    <w:rsid w:val="00CF0BE7"/>
    <w:rsid w:val="00CF1CC7"/>
    <w:rsid w:val="00CF1F1F"/>
    <w:rsid w:val="00CF2029"/>
    <w:rsid w:val="00CF2566"/>
    <w:rsid w:val="00CF2D64"/>
    <w:rsid w:val="00CF327B"/>
    <w:rsid w:val="00CF467C"/>
    <w:rsid w:val="00CF62D4"/>
    <w:rsid w:val="00CF6312"/>
    <w:rsid w:val="00CF67E2"/>
    <w:rsid w:val="00CF680C"/>
    <w:rsid w:val="00CF728E"/>
    <w:rsid w:val="00CF72AF"/>
    <w:rsid w:val="00CF745A"/>
    <w:rsid w:val="00CF786D"/>
    <w:rsid w:val="00CF7910"/>
    <w:rsid w:val="00D00119"/>
    <w:rsid w:val="00D0082F"/>
    <w:rsid w:val="00D0112B"/>
    <w:rsid w:val="00D013BE"/>
    <w:rsid w:val="00D0143E"/>
    <w:rsid w:val="00D0299B"/>
    <w:rsid w:val="00D03135"/>
    <w:rsid w:val="00D03388"/>
    <w:rsid w:val="00D035E5"/>
    <w:rsid w:val="00D056F1"/>
    <w:rsid w:val="00D05A70"/>
    <w:rsid w:val="00D06127"/>
    <w:rsid w:val="00D07054"/>
    <w:rsid w:val="00D10433"/>
    <w:rsid w:val="00D108DC"/>
    <w:rsid w:val="00D10A10"/>
    <w:rsid w:val="00D1143A"/>
    <w:rsid w:val="00D14069"/>
    <w:rsid w:val="00D1600A"/>
    <w:rsid w:val="00D16D58"/>
    <w:rsid w:val="00D17C0B"/>
    <w:rsid w:val="00D17EEF"/>
    <w:rsid w:val="00D20C78"/>
    <w:rsid w:val="00D20EF0"/>
    <w:rsid w:val="00D21937"/>
    <w:rsid w:val="00D23822"/>
    <w:rsid w:val="00D24837"/>
    <w:rsid w:val="00D249FB"/>
    <w:rsid w:val="00D26DDB"/>
    <w:rsid w:val="00D30F71"/>
    <w:rsid w:val="00D31F5C"/>
    <w:rsid w:val="00D33A31"/>
    <w:rsid w:val="00D35B7F"/>
    <w:rsid w:val="00D363B0"/>
    <w:rsid w:val="00D36E12"/>
    <w:rsid w:val="00D37E33"/>
    <w:rsid w:val="00D402B2"/>
    <w:rsid w:val="00D40437"/>
    <w:rsid w:val="00D4241C"/>
    <w:rsid w:val="00D425A4"/>
    <w:rsid w:val="00D44185"/>
    <w:rsid w:val="00D463A0"/>
    <w:rsid w:val="00D472E5"/>
    <w:rsid w:val="00D504E0"/>
    <w:rsid w:val="00D5112C"/>
    <w:rsid w:val="00D51351"/>
    <w:rsid w:val="00D52AE9"/>
    <w:rsid w:val="00D53675"/>
    <w:rsid w:val="00D53C03"/>
    <w:rsid w:val="00D541D6"/>
    <w:rsid w:val="00D54741"/>
    <w:rsid w:val="00D56569"/>
    <w:rsid w:val="00D5684A"/>
    <w:rsid w:val="00D56A0B"/>
    <w:rsid w:val="00D57263"/>
    <w:rsid w:val="00D604C8"/>
    <w:rsid w:val="00D61A0E"/>
    <w:rsid w:val="00D61AF7"/>
    <w:rsid w:val="00D626DB"/>
    <w:rsid w:val="00D637D0"/>
    <w:rsid w:val="00D64507"/>
    <w:rsid w:val="00D6488C"/>
    <w:rsid w:val="00D64C0A"/>
    <w:rsid w:val="00D65D0E"/>
    <w:rsid w:val="00D668B1"/>
    <w:rsid w:val="00D676F7"/>
    <w:rsid w:val="00D677EA"/>
    <w:rsid w:val="00D711D7"/>
    <w:rsid w:val="00D72626"/>
    <w:rsid w:val="00D742D8"/>
    <w:rsid w:val="00D7532B"/>
    <w:rsid w:val="00D7547F"/>
    <w:rsid w:val="00D756AE"/>
    <w:rsid w:val="00D75C38"/>
    <w:rsid w:val="00D807F7"/>
    <w:rsid w:val="00D80E62"/>
    <w:rsid w:val="00D826DA"/>
    <w:rsid w:val="00D82EC4"/>
    <w:rsid w:val="00D84D43"/>
    <w:rsid w:val="00D85B59"/>
    <w:rsid w:val="00D85BAE"/>
    <w:rsid w:val="00D8789B"/>
    <w:rsid w:val="00D87B9D"/>
    <w:rsid w:val="00D911E3"/>
    <w:rsid w:val="00D9179B"/>
    <w:rsid w:val="00D91EA3"/>
    <w:rsid w:val="00D92DE2"/>
    <w:rsid w:val="00D94704"/>
    <w:rsid w:val="00D9522B"/>
    <w:rsid w:val="00D95739"/>
    <w:rsid w:val="00D95D53"/>
    <w:rsid w:val="00D96B3D"/>
    <w:rsid w:val="00D978A6"/>
    <w:rsid w:val="00D97D0B"/>
    <w:rsid w:val="00D97E3B"/>
    <w:rsid w:val="00DA08B3"/>
    <w:rsid w:val="00DA0E5B"/>
    <w:rsid w:val="00DA0FA9"/>
    <w:rsid w:val="00DA128E"/>
    <w:rsid w:val="00DA31CB"/>
    <w:rsid w:val="00DA3265"/>
    <w:rsid w:val="00DA38D3"/>
    <w:rsid w:val="00DA5246"/>
    <w:rsid w:val="00DA59E5"/>
    <w:rsid w:val="00DA7E5F"/>
    <w:rsid w:val="00DB1EFA"/>
    <w:rsid w:val="00DB225F"/>
    <w:rsid w:val="00DB2491"/>
    <w:rsid w:val="00DB2BE7"/>
    <w:rsid w:val="00DB3E37"/>
    <w:rsid w:val="00DB3FEC"/>
    <w:rsid w:val="00DB6721"/>
    <w:rsid w:val="00DB7AFA"/>
    <w:rsid w:val="00DC0681"/>
    <w:rsid w:val="00DC0898"/>
    <w:rsid w:val="00DC1A51"/>
    <w:rsid w:val="00DC2B94"/>
    <w:rsid w:val="00DC53A6"/>
    <w:rsid w:val="00DC5974"/>
    <w:rsid w:val="00DC5D94"/>
    <w:rsid w:val="00DC73ED"/>
    <w:rsid w:val="00DD107B"/>
    <w:rsid w:val="00DD12BD"/>
    <w:rsid w:val="00DD2F16"/>
    <w:rsid w:val="00DD3127"/>
    <w:rsid w:val="00DD3740"/>
    <w:rsid w:val="00DD7575"/>
    <w:rsid w:val="00DE07B9"/>
    <w:rsid w:val="00DE07E2"/>
    <w:rsid w:val="00DE0FF1"/>
    <w:rsid w:val="00DE121C"/>
    <w:rsid w:val="00DE129E"/>
    <w:rsid w:val="00DE169D"/>
    <w:rsid w:val="00DE2C02"/>
    <w:rsid w:val="00DE3B31"/>
    <w:rsid w:val="00DE4131"/>
    <w:rsid w:val="00DE4D1D"/>
    <w:rsid w:val="00DE6556"/>
    <w:rsid w:val="00DE7592"/>
    <w:rsid w:val="00DE7A01"/>
    <w:rsid w:val="00DF1C81"/>
    <w:rsid w:val="00DF24A9"/>
    <w:rsid w:val="00DF30A4"/>
    <w:rsid w:val="00DF50DB"/>
    <w:rsid w:val="00DF52BC"/>
    <w:rsid w:val="00DF54F1"/>
    <w:rsid w:val="00DF6973"/>
    <w:rsid w:val="00DF6DF7"/>
    <w:rsid w:val="00E00141"/>
    <w:rsid w:val="00E001E8"/>
    <w:rsid w:val="00E0140F"/>
    <w:rsid w:val="00E01843"/>
    <w:rsid w:val="00E01A09"/>
    <w:rsid w:val="00E026E6"/>
    <w:rsid w:val="00E029EE"/>
    <w:rsid w:val="00E02E2F"/>
    <w:rsid w:val="00E02F30"/>
    <w:rsid w:val="00E04902"/>
    <w:rsid w:val="00E07720"/>
    <w:rsid w:val="00E10ABC"/>
    <w:rsid w:val="00E121B4"/>
    <w:rsid w:val="00E132F6"/>
    <w:rsid w:val="00E14AF2"/>
    <w:rsid w:val="00E14B1E"/>
    <w:rsid w:val="00E1594E"/>
    <w:rsid w:val="00E15F3B"/>
    <w:rsid w:val="00E164D9"/>
    <w:rsid w:val="00E1731B"/>
    <w:rsid w:val="00E22B51"/>
    <w:rsid w:val="00E22FEC"/>
    <w:rsid w:val="00E236BB"/>
    <w:rsid w:val="00E23C9D"/>
    <w:rsid w:val="00E24E64"/>
    <w:rsid w:val="00E2791D"/>
    <w:rsid w:val="00E2797A"/>
    <w:rsid w:val="00E30A84"/>
    <w:rsid w:val="00E30C77"/>
    <w:rsid w:val="00E31882"/>
    <w:rsid w:val="00E32089"/>
    <w:rsid w:val="00E3277D"/>
    <w:rsid w:val="00E3429B"/>
    <w:rsid w:val="00E342D1"/>
    <w:rsid w:val="00E351A7"/>
    <w:rsid w:val="00E35EC4"/>
    <w:rsid w:val="00E36317"/>
    <w:rsid w:val="00E36ED6"/>
    <w:rsid w:val="00E378E3"/>
    <w:rsid w:val="00E37CDA"/>
    <w:rsid w:val="00E411E7"/>
    <w:rsid w:val="00E4132C"/>
    <w:rsid w:val="00E41951"/>
    <w:rsid w:val="00E41D59"/>
    <w:rsid w:val="00E424B2"/>
    <w:rsid w:val="00E426DF"/>
    <w:rsid w:val="00E42CC2"/>
    <w:rsid w:val="00E42EF2"/>
    <w:rsid w:val="00E43188"/>
    <w:rsid w:val="00E44966"/>
    <w:rsid w:val="00E449EE"/>
    <w:rsid w:val="00E456FC"/>
    <w:rsid w:val="00E45906"/>
    <w:rsid w:val="00E459BD"/>
    <w:rsid w:val="00E46525"/>
    <w:rsid w:val="00E47BA3"/>
    <w:rsid w:val="00E47E56"/>
    <w:rsid w:val="00E5102B"/>
    <w:rsid w:val="00E5223F"/>
    <w:rsid w:val="00E523B7"/>
    <w:rsid w:val="00E53189"/>
    <w:rsid w:val="00E54B07"/>
    <w:rsid w:val="00E54EB1"/>
    <w:rsid w:val="00E5505B"/>
    <w:rsid w:val="00E55741"/>
    <w:rsid w:val="00E55FC4"/>
    <w:rsid w:val="00E563F2"/>
    <w:rsid w:val="00E56452"/>
    <w:rsid w:val="00E568A5"/>
    <w:rsid w:val="00E57884"/>
    <w:rsid w:val="00E60513"/>
    <w:rsid w:val="00E6097E"/>
    <w:rsid w:val="00E61B46"/>
    <w:rsid w:val="00E622A5"/>
    <w:rsid w:val="00E626D1"/>
    <w:rsid w:val="00E6297A"/>
    <w:rsid w:val="00E639EC"/>
    <w:rsid w:val="00E63D09"/>
    <w:rsid w:val="00E64EF8"/>
    <w:rsid w:val="00E655B4"/>
    <w:rsid w:val="00E66463"/>
    <w:rsid w:val="00E669AC"/>
    <w:rsid w:val="00E702FA"/>
    <w:rsid w:val="00E70B2E"/>
    <w:rsid w:val="00E7339C"/>
    <w:rsid w:val="00E736AD"/>
    <w:rsid w:val="00E73FA0"/>
    <w:rsid w:val="00E75A54"/>
    <w:rsid w:val="00E75A81"/>
    <w:rsid w:val="00E75E77"/>
    <w:rsid w:val="00E76AC5"/>
    <w:rsid w:val="00E80387"/>
    <w:rsid w:val="00E80461"/>
    <w:rsid w:val="00E80477"/>
    <w:rsid w:val="00E80588"/>
    <w:rsid w:val="00E816BF"/>
    <w:rsid w:val="00E8324C"/>
    <w:rsid w:val="00E8357D"/>
    <w:rsid w:val="00E836F5"/>
    <w:rsid w:val="00E83B66"/>
    <w:rsid w:val="00E84A9E"/>
    <w:rsid w:val="00E860A4"/>
    <w:rsid w:val="00E86DDE"/>
    <w:rsid w:val="00E874FC"/>
    <w:rsid w:val="00E87A31"/>
    <w:rsid w:val="00E91191"/>
    <w:rsid w:val="00E926C7"/>
    <w:rsid w:val="00E944F3"/>
    <w:rsid w:val="00E94B40"/>
    <w:rsid w:val="00E96004"/>
    <w:rsid w:val="00E966ED"/>
    <w:rsid w:val="00E96816"/>
    <w:rsid w:val="00E97281"/>
    <w:rsid w:val="00E97682"/>
    <w:rsid w:val="00E976E5"/>
    <w:rsid w:val="00E9782C"/>
    <w:rsid w:val="00E97A92"/>
    <w:rsid w:val="00EA08C9"/>
    <w:rsid w:val="00EA1212"/>
    <w:rsid w:val="00EA18A3"/>
    <w:rsid w:val="00EA1A6B"/>
    <w:rsid w:val="00EA1CA1"/>
    <w:rsid w:val="00EA231E"/>
    <w:rsid w:val="00EA2A49"/>
    <w:rsid w:val="00EA2B18"/>
    <w:rsid w:val="00EA5F7C"/>
    <w:rsid w:val="00EA613E"/>
    <w:rsid w:val="00EA6908"/>
    <w:rsid w:val="00EA79EC"/>
    <w:rsid w:val="00EB1B1A"/>
    <w:rsid w:val="00EB3140"/>
    <w:rsid w:val="00EB3813"/>
    <w:rsid w:val="00EB50E9"/>
    <w:rsid w:val="00EB588E"/>
    <w:rsid w:val="00EB662E"/>
    <w:rsid w:val="00EB6B15"/>
    <w:rsid w:val="00EB6F61"/>
    <w:rsid w:val="00EC01CB"/>
    <w:rsid w:val="00EC063D"/>
    <w:rsid w:val="00EC0B62"/>
    <w:rsid w:val="00EC12F5"/>
    <w:rsid w:val="00EC1384"/>
    <w:rsid w:val="00EC1794"/>
    <w:rsid w:val="00EC1A5F"/>
    <w:rsid w:val="00EC2F6B"/>
    <w:rsid w:val="00EC3C20"/>
    <w:rsid w:val="00EC3FE4"/>
    <w:rsid w:val="00EC4759"/>
    <w:rsid w:val="00EC56B9"/>
    <w:rsid w:val="00ED09A6"/>
    <w:rsid w:val="00ED111E"/>
    <w:rsid w:val="00ED27BF"/>
    <w:rsid w:val="00ED2A4C"/>
    <w:rsid w:val="00ED3B4E"/>
    <w:rsid w:val="00ED40C6"/>
    <w:rsid w:val="00ED4279"/>
    <w:rsid w:val="00ED4799"/>
    <w:rsid w:val="00ED48FF"/>
    <w:rsid w:val="00ED53E2"/>
    <w:rsid w:val="00EE0080"/>
    <w:rsid w:val="00EE17D5"/>
    <w:rsid w:val="00EE1CE8"/>
    <w:rsid w:val="00EE1F0C"/>
    <w:rsid w:val="00EE3404"/>
    <w:rsid w:val="00EE3F8B"/>
    <w:rsid w:val="00EE451C"/>
    <w:rsid w:val="00EE4870"/>
    <w:rsid w:val="00EE52CE"/>
    <w:rsid w:val="00EE5586"/>
    <w:rsid w:val="00EE5910"/>
    <w:rsid w:val="00EE60F8"/>
    <w:rsid w:val="00EE61DF"/>
    <w:rsid w:val="00EE71C1"/>
    <w:rsid w:val="00EE76BC"/>
    <w:rsid w:val="00EE7A8D"/>
    <w:rsid w:val="00EF0157"/>
    <w:rsid w:val="00EF0313"/>
    <w:rsid w:val="00EF0F96"/>
    <w:rsid w:val="00EF10E3"/>
    <w:rsid w:val="00EF1C2D"/>
    <w:rsid w:val="00EF2648"/>
    <w:rsid w:val="00EF3100"/>
    <w:rsid w:val="00EF3324"/>
    <w:rsid w:val="00EF3D9D"/>
    <w:rsid w:val="00EF467F"/>
    <w:rsid w:val="00EF4ACC"/>
    <w:rsid w:val="00EF5062"/>
    <w:rsid w:val="00EF759E"/>
    <w:rsid w:val="00F00099"/>
    <w:rsid w:val="00F00137"/>
    <w:rsid w:val="00F00749"/>
    <w:rsid w:val="00F012B6"/>
    <w:rsid w:val="00F015F3"/>
    <w:rsid w:val="00F01D35"/>
    <w:rsid w:val="00F024BC"/>
    <w:rsid w:val="00F02987"/>
    <w:rsid w:val="00F03E30"/>
    <w:rsid w:val="00F049B9"/>
    <w:rsid w:val="00F04A46"/>
    <w:rsid w:val="00F04AC8"/>
    <w:rsid w:val="00F0627E"/>
    <w:rsid w:val="00F068CD"/>
    <w:rsid w:val="00F10146"/>
    <w:rsid w:val="00F10C1D"/>
    <w:rsid w:val="00F116C0"/>
    <w:rsid w:val="00F1321C"/>
    <w:rsid w:val="00F13991"/>
    <w:rsid w:val="00F14268"/>
    <w:rsid w:val="00F147D6"/>
    <w:rsid w:val="00F154B0"/>
    <w:rsid w:val="00F156B6"/>
    <w:rsid w:val="00F16FBB"/>
    <w:rsid w:val="00F201B0"/>
    <w:rsid w:val="00F21792"/>
    <w:rsid w:val="00F224B3"/>
    <w:rsid w:val="00F229D7"/>
    <w:rsid w:val="00F22DCA"/>
    <w:rsid w:val="00F2380E"/>
    <w:rsid w:val="00F24A05"/>
    <w:rsid w:val="00F2508C"/>
    <w:rsid w:val="00F251EB"/>
    <w:rsid w:val="00F25946"/>
    <w:rsid w:val="00F308EF"/>
    <w:rsid w:val="00F30EBF"/>
    <w:rsid w:val="00F31203"/>
    <w:rsid w:val="00F31D65"/>
    <w:rsid w:val="00F3404F"/>
    <w:rsid w:val="00F34C9B"/>
    <w:rsid w:val="00F354BD"/>
    <w:rsid w:val="00F36407"/>
    <w:rsid w:val="00F37FF6"/>
    <w:rsid w:val="00F4079E"/>
    <w:rsid w:val="00F41F18"/>
    <w:rsid w:val="00F42EA3"/>
    <w:rsid w:val="00F434C9"/>
    <w:rsid w:val="00F44403"/>
    <w:rsid w:val="00F44C08"/>
    <w:rsid w:val="00F46039"/>
    <w:rsid w:val="00F4714F"/>
    <w:rsid w:val="00F473DB"/>
    <w:rsid w:val="00F4768E"/>
    <w:rsid w:val="00F4781C"/>
    <w:rsid w:val="00F47E1A"/>
    <w:rsid w:val="00F519B1"/>
    <w:rsid w:val="00F51CBB"/>
    <w:rsid w:val="00F51D7A"/>
    <w:rsid w:val="00F53CE4"/>
    <w:rsid w:val="00F54537"/>
    <w:rsid w:val="00F550ED"/>
    <w:rsid w:val="00F56055"/>
    <w:rsid w:val="00F572ED"/>
    <w:rsid w:val="00F5784F"/>
    <w:rsid w:val="00F57BB2"/>
    <w:rsid w:val="00F57DA2"/>
    <w:rsid w:val="00F60547"/>
    <w:rsid w:val="00F605D1"/>
    <w:rsid w:val="00F608CA"/>
    <w:rsid w:val="00F60FC7"/>
    <w:rsid w:val="00F61DE1"/>
    <w:rsid w:val="00F620AE"/>
    <w:rsid w:val="00F62E13"/>
    <w:rsid w:val="00F64DBA"/>
    <w:rsid w:val="00F65CEA"/>
    <w:rsid w:val="00F66425"/>
    <w:rsid w:val="00F70260"/>
    <w:rsid w:val="00F70B66"/>
    <w:rsid w:val="00F70D7A"/>
    <w:rsid w:val="00F72126"/>
    <w:rsid w:val="00F73DB9"/>
    <w:rsid w:val="00F741CE"/>
    <w:rsid w:val="00F75051"/>
    <w:rsid w:val="00F761B7"/>
    <w:rsid w:val="00F778D6"/>
    <w:rsid w:val="00F77F19"/>
    <w:rsid w:val="00F8236B"/>
    <w:rsid w:val="00F828AF"/>
    <w:rsid w:val="00F82D7B"/>
    <w:rsid w:val="00F83190"/>
    <w:rsid w:val="00F83777"/>
    <w:rsid w:val="00F84620"/>
    <w:rsid w:val="00F85C68"/>
    <w:rsid w:val="00F8733F"/>
    <w:rsid w:val="00F90796"/>
    <w:rsid w:val="00F92820"/>
    <w:rsid w:val="00F92BE3"/>
    <w:rsid w:val="00F936A1"/>
    <w:rsid w:val="00F93BA4"/>
    <w:rsid w:val="00F94E90"/>
    <w:rsid w:val="00F955BD"/>
    <w:rsid w:val="00F96D1E"/>
    <w:rsid w:val="00F97CE6"/>
    <w:rsid w:val="00FA1FFA"/>
    <w:rsid w:val="00FA26CA"/>
    <w:rsid w:val="00FA3849"/>
    <w:rsid w:val="00FA39F0"/>
    <w:rsid w:val="00FA40BB"/>
    <w:rsid w:val="00FA4118"/>
    <w:rsid w:val="00FA5F56"/>
    <w:rsid w:val="00FA69CF"/>
    <w:rsid w:val="00FA71FE"/>
    <w:rsid w:val="00FA7497"/>
    <w:rsid w:val="00FA7D40"/>
    <w:rsid w:val="00FB065D"/>
    <w:rsid w:val="00FB0718"/>
    <w:rsid w:val="00FB0EC0"/>
    <w:rsid w:val="00FB1BB3"/>
    <w:rsid w:val="00FB1FFF"/>
    <w:rsid w:val="00FB3408"/>
    <w:rsid w:val="00FB340A"/>
    <w:rsid w:val="00FB4681"/>
    <w:rsid w:val="00FB66FA"/>
    <w:rsid w:val="00FB7754"/>
    <w:rsid w:val="00FB7BF9"/>
    <w:rsid w:val="00FC047C"/>
    <w:rsid w:val="00FC068B"/>
    <w:rsid w:val="00FC0C93"/>
    <w:rsid w:val="00FC1CCD"/>
    <w:rsid w:val="00FC31F4"/>
    <w:rsid w:val="00FC33DE"/>
    <w:rsid w:val="00FC4AB2"/>
    <w:rsid w:val="00FC4C81"/>
    <w:rsid w:val="00FC4E52"/>
    <w:rsid w:val="00FC51CF"/>
    <w:rsid w:val="00FC5772"/>
    <w:rsid w:val="00FC628C"/>
    <w:rsid w:val="00FC77E8"/>
    <w:rsid w:val="00FD09BA"/>
    <w:rsid w:val="00FD15BB"/>
    <w:rsid w:val="00FD1DA1"/>
    <w:rsid w:val="00FD4B2D"/>
    <w:rsid w:val="00FD4F5B"/>
    <w:rsid w:val="00FD5777"/>
    <w:rsid w:val="00FD6889"/>
    <w:rsid w:val="00FD7507"/>
    <w:rsid w:val="00FE1022"/>
    <w:rsid w:val="00FE17DA"/>
    <w:rsid w:val="00FE203F"/>
    <w:rsid w:val="00FE260C"/>
    <w:rsid w:val="00FE3928"/>
    <w:rsid w:val="00FE79AE"/>
    <w:rsid w:val="00FE7D5B"/>
    <w:rsid w:val="00FE7DB9"/>
    <w:rsid w:val="00FE7E4F"/>
    <w:rsid w:val="00FF0366"/>
    <w:rsid w:val="00FF03E3"/>
    <w:rsid w:val="00FF04EA"/>
    <w:rsid w:val="00FF1FB9"/>
    <w:rsid w:val="00FF2073"/>
    <w:rsid w:val="00FF2795"/>
    <w:rsid w:val="00FF3238"/>
    <w:rsid w:val="00FF32D2"/>
    <w:rsid w:val="00FF4704"/>
    <w:rsid w:val="00FF5E39"/>
    <w:rsid w:val="00FF69F2"/>
    <w:rsid w:val="00FF6F18"/>
    <w:rsid w:val="00FF7527"/>
    <w:rsid w:val="00FF76ED"/>
    <w:rsid w:val="00FF7C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HTML Definition"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1">
    <w:name w:val="Normal"/>
    <w:qFormat/>
    <w:rsid w:val="00304DDB"/>
    <w:pPr>
      <w:widowControl w:val="0"/>
      <w:jc w:val="both"/>
    </w:pPr>
    <w:rPr>
      <w:rFonts w:ascii="Times New Roman" w:eastAsia="宋体" w:hAnsi="Times New Roman" w:cs="Times New Roman"/>
      <w:szCs w:val="24"/>
    </w:rPr>
  </w:style>
  <w:style w:type="paragraph" w:styleId="1">
    <w:name w:val="heading 1"/>
    <w:basedOn w:val="af1"/>
    <w:next w:val="af1"/>
    <w:link w:val="1Char"/>
    <w:qFormat/>
    <w:rsid w:val="00153D82"/>
    <w:pPr>
      <w:keepNext/>
      <w:spacing w:line="360" w:lineRule="auto"/>
      <w:outlineLvl w:val="0"/>
    </w:pPr>
    <w:rPr>
      <w:rFonts w:ascii="黑体" w:eastAsia="仿宋_GB2312" w:hAnsi="黑体" w:cs="宋体"/>
      <w:b/>
      <w:bCs/>
      <w:kern w:val="44"/>
      <w:sz w:val="28"/>
      <w:szCs w:val="44"/>
    </w:rPr>
  </w:style>
  <w:style w:type="paragraph" w:styleId="2">
    <w:name w:val="heading 2"/>
    <w:basedOn w:val="af1"/>
    <w:next w:val="af1"/>
    <w:link w:val="2Char"/>
    <w:qFormat/>
    <w:rsid w:val="00F75051"/>
    <w:pPr>
      <w:keepNext/>
      <w:keepLines/>
      <w:spacing w:line="360" w:lineRule="auto"/>
      <w:outlineLvl w:val="1"/>
    </w:pPr>
    <w:rPr>
      <w:rFonts w:ascii="黑体" w:eastAsia="仿宋_GB2312" w:hAnsi="黑体" w:cs="宋体"/>
      <w:b/>
      <w:bCs/>
      <w:sz w:val="28"/>
      <w:szCs w:val="32"/>
    </w:rPr>
  </w:style>
  <w:style w:type="paragraph" w:styleId="3">
    <w:name w:val="heading 3"/>
    <w:basedOn w:val="af1"/>
    <w:next w:val="af1"/>
    <w:link w:val="3Char"/>
    <w:uiPriority w:val="9"/>
    <w:unhideWhenUsed/>
    <w:qFormat/>
    <w:rsid w:val="002B4DE3"/>
    <w:pPr>
      <w:keepNext/>
      <w:keepLines/>
      <w:outlineLvl w:val="2"/>
    </w:pPr>
    <w:rPr>
      <w:bCs/>
      <w:szCs w:val="32"/>
    </w:rPr>
  </w:style>
  <w:style w:type="character" w:default="1" w:styleId="af2">
    <w:name w:val="Default Paragraph Font"/>
    <w:uiPriority w:val="1"/>
    <w:semiHidden/>
    <w:unhideWhenUsed/>
  </w:style>
  <w:style w:type="table" w:default="1" w:styleId="af3">
    <w:name w:val="Normal Table"/>
    <w:uiPriority w:val="99"/>
    <w:semiHidden/>
    <w:unhideWhenUsed/>
    <w:qFormat/>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af5">
    <w:name w:val="header"/>
    <w:basedOn w:val="af1"/>
    <w:link w:val="Char"/>
    <w:uiPriority w:val="99"/>
    <w:unhideWhenUsed/>
    <w:rsid w:val="00304D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2"/>
    <w:link w:val="af5"/>
    <w:uiPriority w:val="99"/>
    <w:rsid w:val="00304DDB"/>
    <w:rPr>
      <w:sz w:val="18"/>
      <w:szCs w:val="18"/>
    </w:rPr>
  </w:style>
  <w:style w:type="paragraph" w:styleId="af6">
    <w:name w:val="footer"/>
    <w:basedOn w:val="af1"/>
    <w:link w:val="Char0"/>
    <w:uiPriority w:val="99"/>
    <w:unhideWhenUsed/>
    <w:rsid w:val="00304DDB"/>
    <w:pPr>
      <w:tabs>
        <w:tab w:val="center" w:pos="4153"/>
        <w:tab w:val="right" w:pos="8306"/>
      </w:tabs>
      <w:snapToGrid w:val="0"/>
      <w:jc w:val="left"/>
    </w:pPr>
    <w:rPr>
      <w:sz w:val="18"/>
      <w:szCs w:val="18"/>
    </w:rPr>
  </w:style>
  <w:style w:type="character" w:customStyle="1" w:styleId="Char0">
    <w:name w:val="页脚 Char"/>
    <w:basedOn w:val="af2"/>
    <w:link w:val="af6"/>
    <w:uiPriority w:val="99"/>
    <w:rsid w:val="00304DDB"/>
    <w:rPr>
      <w:sz w:val="18"/>
      <w:szCs w:val="18"/>
    </w:rPr>
  </w:style>
  <w:style w:type="paragraph" w:customStyle="1" w:styleId="af7">
    <w:name w:val="段"/>
    <w:link w:val="Char1"/>
    <w:rsid w:val="00304DD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basedOn w:val="af2"/>
    <w:link w:val="af7"/>
    <w:rsid w:val="00304DDB"/>
    <w:rPr>
      <w:rFonts w:ascii="宋体" w:eastAsia="宋体" w:hAnsi="Times New Roman" w:cs="Times New Roman"/>
      <w:noProof/>
      <w:kern w:val="0"/>
      <w:szCs w:val="20"/>
    </w:rPr>
  </w:style>
  <w:style w:type="paragraph" w:customStyle="1" w:styleId="a0">
    <w:name w:val="一级条标题"/>
    <w:next w:val="af7"/>
    <w:rsid w:val="00304DDB"/>
    <w:pPr>
      <w:numPr>
        <w:ilvl w:val="1"/>
        <w:numId w:val="4"/>
      </w:numPr>
      <w:spacing w:beforeLines="50" w:afterLines="50"/>
      <w:ind w:left="2410"/>
      <w:outlineLvl w:val="2"/>
    </w:pPr>
    <w:rPr>
      <w:rFonts w:ascii="黑体" w:eastAsia="黑体" w:hAnsi="Times New Roman" w:cs="Times New Roman"/>
      <w:kern w:val="0"/>
      <w:szCs w:val="21"/>
    </w:rPr>
  </w:style>
  <w:style w:type="paragraph" w:customStyle="1" w:styleId="af8">
    <w:name w:val="标准书脚_奇数页"/>
    <w:rsid w:val="00304DDB"/>
    <w:pPr>
      <w:spacing w:before="120"/>
      <w:ind w:right="198"/>
      <w:jc w:val="right"/>
    </w:pPr>
    <w:rPr>
      <w:rFonts w:ascii="宋体" w:eastAsia="宋体" w:hAnsi="Times New Roman" w:cs="Times New Roman"/>
      <w:kern w:val="0"/>
      <w:sz w:val="18"/>
      <w:szCs w:val="18"/>
    </w:rPr>
  </w:style>
  <w:style w:type="paragraph" w:customStyle="1" w:styleId="af9">
    <w:name w:val="标准书眉_奇数页"/>
    <w:next w:val="af1"/>
    <w:rsid w:val="00304DDB"/>
    <w:pPr>
      <w:tabs>
        <w:tab w:val="center" w:pos="4154"/>
        <w:tab w:val="right" w:pos="8306"/>
      </w:tabs>
      <w:spacing w:after="220"/>
      <w:jc w:val="right"/>
    </w:pPr>
    <w:rPr>
      <w:rFonts w:ascii="黑体" w:eastAsia="黑体" w:hAnsi="Times New Roman" w:cs="Times New Roman"/>
      <w:noProof/>
      <w:kern w:val="0"/>
      <w:szCs w:val="21"/>
    </w:rPr>
  </w:style>
  <w:style w:type="paragraph" w:customStyle="1" w:styleId="a">
    <w:name w:val="章标题"/>
    <w:next w:val="af7"/>
    <w:rsid w:val="00304DDB"/>
    <w:pPr>
      <w:numPr>
        <w:numId w:val="4"/>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f7"/>
    <w:rsid w:val="00304DDB"/>
    <w:pPr>
      <w:numPr>
        <w:ilvl w:val="2"/>
      </w:numPr>
      <w:spacing w:before="50" w:after="50"/>
      <w:outlineLvl w:val="3"/>
    </w:pPr>
  </w:style>
  <w:style w:type="paragraph" w:customStyle="1" w:styleId="afa">
    <w:name w:val="目次、标准名称标题"/>
    <w:basedOn w:val="af1"/>
    <w:next w:val="af7"/>
    <w:rsid w:val="00304DD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三级条标题"/>
    <w:basedOn w:val="a1"/>
    <w:next w:val="af7"/>
    <w:rsid w:val="00304DDB"/>
    <w:pPr>
      <w:numPr>
        <w:ilvl w:val="3"/>
      </w:numPr>
      <w:outlineLvl w:val="4"/>
    </w:pPr>
  </w:style>
  <w:style w:type="paragraph" w:customStyle="1" w:styleId="a3">
    <w:name w:val="四级条标题"/>
    <w:basedOn w:val="a2"/>
    <w:next w:val="af7"/>
    <w:rsid w:val="00304DDB"/>
    <w:pPr>
      <w:numPr>
        <w:ilvl w:val="4"/>
      </w:numPr>
      <w:outlineLvl w:val="5"/>
    </w:pPr>
  </w:style>
  <w:style w:type="paragraph" w:customStyle="1" w:styleId="a4">
    <w:name w:val="五级条标题"/>
    <w:basedOn w:val="a3"/>
    <w:next w:val="af7"/>
    <w:rsid w:val="00304DDB"/>
    <w:pPr>
      <w:numPr>
        <w:ilvl w:val="5"/>
      </w:numPr>
      <w:outlineLvl w:val="6"/>
    </w:pPr>
  </w:style>
  <w:style w:type="character" w:styleId="afb">
    <w:name w:val="Hyperlink"/>
    <w:basedOn w:val="af2"/>
    <w:uiPriority w:val="99"/>
    <w:rsid w:val="00304DDB"/>
    <w:rPr>
      <w:noProof/>
      <w:color w:val="0000FF"/>
      <w:spacing w:val="0"/>
      <w:w w:val="100"/>
      <w:szCs w:val="21"/>
      <w:u w:val="single"/>
    </w:rPr>
  </w:style>
  <w:style w:type="paragraph" w:customStyle="1" w:styleId="ac">
    <w:name w:val="附录标识"/>
    <w:basedOn w:val="af1"/>
    <w:next w:val="af7"/>
    <w:rsid w:val="00304DDB"/>
    <w:pPr>
      <w:keepNext/>
      <w:widowControl/>
      <w:numPr>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aa">
    <w:name w:val="附录表标号"/>
    <w:basedOn w:val="af1"/>
    <w:next w:val="af7"/>
    <w:rsid w:val="00304DDB"/>
    <w:pPr>
      <w:numPr>
        <w:numId w:val="1"/>
      </w:numPr>
      <w:tabs>
        <w:tab w:val="clear" w:pos="0"/>
      </w:tabs>
      <w:spacing w:line="14" w:lineRule="exact"/>
      <w:ind w:left="811" w:hanging="448"/>
      <w:jc w:val="center"/>
      <w:outlineLvl w:val="0"/>
    </w:pPr>
    <w:rPr>
      <w:color w:val="FFFFFF"/>
    </w:rPr>
  </w:style>
  <w:style w:type="paragraph" w:customStyle="1" w:styleId="ab">
    <w:name w:val="附录表标题"/>
    <w:basedOn w:val="af1"/>
    <w:next w:val="af7"/>
    <w:rsid w:val="00304DDB"/>
    <w:pPr>
      <w:numPr>
        <w:ilvl w:val="1"/>
        <w:numId w:val="1"/>
      </w:numPr>
      <w:tabs>
        <w:tab w:val="num" w:pos="180"/>
      </w:tabs>
      <w:spacing w:beforeLines="50" w:afterLines="50"/>
      <w:ind w:left="0" w:firstLine="0"/>
      <w:jc w:val="center"/>
    </w:pPr>
    <w:rPr>
      <w:rFonts w:ascii="黑体" w:eastAsia="黑体"/>
      <w:szCs w:val="21"/>
    </w:rPr>
  </w:style>
  <w:style w:type="paragraph" w:customStyle="1" w:styleId="ad">
    <w:name w:val="附录二级条标题"/>
    <w:basedOn w:val="af1"/>
    <w:next w:val="af7"/>
    <w:rsid w:val="00304DDB"/>
    <w:pPr>
      <w:widowControl/>
      <w:numPr>
        <w:ilvl w:val="3"/>
        <w:numId w:val="3"/>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e">
    <w:name w:val="附录三级条标题"/>
    <w:basedOn w:val="ad"/>
    <w:next w:val="af7"/>
    <w:rsid w:val="00304DDB"/>
    <w:pPr>
      <w:numPr>
        <w:ilvl w:val="4"/>
      </w:numPr>
      <w:tabs>
        <w:tab w:val="num" w:pos="360"/>
      </w:tabs>
      <w:outlineLvl w:val="4"/>
    </w:pPr>
  </w:style>
  <w:style w:type="paragraph" w:customStyle="1" w:styleId="af">
    <w:name w:val="附录四级条标题"/>
    <w:basedOn w:val="ae"/>
    <w:next w:val="af7"/>
    <w:rsid w:val="00304DDB"/>
    <w:pPr>
      <w:numPr>
        <w:ilvl w:val="5"/>
      </w:numPr>
      <w:tabs>
        <w:tab w:val="num" w:pos="360"/>
      </w:tabs>
      <w:outlineLvl w:val="5"/>
    </w:pPr>
  </w:style>
  <w:style w:type="paragraph" w:customStyle="1" w:styleId="a5">
    <w:name w:val="附录图标号"/>
    <w:basedOn w:val="af1"/>
    <w:rsid w:val="00304DDB"/>
    <w:pPr>
      <w:keepNext/>
      <w:pageBreakBefore/>
      <w:widowControl/>
      <w:numPr>
        <w:numId w:val="2"/>
      </w:numPr>
      <w:spacing w:line="14" w:lineRule="exact"/>
      <w:ind w:left="0" w:firstLine="363"/>
      <w:jc w:val="center"/>
      <w:outlineLvl w:val="0"/>
    </w:pPr>
    <w:rPr>
      <w:color w:val="FFFFFF"/>
    </w:rPr>
  </w:style>
  <w:style w:type="paragraph" w:customStyle="1" w:styleId="a6">
    <w:name w:val="附录图标题"/>
    <w:basedOn w:val="af1"/>
    <w:next w:val="af7"/>
    <w:rsid w:val="00304DDB"/>
    <w:pPr>
      <w:numPr>
        <w:ilvl w:val="1"/>
        <w:numId w:val="2"/>
      </w:numPr>
      <w:tabs>
        <w:tab w:val="num" w:pos="363"/>
      </w:tabs>
      <w:spacing w:beforeLines="50" w:afterLines="50"/>
      <w:ind w:left="0" w:firstLine="0"/>
      <w:jc w:val="center"/>
    </w:pPr>
    <w:rPr>
      <w:rFonts w:ascii="黑体" w:eastAsia="黑体"/>
      <w:szCs w:val="21"/>
    </w:rPr>
  </w:style>
  <w:style w:type="paragraph" w:customStyle="1" w:styleId="af0">
    <w:name w:val="附录五级条标题"/>
    <w:basedOn w:val="af"/>
    <w:next w:val="af7"/>
    <w:rsid w:val="00304DDB"/>
    <w:pPr>
      <w:numPr>
        <w:ilvl w:val="6"/>
      </w:numPr>
      <w:tabs>
        <w:tab w:val="num" w:pos="360"/>
      </w:tabs>
      <w:outlineLvl w:val="6"/>
    </w:pPr>
  </w:style>
  <w:style w:type="paragraph" w:customStyle="1" w:styleId="afc">
    <w:name w:val="附录章标题"/>
    <w:next w:val="af7"/>
    <w:link w:val="Char2"/>
    <w:rsid w:val="00304DDB"/>
    <w:pPr>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d">
    <w:name w:val="附录一级条标题"/>
    <w:basedOn w:val="afc"/>
    <w:next w:val="af7"/>
    <w:link w:val="Char3"/>
    <w:rsid w:val="00304DDB"/>
    <w:pPr>
      <w:numPr>
        <w:ilvl w:val="2"/>
      </w:numPr>
      <w:tabs>
        <w:tab w:val="num" w:pos="360"/>
      </w:tabs>
      <w:autoSpaceDN w:val="0"/>
      <w:spacing w:beforeLines="50" w:afterLines="50"/>
      <w:outlineLvl w:val="2"/>
    </w:pPr>
  </w:style>
  <w:style w:type="paragraph" w:customStyle="1" w:styleId="afe">
    <w:name w:val="前言、引言标题"/>
    <w:next w:val="af7"/>
    <w:rsid w:val="00304DDB"/>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
    <w:name w:val="终结线"/>
    <w:basedOn w:val="af1"/>
    <w:rsid w:val="00304DDB"/>
    <w:pPr>
      <w:framePr w:hSpace="181" w:vSpace="181" w:wrap="around" w:vAnchor="text" w:hAnchor="margin" w:xAlign="center" w:y="285"/>
    </w:pPr>
  </w:style>
  <w:style w:type="paragraph" w:styleId="aff0">
    <w:name w:val="List Paragraph"/>
    <w:basedOn w:val="af1"/>
    <w:uiPriority w:val="34"/>
    <w:qFormat/>
    <w:rsid w:val="00304DDB"/>
    <w:pPr>
      <w:ind w:firstLineChars="200" w:firstLine="420"/>
    </w:pPr>
    <w:rPr>
      <w:rFonts w:ascii="Calibri" w:hAnsi="Calibri"/>
      <w:szCs w:val="22"/>
    </w:rPr>
  </w:style>
  <w:style w:type="paragraph" w:styleId="10">
    <w:name w:val="toc 1"/>
    <w:basedOn w:val="af1"/>
    <w:next w:val="af1"/>
    <w:autoRedefine/>
    <w:uiPriority w:val="39"/>
    <w:rsid w:val="00295949"/>
    <w:pPr>
      <w:tabs>
        <w:tab w:val="right" w:leader="dot" w:pos="9241"/>
      </w:tabs>
      <w:spacing w:beforeLines="25" w:afterLines="25"/>
    </w:pPr>
    <w:rPr>
      <w:rFonts w:ascii="宋体"/>
      <w:szCs w:val="21"/>
    </w:rPr>
  </w:style>
  <w:style w:type="paragraph" w:styleId="aff1">
    <w:name w:val="Document Map"/>
    <w:basedOn w:val="af1"/>
    <w:link w:val="Char4"/>
    <w:unhideWhenUsed/>
    <w:rsid w:val="00AE58AF"/>
    <w:rPr>
      <w:rFonts w:ascii="宋体"/>
      <w:sz w:val="18"/>
      <w:szCs w:val="18"/>
    </w:rPr>
  </w:style>
  <w:style w:type="character" w:customStyle="1" w:styleId="Char4">
    <w:name w:val="文档结构图 Char"/>
    <w:basedOn w:val="af2"/>
    <w:link w:val="aff1"/>
    <w:uiPriority w:val="99"/>
    <w:semiHidden/>
    <w:rsid w:val="00AE58AF"/>
    <w:rPr>
      <w:rFonts w:ascii="宋体" w:eastAsia="宋体" w:hAnsi="Times New Roman" w:cs="Times New Roman"/>
      <w:sz w:val="18"/>
      <w:szCs w:val="18"/>
    </w:rPr>
  </w:style>
  <w:style w:type="paragraph" w:customStyle="1" w:styleId="Default">
    <w:name w:val="Default"/>
    <w:rsid w:val="00AE4DEF"/>
    <w:pPr>
      <w:widowControl w:val="0"/>
      <w:autoSpaceDE w:val="0"/>
      <w:autoSpaceDN w:val="0"/>
      <w:adjustRightInd w:val="0"/>
    </w:pPr>
    <w:rPr>
      <w:rFonts w:ascii="黑体" w:eastAsia="黑体" w:cs="黑体"/>
      <w:color w:val="000000"/>
      <w:kern w:val="0"/>
      <w:sz w:val="24"/>
      <w:szCs w:val="24"/>
    </w:rPr>
  </w:style>
  <w:style w:type="character" w:customStyle="1" w:styleId="1Char">
    <w:name w:val="标题 1 Char"/>
    <w:basedOn w:val="af2"/>
    <w:link w:val="1"/>
    <w:rsid w:val="00153D82"/>
    <w:rPr>
      <w:rFonts w:ascii="黑体" w:eastAsia="仿宋_GB2312" w:hAnsi="黑体" w:cs="宋体"/>
      <w:b/>
      <w:bCs/>
      <w:kern w:val="44"/>
      <w:sz w:val="28"/>
      <w:szCs w:val="44"/>
    </w:rPr>
  </w:style>
  <w:style w:type="character" w:customStyle="1" w:styleId="2Char">
    <w:name w:val="标题 2 Char"/>
    <w:basedOn w:val="af2"/>
    <w:link w:val="2"/>
    <w:rsid w:val="00F75051"/>
    <w:rPr>
      <w:rFonts w:ascii="黑体" w:eastAsia="仿宋_GB2312" w:hAnsi="黑体" w:cs="宋体"/>
      <w:b/>
      <w:bCs/>
      <w:sz w:val="28"/>
      <w:szCs w:val="32"/>
    </w:rPr>
  </w:style>
  <w:style w:type="paragraph" w:styleId="aff2">
    <w:name w:val="No Spacing"/>
    <w:link w:val="Char5"/>
    <w:uiPriority w:val="1"/>
    <w:qFormat/>
    <w:rsid w:val="002F2433"/>
    <w:rPr>
      <w:kern w:val="0"/>
      <w:sz w:val="22"/>
    </w:rPr>
  </w:style>
  <w:style w:type="character" w:customStyle="1" w:styleId="Char5">
    <w:name w:val="无间隔 Char"/>
    <w:basedOn w:val="af2"/>
    <w:link w:val="aff2"/>
    <w:uiPriority w:val="1"/>
    <w:rsid w:val="002F2433"/>
    <w:rPr>
      <w:kern w:val="0"/>
      <w:sz w:val="22"/>
    </w:rPr>
  </w:style>
  <w:style w:type="paragraph" w:styleId="aff3">
    <w:name w:val="Balloon Text"/>
    <w:basedOn w:val="af1"/>
    <w:link w:val="Char6"/>
    <w:uiPriority w:val="99"/>
    <w:semiHidden/>
    <w:unhideWhenUsed/>
    <w:rsid w:val="002F2433"/>
    <w:rPr>
      <w:sz w:val="18"/>
      <w:szCs w:val="18"/>
    </w:rPr>
  </w:style>
  <w:style w:type="character" w:customStyle="1" w:styleId="Char6">
    <w:name w:val="批注框文本 Char"/>
    <w:basedOn w:val="af2"/>
    <w:link w:val="aff3"/>
    <w:uiPriority w:val="99"/>
    <w:semiHidden/>
    <w:rsid w:val="002F2433"/>
    <w:rPr>
      <w:rFonts w:ascii="Times New Roman" w:eastAsia="宋体" w:hAnsi="Times New Roman" w:cs="Times New Roman"/>
      <w:sz w:val="18"/>
      <w:szCs w:val="18"/>
    </w:rPr>
  </w:style>
  <w:style w:type="paragraph" w:customStyle="1" w:styleId="a8">
    <w:name w:val="数字编号列项（二级）"/>
    <w:rsid w:val="00FE1022"/>
    <w:pPr>
      <w:numPr>
        <w:ilvl w:val="1"/>
        <w:numId w:val="5"/>
      </w:numPr>
      <w:jc w:val="both"/>
    </w:pPr>
    <w:rPr>
      <w:rFonts w:ascii="宋体" w:eastAsia="宋体" w:hAnsi="Times New Roman" w:cs="Times New Roman"/>
      <w:kern w:val="0"/>
      <w:szCs w:val="20"/>
    </w:rPr>
  </w:style>
  <w:style w:type="paragraph" w:customStyle="1" w:styleId="a7">
    <w:name w:val="字母编号列项（一级）"/>
    <w:rsid w:val="00FE1022"/>
    <w:pPr>
      <w:numPr>
        <w:numId w:val="5"/>
      </w:numPr>
      <w:jc w:val="both"/>
    </w:pPr>
    <w:rPr>
      <w:rFonts w:ascii="宋体" w:eastAsia="宋体" w:hAnsi="Times New Roman" w:cs="Times New Roman"/>
      <w:kern w:val="0"/>
      <w:szCs w:val="20"/>
    </w:rPr>
  </w:style>
  <w:style w:type="paragraph" w:customStyle="1" w:styleId="a9">
    <w:name w:val="编号列项（三级）"/>
    <w:rsid w:val="00FE1022"/>
    <w:pPr>
      <w:numPr>
        <w:ilvl w:val="2"/>
        <w:numId w:val="5"/>
      </w:numPr>
    </w:pPr>
    <w:rPr>
      <w:rFonts w:ascii="宋体" w:eastAsia="宋体" w:hAnsi="Times New Roman" w:cs="Times New Roman"/>
      <w:kern w:val="0"/>
      <w:szCs w:val="20"/>
    </w:rPr>
  </w:style>
  <w:style w:type="table" w:styleId="aff4">
    <w:name w:val="Table Grid"/>
    <w:basedOn w:val="af3"/>
    <w:uiPriority w:val="59"/>
    <w:rsid w:val="002820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5">
    <w:name w:val="表格"/>
    <w:basedOn w:val="af1"/>
    <w:rsid w:val="00CB6541"/>
    <w:pPr>
      <w:jc w:val="center"/>
    </w:pPr>
    <w:rPr>
      <w:rFonts w:ascii="仿宋_GB2312" w:eastAsia="仿宋_GB2312" w:hAnsi="宋体" w:cs="宋体"/>
      <w:sz w:val="24"/>
    </w:rPr>
  </w:style>
  <w:style w:type="paragraph" w:styleId="aff6">
    <w:name w:val="Date"/>
    <w:basedOn w:val="af1"/>
    <w:next w:val="af1"/>
    <w:link w:val="Char7"/>
    <w:uiPriority w:val="99"/>
    <w:semiHidden/>
    <w:unhideWhenUsed/>
    <w:rsid w:val="009135B2"/>
    <w:pPr>
      <w:ind w:leftChars="2500" w:left="100"/>
    </w:pPr>
  </w:style>
  <w:style w:type="character" w:customStyle="1" w:styleId="Char7">
    <w:name w:val="日期 Char"/>
    <w:basedOn w:val="af2"/>
    <w:link w:val="aff6"/>
    <w:uiPriority w:val="99"/>
    <w:semiHidden/>
    <w:rsid w:val="009135B2"/>
    <w:rPr>
      <w:rFonts w:ascii="Times New Roman" w:eastAsia="宋体" w:hAnsi="Times New Roman" w:cs="Times New Roman"/>
      <w:szCs w:val="24"/>
    </w:rPr>
  </w:style>
  <w:style w:type="character" w:customStyle="1" w:styleId="3Char">
    <w:name w:val="标题 3 Char"/>
    <w:basedOn w:val="af2"/>
    <w:link w:val="3"/>
    <w:uiPriority w:val="9"/>
    <w:rsid w:val="002B4DE3"/>
    <w:rPr>
      <w:rFonts w:ascii="Times New Roman" w:eastAsia="宋体" w:hAnsi="Times New Roman" w:cs="Times New Roman"/>
      <w:bCs/>
      <w:szCs w:val="32"/>
    </w:rPr>
  </w:style>
  <w:style w:type="paragraph" w:customStyle="1" w:styleId="aff7">
    <w:name w:val="封面标准文稿类别"/>
    <w:rsid w:val="00C510A6"/>
    <w:pPr>
      <w:spacing w:before="440" w:line="400" w:lineRule="exact"/>
      <w:jc w:val="center"/>
    </w:pPr>
    <w:rPr>
      <w:rFonts w:ascii="宋体" w:eastAsia="宋体" w:hAnsi="Times New Roman" w:cs="Times New Roman"/>
      <w:kern w:val="0"/>
      <w:sz w:val="24"/>
      <w:szCs w:val="20"/>
    </w:rPr>
  </w:style>
  <w:style w:type="character" w:customStyle="1" w:styleId="Char2">
    <w:name w:val="附录章标题 Char"/>
    <w:link w:val="afc"/>
    <w:rsid w:val="00C510A6"/>
    <w:rPr>
      <w:rFonts w:ascii="黑体" w:eastAsia="黑体" w:hAnsi="Times New Roman" w:cs="Times New Roman"/>
      <w:kern w:val="21"/>
      <w:szCs w:val="20"/>
    </w:rPr>
  </w:style>
  <w:style w:type="character" w:styleId="HTML">
    <w:name w:val="HTML Definition"/>
    <w:rsid w:val="000C0354"/>
    <w:rPr>
      <w:i/>
      <w:iCs/>
    </w:rPr>
  </w:style>
  <w:style w:type="character" w:customStyle="1" w:styleId="Char3">
    <w:name w:val="附录一级条标题 Char"/>
    <w:basedOn w:val="Char2"/>
    <w:link w:val="afd"/>
    <w:rsid w:val="000C0354"/>
    <w:rPr>
      <w:rFonts w:ascii="黑体" w:eastAsia="黑体" w:hAnsi="Times New Roman" w:cs="Times New Roman"/>
      <w:kern w:val="21"/>
      <w:szCs w:val="20"/>
    </w:rPr>
  </w:style>
  <w:style w:type="character" w:customStyle="1" w:styleId="CharChar">
    <w:name w:val="表格名称 Char Char"/>
    <w:link w:val="aff8"/>
    <w:rsid w:val="00B42BA7"/>
    <w:rPr>
      <w:rFonts w:ascii="宋体" w:eastAsia="仿宋_GB2312" w:hAnsi="宋体" w:cs="宋体"/>
      <w:sz w:val="24"/>
      <w:szCs w:val="24"/>
    </w:rPr>
  </w:style>
  <w:style w:type="paragraph" w:customStyle="1" w:styleId="aff8">
    <w:name w:val="表格名称"/>
    <w:basedOn w:val="af1"/>
    <w:link w:val="CharChar"/>
    <w:rsid w:val="00B42BA7"/>
    <w:pPr>
      <w:spacing w:line="360" w:lineRule="auto"/>
      <w:jc w:val="center"/>
    </w:pPr>
    <w:rPr>
      <w:rFonts w:ascii="宋体" w:eastAsia="仿宋_GB2312" w:hAnsi="宋体" w:cs="宋体"/>
      <w:sz w:val="24"/>
    </w:rPr>
  </w:style>
  <w:style w:type="paragraph" w:styleId="aff9">
    <w:name w:val="Normal (Web)"/>
    <w:basedOn w:val="af1"/>
    <w:uiPriority w:val="99"/>
    <w:unhideWhenUsed/>
    <w:rsid w:val="00466ED0"/>
    <w:pPr>
      <w:widowControl/>
      <w:spacing w:before="100" w:beforeAutospacing="1" w:after="100" w:afterAutospacing="1"/>
      <w:jc w:val="left"/>
    </w:pPr>
    <w:rPr>
      <w:rFonts w:ascii="宋体" w:hAnsi="宋体" w:cs="宋体"/>
      <w:kern w:val="0"/>
      <w:sz w:val="24"/>
    </w:rPr>
  </w:style>
  <w:style w:type="paragraph" w:styleId="affa">
    <w:name w:val="Body Text"/>
    <w:basedOn w:val="af1"/>
    <w:link w:val="Char8"/>
    <w:qFormat/>
    <w:rsid w:val="00B17ACE"/>
    <w:pPr>
      <w:widowControl/>
      <w:spacing w:line="360" w:lineRule="auto"/>
      <w:jc w:val="left"/>
    </w:pPr>
    <w:rPr>
      <w:rFonts w:ascii="宋体" w:hAnsi="宋体"/>
      <w:kern w:val="0"/>
      <w:szCs w:val="20"/>
    </w:rPr>
  </w:style>
  <w:style w:type="character" w:customStyle="1" w:styleId="Char8">
    <w:name w:val="正文文本 Char"/>
    <w:basedOn w:val="af2"/>
    <w:link w:val="affa"/>
    <w:rsid w:val="00B17ACE"/>
    <w:rPr>
      <w:rFonts w:ascii="宋体" w:eastAsia="宋体" w:hAnsi="宋体" w:cs="Times New Roman"/>
      <w:kern w:val="0"/>
      <w:szCs w:val="20"/>
    </w:rPr>
  </w:style>
  <w:style w:type="character" w:styleId="affb">
    <w:name w:val="Placeholder Text"/>
    <w:basedOn w:val="af2"/>
    <w:uiPriority w:val="99"/>
    <w:semiHidden/>
    <w:rsid w:val="001648F6"/>
    <w:rPr>
      <w:color w:val="808080"/>
    </w:rPr>
  </w:style>
</w:styles>
</file>

<file path=word/webSettings.xml><?xml version="1.0" encoding="utf-8"?>
<w:webSettings xmlns:r="http://schemas.openxmlformats.org/officeDocument/2006/relationships" xmlns:w="http://schemas.openxmlformats.org/wordprocessingml/2006/main">
  <w:divs>
    <w:div w:id="469517">
      <w:bodyDiv w:val="1"/>
      <w:marLeft w:val="0"/>
      <w:marRight w:val="0"/>
      <w:marTop w:val="0"/>
      <w:marBottom w:val="0"/>
      <w:divBdr>
        <w:top w:val="none" w:sz="0" w:space="0" w:color="auto"/>
        <w:left w:val="none" w:sz="0" w:space="0" w:color="auto"/>
        <w:bottom w:val="none" w:sz="0" w:space="0" w:color="auto"/>
        <w:right w:val="none" w:sz="0" w:space="0" w:color="auto"/>
      </w:divBdr>
    </w:div>
    <w:div w:id="144141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2C24-5847-4DD0-B79B-562E204C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4331</Words>
  <Characters>24691</Characters>
  <Application>Microsoft Office Word</Application>
  <DocSecurity>0</DocSecurity>
  <Lines>205</Lines>
  <Paragraphs>57</Paragraphs>
  <ScaleCrop>false</ScaleCrop>
  <Company>微软中国</Company>
  <LinksUpToDate>false</LinksUpToDate>
  <CharactersWithSpaces>28965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何梅</cp:lastModifiedBy>
  <cp:revision>2</cp:revision>
  <cp:lastPrinted>2020-01-06T07:50:00Z</cp:lastPrinted>
  <dcterms:created xsi:type="dcterms:W3CDTF">2020-03-05T09:00:00Z</dcterms:created>
  <dcterms:modified xsi:type="dcterms:W3CDTF">2020-03-05T09:00:00Z</dcterms:modified>
</cp:coreProperties>
</file>