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0CB2" w:rsidRPr="00EC2FA8" w:rsidRDefault="002C35E2" w:rsidP="00EC2FA8">
      <w:pPr>
        <w:adjustRightInd w:val="0"/>
        <w:snapToGrid w:val="0"/>
        <w:spacing w:line="594" w:lineRule="exact"/>
        <w:jc w:val="center"/>
        <w:rPr>
          <w:rFonts w:eastAsia="方正小标宋简体"/>
          <w:sz w:val="32"/>
          <w:szCs w:val="32"/>
        </w:rPr>
      </w:pPr>
      <w:r w:rsidRPr="00EC2FA8">
        <w:rPr>
          <w:rFonts w:eastAsia="方正小标宋简体" w:hint="eastAsia"/>
          <w:sz w:val="32"/>
          <w:szCs w:val="32"/>
        </w:rPr>
        <w:t>天津市手提式水基灭火器</w:t>
      </w:r>
      <w:r w:rsidRPr="00EC2FA8">
        <w:rPr>
          <w:rFonts w:eastAsia="方正小标宋简体"/>
          <w:sz w:val="32"/>
          <w:szCs w:val="32"/>
        </w:rPr>
        <w:t>产品质量监督抽查实施细则</w:t>
      </w:r>
    </w:p>
    <w:p w:rsidR="00871729" w:rsidRDefault="00871729" w:rsidP="00871729">
      <w:pPr>
        <w:adjustRightInd w:val="0"/>
        <w:snapToGrid w:val="0"/>
        <w:spacing w:line="594" w:lineRule="exact"/>
        <w:jc w:val="center"/>
        <w:rPr>
          <w:rFonts w:eastAsia="方正小标宋简体"/>
          <w:sz w:val="32"/>
          <w:szCs w:val="32"/>
        </w:rPr>
      </w:pPr>
      <w:bookmarkStart w:id="0" w:name="_GoBack"/>
      <w:bookmarkEnd w:id="0"/>
      <w:r>
        <w:rPr>
          <w:rFonts w:eastAsia="方正小标宋简体" w:hint="eastAsia"/>
          <w:sz w:val="32"/>
          <w:szCs w:val="32"/>
        </w:rPr>
        <w:t>（</w:t>
      </w:r>
      <w:r>
        <w:rPr>
          <w:rFonts w:eastAsia="方正小标宋简体" w:hint="eastAsia"/>
          <w:sz w:val="32"/>
          <w:szCs w:val="32"/>
        </w:rPr>
        <w:t>2025</w:t>
      </w:r>
      <w:r>
        <w:rPr>
          <w:rFonts w:eastAsia="方正小标宋简体" w:hint="eastAsia"/>
          <w:sz w:val="32"/>
          <w:szCs w:val="32"/>
        </w:rPr>
        <w:t>版）</w:t>
      </w:r>
    </w:p>
    <w:p w:rsidR="00D60CB2" w:rsidRPr="00871729" w:rsidRDefault="00D60CB2" w:rsidP="00EC2FA8">
      <w:pPr>
        <w:snapToGrid w:val="0"/>
        <w:spacing w:line="440" w:lineRule="exact"/>
        <w:jc w:val="center"/>
        <w:rPr>
          <w:rFonts w:eastAsia="方正小标宋简体"/>
          <w:sz w:val="32"/>
          <w:szCs w:val="32"/>
        </w:rPr>
      </w:pPr>
    </w:p>
    <w:p w:rsidR="00EC2FA8" w:rsidRDefault="00EC2FA8">
      <w:pPr>
        <w:snapToGrid w:val="0"/>
        <w:spacing w:line="440" w:lineRule="exact"/>
        <w:rPr>
          <w:rFonts w:eastAsia="黑体"/>
          <w:color w:val="000000"/>
          <w:szCs w:val="21"/>
        </w:rPr>
      </w:pPr>
    </w:p>
    <w:p w:rsidR="00D60CB2" w:rsidRDefault="002C35E2">
      <w:pPr>
        <w:snapToGrid w:val="0"/>
        <w:spacing w:line="440" w:lineRule="exact"/>
        <w:rPr>
          <w:rFonts w:eastAsia="黑体"/>
          <w:color w:val="000000"/>
          <w:szCs w:val="21"/>
        </w:rPr>
      </w:pPr>
      <w:r>
        <w:rPr>
          <w:rFonts w:eastAsia="黑体"/>
          <w:color w:val="000000"/>
          <w:szCs w:val="21"/>
        </w:rPr>
        <w:t xml:space="preserve">1 </w:t>
      </w:r>
      <w:r>
        <w:rPr>
          <w:rFonts w:eastAsia="黑体"/>
          <w:color w:val="000000"/>
          <w:szCs w:val="21"/>
        </w:rPr>
        <w:t>抽样方法</w:t>
      </w:r>
    </w:p>
    <w:p w:rsidR="00D60CB2" w:rsidRPr="00EC2FA8" w:rsidRDefault="002C35E2">
      <w:pPr>
        <w:snapToGrid w:val="0"/>
        <w:spacing w:line="440" w:lineRule="exact"/>
        <w:ind w:firstLineChars="200" w:firstLine="420"/>
        <w:rPr>
          <w:szCs w:val="21"/>
        </w:rPr>
      </w:pPr>
      <w:r w:rsidRPr="00EC2FA8">
        <w:rPr>
          <w:szCs w:val="21"/>
        </w:rPr>
        <w:t>以随机抽样的方式在被抽样生产者、销售者的待销产品中抽取。</w:t>
      </w:r>
    </w:p>
    <w:p w:rsidR="00D60CB2" w:rsidRPr="00EC2FA8" w:rsidRDefault="002C35E2">
      <w:pPr>
        <w:snapToGrid w:val="0"/>
        <w:spacing w:line="440" w:lineRule="exact"/>
        <w:ind w:firstLineChars="200" w:firstLine="420"/>
        <w:rPr>
          <w:szCs w:val="21"/>
        </w:rPr>
      </w:pPr>
      <w:r w:rsidRPr="00EC2FA8">
        <w:rPr>
          <w:szCs w:val="21"/>
        </w:rPr>
        <w:t>随机数一般可使用随机数表等方法产生。</w:t>
      </w:r>
    </w:p>
    <w:p w:rsidR="00D60CB2" w:rsidRDefault="002C35E2">
      <w:pPr>
        <w:snapToGrid w:val="0"/>
        <w:spacing w:line="440" w:lineRule="exact"/>
        <w:ind w:firstLineChars="200" w:firstLine="420"/>
        <w:rPr>
          <w:szCs w:val="21"/>
        </w:rPr>
      </w:pPr>
      <w:r>
        <w:rPr>
          <w:szCs w:val="21"/>
        </w:rPr>
        <w:t>每批次产品抽取样品</w:t>
      </w:r>
      <w:r>
        <w:rPr>
          <w:rFonts w:hint="eastAsia"/>
          <w:szCs w:val="21"/>
        </w:rPr>
        <w:t>4</w:t>
      </w:r>
      <w:r>
        <w:rPr>
          <w:rFonts w:hint="eastAsia"/>
          <w:szCs w:val="21"/>
        </w:rPr>
        <w:t>具</w:t>
      </w:r>
      <w:r>
        <w:rPr>
          <w:szCs w:val="21"/>
        </w:rPr>
        <w:t>，其中</w:t>
      </w:r>
      <w:r>
        <w:rPr>
          <w:rFonts w:hint="eastAsia"/>
          <w:szCs w:val="21"/>
        </w:rPr>
        <w:t>2</w:t>
      </w:r>
      <w:r>
        <w:rPr>
          <w:rFonts w:hint="eastAsia"/>
          <w:szCs w:val="21"/>
        </w:rPr>
        <w:t>具</w:t>
      </w:r>
      <w:r>
        <w:rPr>
          <w:szCs w:val="21"/>
        </w:rPr>
        <w:t>作为检验样品，</w:t>
      </w:r>
      <w:r>
        <w:rPr>
          <w:rFonts w:hint="eastAsia"/>
          <w:szCs w:val="21"/>
        </w:rPr>
        <w:t>2</w:t>
      </w:r>
      <w:r>
        <w:rPr>
          <w:rFonts w:hint="eastAsia"/>
          <w:szCs w:val="21"/>
        </w:rPr>
        <w:t>具</w:t>
      </w:r>
      <w:r>
        <w:rPr>
          <w:szCs w:val="21"/>
        </w:rPr>
        <w:t>作为备用样品。</w:t>
      </w:r>
    </w:p>
    <w:p w:rsidR="00D60CB2" w:rsidRDefault="00D60CB2">
      <w:pPr>
        <w:snapToGrid w:val="0"/>
        <w:spacing w:line="440" w:lineRule="exact"/>
        <w:rPr>
          <w:rFonts w:eastAsia="黑体"/>
          <w:color w:val="000000"/>
          <w:szCs w:val="21"/>
        </w:rPr>
      </w:pPr>
    </w:p>
    <w:p w:rsidR="00D60CB2" w:rsidRDefault="002C35E2">
      <w:pPr>
        <w:snapToGrid w:val="0"/>
        <w:spacing w:line="440" w:lineRule="exact"/>
        <w:rPr>
          <w:rFonts w:eastAsia="黑体"/>
          <w:color w:val="000000"/>
          <w:szCs w:val="21"/>
        </w:rPr>
      </w:pPr>
      <w:r>
        <w:rPr>
          <w:rFonts w:eastAsia="黑体"/>
          <w:color w:val="000000"/>
          <w:szCs w:val="21"/>
        </w:rPr>
        <w:t xml:space="preserve">2 </w:t>
      </w:r>
      <w:r>
        <w:rPr>
          <w:rFonts w:eastAsia="黑体"/>
          <w:color w:val="000000"/>
          <w:szCs w:val="21"/>
        </w:rPr>
        <w:t>检验依据</w:t>
      </w:r>
    </w:p>
    <w:p w:rsidR="00D60CB2" w:rsidRDefault="00D60CB2">
      <w:pPr>
        <w:snapToGrid w:val="0"/>
        <w:spacing w:line="440" w:lineRule="exact"/>
        <w:ind w:firstLineChars="171" w:firstLine="359"/>
        <w:rPr>
          <w:color w:val="000000"/>
          <w:szCs w:val="21"/>
        </w:rPr>
      </w:pPr>
    </w:p>
    <w:tbl>
      <w:tblPr>
        <w:tblW w:w="49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2137"/>
        <w:gridCol w:w="3407"/>
        <w:gridCol w:w="2823"/>
      </w:tblGrid>
      <w:tr w:rsidR="00D60CB2">
        <w:trPr>
          <w:trHeight w:val="340"/>
          <w:jc w:val="center"/>
        </w:trPr>
        <w:tc>
          <w:tcPr>
            <w:tcW w:w="436" w:type="pct"/>
            <w:vAlign w:val="center"/>
          </w:tcPr>
          <w:p w:rsidR="00D60CB2" w:rsidRDefault="002C35E2">
            <w:pPr>
              <w:snapToGrid w:val="0"/>
              <w:jc w:val="center"/>
              <w:rPr>
                <w:color w:val="000000"/>
                <w:szCs w:val="21"/>
              </w:rPr>
            </w:pPr>
            <w:r>
              <w:rPr>
                <w:color w:val="000000"/>
                <w:szCs w:val="21"/>
              </w:rPr>
              <w:t>序号</w:t>
            </w:r>
          </w:p>
        </w:tc>
        <w:tc>
          <w:tcPr>
            <w:tcW w:w="3023" w:type="pct"/>
            <w:gridSpan w:val="2"/>
            <w:vAlign w:val="center"/>
          </w:tcPr>
          <w:p w:rsidR="00D60CB2" w:rsidRDefault="002C35E2">
            <w:pPr>
              <w:snapToGrid w:val="0"/>
              <w:jc w:val="center"/>
              <w:rPr>
                <w:color w:val="000000"/>
                <w:szCs w:val="21"/>
              </w:rPr>
            </w:pPr>
            <w:r>
              <w:rPr>
                <w:color w:val="000000"/>
                <w:szCs w:val="21"/>
              </w:rPr>
              <w:t>检验项目</w:t>
            </w:r>
          </w:p>
        </w:tc>
        <w:tc>
          <w:tcPr>
            <w:tcW w:w="1540" w:type="pct"/>
            <w:vAlign w:val="center"/>
          </w:tcPr>
          <w:p w:rsidR="00D60CB2" w:rsidRDefault="002C35E2">
            <w:pPr>
              <w:snapToGrid w:val="0"/>
              <w:jc w:val="center"/>
              <w:rPr>
                <w:color w:val="000000"/>
                <w:szCs w:val="21"/>
              </w:rPr>
            </w:pPr>
            <w:r>
              <w:rPr>
                <w:color w:val="000000"/>
                <w:szCs w:val="21"/>
              </w:rPr>
              <w:t>检验方法</w:t>
            </w:r>
          </w:p>
        </w:tc>
      </w:tr>
      <w:tr w:rsidR="00D60CB2">
        <w:trPr>
          <w:trHeight w:val="340"/>
          <w:jc w:val="center"/>
        </w:trPr>
        <w:tc>
          <w:tcPr>
            <w:tcW w:w="436" w:type="pct"/>
            <w:vMerge w:val="restart"/>
            <w:vAlign w:val="center"/>
          </w:tcPr>
          <w:p w:rsidR="00D60CB2" w:rsidRDefault="002C35E2">
            <w:pPr>
              <w:snapToGrid w:val="0"/>
              <w:jc w:val="center"/>
              <w:rPr>
                <w:color w:val="000000"/>
                <w:szCs w:val="21"/>
              </w:rPr>
            </w:pPr>
            <w:r>
              <w:rPr>
                <w:color w:val="000000"/>
                <w:szCs w:val="21"/>
              </w:rPr>
              <w:t>1</w:t>
            </w:r>
          </w:p>
        </w:tc>
        <w:tc>
          <w:tcPr>
            <w:tcW w:w="1165" w:type="pct"/>
            <w:vMerge w:val="restart"/>
            <w:vAlign w:val="center"/>
          </w:tcPr>
          <w:p w:rsidR="00D60CB2" w:rsidRDefault="002C35E2">
            <w:pPr>
              <w:snapToGrid w:val="0"/>
              <w:jc w:val="center"/>
              <w:rPr>
                <w:color w:val="000000"/>
                <w:szCs w:val="21"/>
              </w:rPr>
            </w:pPr>
            <w:r>
              <w:rPr>
                <w:color w:val="000000"/>
                <w:szCs w:val="21"/>
              </w:rPr>
              <w:t>20</w:t>
            </w:r>
            <w:r>
              <w:rPr>
                <w:rFonts w:ascii="宋体" w:hAnsi="宋体" w:cs="宋体" w:hint="eastAsia"/>
                <w:color w:val="000000"/>
                <w:szCs w:val="21"/>
              </w:rPr>
              <w:t>℃</w:t>
            </w:r>
            <w:r>
              <w:rPr>
                <w:color w:val="000000"/>
                <w:szCs w:val="21"/>
              </w:rPr>
              <w:t>温度喷射性能试验</w:t>
            </w:r>
          </w:p>
        </w:tc>
        <w:tc>
          <w:tcPr>
            <w:tcW w:w="1858" w:type="pct"/>
            <w:vAlign w:val="center"/>
          </w:tcPr>
          <w:p w:rsidR="00D60CB2" w:rsidRDefault="002C35E2">
            <w:pPr>
              <w:snapToGrid w:val="0"/>
              <w:jc w:val="center"/>
              <w:rPr>
                <w:color w:val="000000"/>
                <w:szCs w:val="21"/>
              </w:rPr>
            </w:pPr>
            <w:r>
              <w:rPr>
                <w:color w:val="000000"/>
                <w:szCs w:val="21"/>
              </w:rPr>
              <w:t>最小有效喷射时间</w:t>
            </w:r>
            <w:r>
              <w:rPr>
                <w:color w:val="000000"/>
                <w:szCs w:val="21"/>
              </w:rPr>
              <w:t xml:space="preserve"> </w:t>
            </w:r>
          </w:p>
        </w:tc>
        <w:tc>
          <w:tcPr>
            <w:tcW w:w="1540" w:type="pct"/>
            <w:vMerge w:val="restart"/>
            <w:vAlign w:val="center"/>
          </w:tcPr>
          <w:p w:rsidR="00D60CB2" w:rsidRDefault="002C35E2">
            <w:pPr>
              <w:snapToGrid w:val="0"/>
              <w:jc w:val="center"/>
              <w:rPr>
                <w:color w:val="000000"/>
                <w:szCs w:val="21"/>
              </w:rPr>
            </w:pPr>
            <w:r>
              <w:rPr>
                <w:color w:val="000000"/>
                <w:szCs w:val="21"/>
              </w:rPr>
              <w:t>GB 4351.1—2005</w:t>
            </w:r>
          </w:p>
        </w:tc>
      </w:tr>
      <w:tr w:rsidR="00D60CB2">
        <w:trPr>
          <w:trHeight w:val="340"/>
          <w:jc w:val="center"/>
        </w:trPr>
        <w:tc>
          <w:tcPr>
            <w:tcW w:w="436" w:type="pct"/>
            <w:vMerge/>
            <w:vAlign w:val="center"/>
          </w:tcPr>
          <w:p w:rsidR="00D60CB2" w:rsidRDefault="00D60CB2">
            <w:pPr>
              <w:snapToGrid w:val="0"/>
              <w:jc w:val="center"/>
              <w:rPr>
                <w:color w:val="000000"/>
                <w:szCs w:val="21"/>
              </w:rPr>
            </w:pPr>
          </w:p>
        </w:tc>
        <w:tc>
          <w:tcPr>
            <w:tcW w:w="1165" w:type="pct"/>
            <w:vMerge/>
            <w:vAlign w:val="center"/>
          </w:tcPr>
          <w:p w:rsidR="00D60CB2" w:rsidRDefault="00D60CB2">
            <w:pPr>
              <w:snapToGrid w:val="0"/>
              <w:jc w:val="center"/>
              <w:rPr>
                <w:color w:val="000000"/>
                <w:szCs w:val="21"/>
              </w:rPr>
            </w:pPr>
          </w:p>
        </w:tc>
        <w:tc>
          <w:tcPr>
            <w:tcW w:w="1858" w:type="pct"/>
            <w:vAlign w:val="center"/>
          </w:tcPr>
          <w:p w:rsidR="00D60CB2" w:rsidRDefault="002C35E2">
            <w:pPr>
              <w:snapToGrid w:val="0"/>
              <w:jc w:val="center"/>
              <w:rPr>
                <w:color w:val="000000"/>
                <w:szCs w:val="21"/>
              </w:rPr>
            </w:pPr>
            <w:r>
              <w:rPr>
                <w:color w:val="000000"/>
                <w:szCs w:val="21"/>
              </w:rPr>
              <w:t>最小喷射距离</w:t>
            </w:r>
          </w:p>
        </w:tc>
        <w:tc>
          <w:tcPr>
            <w:tcW w:w="1540" w:type="pct"/>
            <w:vMerge/>
            <w:vAlign w:val="center"/>
          </w:tcPr>
          <w:p w:rsidR="00D60CB2" w:rsidRDefault="00D60CB2">
            <w:pPr>
              <w:snapToGrid w:val="0"/>
              <w:jc w:val="center"/>
              <w:rPr>
                <w:color w:val="000000"/>
                <w:szCs w:val="21"/>
              </w:rPr>
            </w:pPr>
          </w:p>
        </w:tc>
      </w:tr>
      <w:tr w:rsidR="00D60CB2">
        <w:trPr>
          <w:trHeight w:val="340"/>
          <w:jc w:val="center"/>
        </w:trPr>
        <w:tc>
          <w:tcPr>
            <w:tcW w:w="436" w:type="pct"/>
            <w:vMerge/>
            <w:vAlign w:val="center"/>
          </w:tcPr>
          <w:p w:rsidR="00D60CB2" w:rsidRDefault="00D60CB2">
            <w:pPr>
              <w:snapToGrid w:val="0"/>
              <w:jc w:val="center"/>
              <w:rPr>
                <w:color w:val="000000"/>
                <w:szCs w:val="21"/>
              </w:rPr>
            </w:pPr>
          </w:p>
        </w:tc>
        <w:tc>
          <w:tcPr>
            <w:tcW w:w="1165" w:type="pct"/>
            <w:vMerge/>
            <w:vAlign w:val="center"/>
          </w:tcPr>
          <w:p w:rsidR="00D60CB2" w:rsidRDefault="00D60CB2">
            <w:pPr>
              <w:snapToGrid w:val="0"/>
              <w:jc w:val="center"/>
              <w:rPr>
                <w:color w:val="000000"/>
                <w:szCs w:val="21"/>
              </w:rPr>
            </w:pPr>
          </w:p>
        </w:tc>
        <w:tc>
          <w:tcPr>
            <w:tcW w:w="1858" w:type="pct"/>
            <w:vAlign w:val="center"/>
          </w:tcPr>
          <w:p w:rsidR="00D60CB2" w:rsidRDefault="002C35E2">
            <w:pPr>
              <w:snapToGrid w:val="0"/>
              <w:jc w:val="center"/>
              <w:rPr>
                <w:color w:val="000000"/>
                <w:szCs w:val="21"/>
              </w:rPr>
            </w:pPr>
            <w:r>
              <w:rPr>
                <w:color w:val="000000"/>
                <w:szCs w:val="21"/>
              </w:rPr>
              <w:t>喷射滞后时间</w:t>
            </w:r>
          </w:p>
        </w:tc>
        <w:tc>
          <w:tcPr>
            <w:tcW w:w="1540" w:type="pct"/>
            <w:vMerge/>
            <w:vAlign w:val="center"/>
          </w:tcPr>
          <w:p w:rsidR="00D60CB2" w:rsidRDefault="00D60CB2">
            <w:pPr>
              <w:snapToGrid w:val="0"/>
              <w:jc w:val="center"/>
              <w:rPr>
                <w:color w:val="000000"/>
                <w:szCs w:val="21"/>
              </w:rPr>
            </w:pPr>
          </w:p>
        </w:tc>
      </w:tr>
      <w:tr w:rsidR="00D60CB2">
        <w:trPr>
          <w:trHeight w:val="340"/>
          <w:jc w:val="center"/>
        </w:trPr>
        <w:tc>
          <w:tcPr>
            <w:tcW w:w="436" w:type="pct"/>
            <w:vMerge/>
            <w:vAlign w:val="center"/>
          </w:tcPr>
          <w:p w:rsidR="00D60CB2" w:rsidRDefault="00D60CB2">
            <w:pPr>
              <w:snapToGrid w:val="0"/>
              <w:jc w:val="center"/>
              <w:rPr>
                <w:color w:val="000000"/>
                <w:szCs w:val="21"/>
              </w:rPr>
            </w:pPr>
          </w:p>
        </w:tc>
        <w:tc>
          <w:tcPr>
            <w:tcW w:w="1165" w:type="pct"/>
            <w:vMerge/>
            <w:vAlign w:val="center"/>
          </w:tcPr>
          <w:p w:rsidR="00D60CB2" w:rsidRDefault="00D60CB2">
            <w:pPr>
              <w:snapToGrid w:val="0"/>
              <w:jc w:val="center"/>
              <w:rPr>
                <w:color w:val="000000"/>
                <w:szCs w:val="21"/>
              </w:rPr>
            </w:pPr>
          </w:p>
        </w:tc>
        <w:tc>
          <w:tcPr>
            <w:tcW w:w="1858" w:type="pct"/>
            <w:vAlign w:val="center"/>
          </w:tcPr>
          <w:p w:rsidR="00D60CB2" w:rsidRDefault="002C35E2">
            <w:pPr>
              <w:snapToGrid w:val="0"/>
              <w:jc w:val="center"/>
              <w:rPr>
                <w:color w:val="000000"/>
                <w:szCs w:val="21"/>
              </w:rPr>
            </w:pPr>
            <w:r>
              <w:rPr>
                <w:color w:val="000000"/>
                <w:szCs w:val="21"/>
              </w:rPr>
              <w:t>喷射剩余率</w:t>
            </w:r>
          </w:p>
        </w:tc>
        <w:tc>
          <w:tcPr>
            <w:tcW w:w="1540" w:type="pct"/>
            <w:vMerge/>
            <w:vAlign w:val="center"/>
          </w:tcPr>
          <w:p w:rsidR="00D60CB2" w:rsidRDefault="00D60CB2">
            <w:pPr>
              <w:snapToGrid w:val="0"/>
              <w:jc w:val="center"/>
              <w:rPr>
                <w:color w:val="000000"/>
                <w:szCs w:val="21"/>
              </w:rPr>
            </w:pPr>
          </w:p>
        </w:tc>
      </w:tr>
      <w:tr w:rsidR="00D60CB2">
        <w:trPr>
          <w:trHeight w:val="340"/>
          <w:jc w:val="center"/>
        </w:trPr>
        <w:tc>
          <w:tcPr>
            <w:tcW w:w="436" w:type="pct"/>
            <w:vMerge w:val="restart"/>
            <w:vAlign w:val="center"/>
          </w:tcPr>
          <w:p w:rsidR="00D60CB2" w:rsidRDefault="002C35E2">
            <w:pPr>
              <w:snapToGrid w:val="0"/>
              <w:jc w:val="center"/>
              <w:rPr>
                <w:color w:val="000000"/>
                <w:szCs w:val="21"/>
              </w:rPr>
            </w:pPr>
            <w:r>
              <w:rPr>
                <w:color w:val="000000"/>
                <w:szCs w:val="21"/>
              </w:rPr>
              <w:t>2</w:t>
            </w:r>
          </w:p>
        </w:tc>
        <w:tc>
          <w:tcPr>
            <w:tcW w:w="1165" w:type="pct"/>
            <w:vMerge w:val="restart"/>
            <w:vAlign w:val="center"/>
          </w:tcPr>
          <w:p w:rsidR="00D60CB2" w:rsidRDefault="002C35E2">
            <w:pPr>
              <w:snapToGrid w:val="0"/>
              <w:jc w:val="center"/>
              <w:rPr>
                <w:color w:val="000000"/>
                <w:szCs w:val="21"/>
              </w:rPr>
            </w:pPr>
            <w:r>
              <w:rPr>
                <w:color w:val="000000"/>
                <w:szCs w:val="21"/>
              </w:rPr>
              <w:t>质量</w:t>
            </w:r>
          </w:p>
        </w:tc>
        <w:tc>
          <w:tcPr>
            <w:tcW w:w="1858" w:type="pct"/>
            <w:vAlign w:val="center"/>
          </w:tcPr>
          <w:p w:rsidR="00D60CB2" w:rsidRDefault="002C35E2">
            <w:pPr>
              <w:snapToGrid w:val="0"/>
              <w:jc w:val="center"/>
              <w:rPr>
                <w:color w:val="000000"/>
                <w:szCs w:val="21"/>
              </w:rPr>
            </w:pPr>
            <w:r>
              <w:rPr>
                <w:color w:val="000000"/>
                <w:szCs w:val="21"/>
              </w:rPr>
              <w:t>灭火器总质量</w:t>
            </w:r>
          </w:p>
        </w:tc>
        <w:tc>
          <w:tcPr>
            <w:tcW w:w="1540" w:type="pct"/>
            <w:vMerge w:val="restart"/>
            <w:vAlign w:val="center"/>
          </w:tcPr>
          <w:p w:rsidR="00D60CB2" w:rsidRDefault="002C35E2">
            <w:pPr>
              <w:snapToGrid w:val="0"/>
              <w:jc w:val="center"/>
              <w:rPr>
                <w:color w:val="000000"/>
                <w:szCs w:val="21"/>
              </w:rPr>
            </w:pPr>
            <w:r>
              <w:rPr>
                <w:color w:val="000000"/>
                <w:szCs w:val="21"/>
              </w:rPr>
              <w:t>GB 4351.1—2005</w:t>
            </w:r>
          </w:p>
        </w:tc>
      </w:tr>
      <w:tr w:rsidR="00D60CB2">
        <w:trPr>
          <w:trHeight w:val="340"/>
          <w:jc w:val="center"/>
        </w:trPr>
        <w:tc>
          <w:tcPr>
            <w:tcW w:w="436" w:type="pct"/>
            <w:vMerge/>
            <w:vAlign w:val="center"/>
          </w:tcPr>
          <w:p w:rsidR="00D60CB2" w:rsidRDefault="00D60CB2">
            <w:pPr>
              <w:snapToGrid w:val="0"/>
              <w:jc w:val="center"/>
              <w:rPr>
                <w:color w:val="000000"/>
                <w:szCs w:val="21"/>
              </w:rPr>
            </w:pPr>
          </w:p>
        </w:tc>
        <w:tc>
          <w:tcPr>
            <w:tcW w:w="1165" w:type="pct"/>
            <w:vMerge/>
            <w:vAlign w:val="center"/>
          </w:tcPr>
          <w:p w:rsidR="00D60CB2" w:rsidRDefault="00D60CB2">
            <w:pPr>
              <w:snapToGrid w:val="0"/>
              <w:jc w:val="center"/>
              <w:rPr>
                <w:color w:val="000000"/>
                <w:szCs w:val="21"/>
              </w:rPr>
            </w:pPr>
          </w:p>
        </w:tc>
        <w:tc>
          <w:tcPr>
            <w:tcW w:w="1858" w:type="pct"/>
            <w:vAlign w:val="center"/>
          </w:tcPr>
          <w:p w:rsidR="00D60CB2" w:rsidRDefault="002C35E2">
            <w:pPr>
              <w:snapToGrid w:val="0"/>
              <w:jc w:val="center"/>
              <w:rPr>
                <w:color w:val="000000"/>
                <w:szCs w:val="21"/>
              </w:rPr>
            </w:pPr>
            <w:r>
              <w:rPr>
                <w:color w:val="000000"/>
                <w:szCs w:val="21"/>
              </w:rPr>
              <w:t>灭火剂充装总量误差</w:t>
            </w:r>
          </w:p>
        </w:tc>
        <w:tc>
          <w:tcPr>
            <w:tcW w:w="1540" w:type="pct"/>
            <w:vMerge/>
            <w:vAlign w:val="center"/>
          </w:tcPr>
          <w:p w:rsidR="00D60CB2" w:rsidRDefault="00D60CB2">
            <w:pPr>
              <w:snapToGrid w:val="0"/>
              <w:jc w:val="center"/>
              <w:rPr>
                <w:color w:val="000000"/>
                <w:szCs w:val="21"/>
              </w:rPr>
            </w:pPr>
          </w:p>
        </w:tc>
      </w:tr>
      <w:tr w:rsidR="00D60CB2">
        <w:trPr>
          <w:trHeight w:val="340"/>
          <w:jc w:val="center"/>
        </w:trPr>
        <w:tc>
          <w:tcPr>
            <w:tcW w:w="436" w:type="pct"/>
            <w:vAlign w:val="center"/>
          </w:tcPr>
          <w:p w:rsidR="00D60CB2" w:rsidRDefault="002C35E2">
            <w:pPr>
              <w:snapToGrid w:val="0"/>
              <w:jc w:val="center"/>
              <w:rPr>
                <w:color w:val="000000"/>
                <w:szCs w:val="21"/>
              </w:rPr>
            </w:pPr>
            <w:r>
              <w:rPr>
                <w:color w:val="000000"/>
                <w:szCs w:val="21"/>
              </w:rPr>
              <w:t>3</w:t>
            </w:r>
          </w:p>
        </w:tc>
        <w:tc>
          <w:tcPr>
            <w:tcW w:w="3023" w:type="pct"/>
            <w:gridSpan w:val="2"/>
            <w:vAlign w:val="center"/>
          </w:tcPr>
          <w:p w:rsidR="00D60CB2" w:rsidRDefault="002C35E2">
            <w:pPr>
              <w:snapToGrid w:val="0"/>
              <w:jc w:val="center"/>
              <w:rPr>
                <w:color w:val="000000"/>
                <w:szCs w:val="21"/>
              </w:rPr>
            </w:pPr>
            <w:r>
              <w:rPr>
                <w:color w:val="000000"/>
                <w:szCs w:val="21"/>
              </w:rPr>
              <w:t>水压试验（筒体）</w:t>
            </w:r>
          </w:p>
        </w:tc>
        <w:tc>
          <w:tcPr>
            <w:tcW w:w="1540" w:type="pct"/>
            <w:vAlign w:val="center"/>
          </w:tcPr>
          <w:p w:rsidR="00D60CB2" w:rsidRDefault="002C35E2">
            <w:pPr>
              <w:snapToGrid w:val="0"/>
              <w:jc w:val="center"/>
              <w:rPr>
                <w:color w:val="000000"/>
                <w:szCs w:val="21"/>
              </w:rPr>
            </w:pPr>
            <w:r>
              <w:rPr>
                <w:color w:val="000000"/>
                <w:szCs w:val="21"/>
              </w:rPr>
              <w:t>GB 4351.1—2005</w:t>
            </w:r>
          </w:p>
        </w:tc>
      </w:tr>
      <w:tr w:rsidR="00D60CB2">
        <w:trPr>
          <w:trHeight w:val="340"/>
          <w:jc w:val="center"/>
        </w:trPr>
        <w:tc>
          <w:tcPr>
            <w:tcW w:w="436" w:type="pct"/>
            <w:vMerge w:val="restart"/>
            <w:vAlign w:val="center"/>
          </w:tcPr>
          <w:p w:rsidR="00D60CB2" w:rsidRDefault="002C35E2">
            <w:pPr>
              <w:snapToGrid w:val="0"/>
              <w:jc w:val="center"/>
              <w:rPr>
                <w:color w:val="000000"/>
                <w:szCs w:val="21"/>
              </w:rPr>
            </w:pPr>
            <w:r>
              <w:rPr>
                <w:color w:val="000000"/>
                <w:szCs w:val="21"/>
              </w:rPr>
              <w:t>4</w:t>
            </w:r>
          </w:p>
        </w:tc>
        <w:tc>
          <w:tcPr>
            <w:tcW w:w="1165" w:type="pct"/>
            <w:vMerge w:val="restart"/>
            <w:vAlign w:val="center"/>
          </w:tcPr>
          <w:p w:rsidR="00D60CB2" w:rsidRDefault="002C35E2">
            <w:pPr>
              <w:snapToGrid w:val="0"/>
              <w:jc w:val="center"/>
              <w:rPr>
                <w:color w:val="000000"/>
                <w:szCs w:val="21"/>
              </w:rPr>
            </w:pPr>
            <w:r>
              <w:rPr>
                <w:color w:val="000000"/>
                <w:szCs w:val="21"/>
              </w:rPr>
              <w:t>爆破试验</w:t>
            </w:r>
          </w:p>
        </w:tc>
        <w:tc>
          <w:tcPr>
            <w:tcW w:w="1858" w:type="pct"/>
            <w:vAlign w:val="center"/>
          </w:tcPr>
          <w:p w:rsidR="00D60CB2" w:rsidRDefault="002C35E2">
            <w:pPr>
              <w:snapToGrid w:val="0"/>
              <w:jc w:val="center"/>
              <w:rPr>
                <w:color w:val="000000"/>
                <w:szCs w:val="21"/>
              </w:rPr>
            </w:pPr>
            <w:r>
              <w:rPr>
                <w:color w:val="000000"/>
                <w:szCs w:val="21"/>
              </w:rPr>
              <w:t>筒体爆破压力</w:t>
            </w:r>
          </w:p>
        </w:tc>
        <w:tc>
          <w:tcPr>
            <w:tcW w:w="1540" w:type="pct"/>
            <w:vMerge w:val="restart"/>
            <w:vAlign w:val="center"/>
          </w:tcPr>
          <w:p w:rsidR="00D60CB2" w:rsidRDefault="002C35E2">
            <w:pPr>
              <w:snapToGrid w:val="0"/>
              <w:jc w:val="center"/>
              <w:rPr>
                <w:color w:val="000000"/>
                <w:szCs w:val="21"/>
              </w:rPr>
            </w:pPr>
            <w:r>
              <w:rPr>
                <w:color w:val="000000"/>
                <w:szCs w:val="21"/>
              </w:rPr>
              <w:t>GB 4351.1—2005</w:t>
            </w:r>
          </w:p>
        </w:tc>
      </w:tr>
      <w:tr w:rsidR="00D60CB2">
        <w:trPr>
          <w:trHeight w:val="340"/>
          <w:jc w:val="center"/>
        </w:trPr>
        <w:tc>
          <w:tcPr>
            <w:tcW w:w="436" w:type="pct"/>
            <w:vMerge/>
            <w:vAlign w:val="center"/>
          </w:tcPr>
          <w:p w:rsidR="00D60CB2" w:rsidRDefault="00D60CB2">
            <w:pPr>
              <w:snapToGrid w:val="0"/>
              <w:jc w:val="center"/>
              <w:rPr>
                <w:color w:val="000000"/>
                <w:szCs w:val="21"/>
              </w:rPr>
            </w:pPr>
          </w:p>
        </w:tc>
        <w:tc>
          <w:tcPr>
            <w:tcW w:w="1165" w:type="pct"/>
            <w:vMerge/>
            <w:vAlign w:val="center"/>
          </w:tcPr>
          <w:p w:rsidR="00D60CB2" w:rsidRDefault="00D60CB2">
            <w:pPr>
              <w:snapToGrid w:val="0"/>
              <w:jc w:val="center"/>
              <w:rPr>
                <w:color w:val="000000"/>
                <w:szCs w:val="21"/>
              </w:rPr>
            </w:pPr>
          </w:p>
        </w:tc>
        <w:tc>
          <w:tcPr>
            <w:tcW w:w="1858" w:type="pct"/>
            <w:vAlign w:val="center"/>
          </w:tcPr>
          <w:p w:rsidR="00D60CB2" w:rsidRDefault="002C35E2">
            <w:pPr>
              <w:snapToGrid w:val="0"/>
              <w:jc w:val="center"/>
              <w:rPr>
                <w:color w:val="000000"/>
                <w:szCs w:val="21"/>
              </w:rPr>
            </w:pPr>
            <w:r>
              <w:rPr>
                <w:color w:val="000000"/>
                <w:szCs w:val="21"/>
              </w:rPr>
              <w:t>筒体容积膨胀率</w:t>
            </w:r>
          </w:p>
        </w:tc>
        <w:tc>
          <w:tcPr>
            <w:tcW w:w="1540" w:type="pct"/>
            <w:vMerge/>
            <w:vAlign w:val="center"/>
          </w:tcPr>
          <w:p w:rsidR="00D60CB2" w:rsidRDefault="00D60CB2">
            <w:pPr>
              <w:snapToGrid w:val="0"/>
              <w:jc w:val="center"/>
              <w:rPr>
                <w:color w:val="000000"/>
                <w:szCs w:val="21"/>
              </w:rPr>
            </w:pPr>
          </w:p>
        </w:tc>
      </w:tr>
      <w:tr w:rsidR="00D60CB2">
        <w:trPr>
          <w:trHeight w:val="340"/>
          <w:jc w:val="center"/>
        </w:trPr>
        <w:tc>
          <w:tcPr>
            <w:tcW w:w="436" w:type="pct"/>
            <w:vMerge/>
            <w:vAlign w:val="center"/>
          </w:tcPr>
          <w:p w:rsidR="00D60CB2" w:rsidRDefault="00D60CB2">
            <w:pPr>
              <w:snapToGrid w:val="0"/>
              <w:jc w:val="center"/>
              <w:rPr>
                <w:color w:val="000000"/>
                <w:szCs w:val="21"/>
              </w:rPr>
            </w:pPr>
          </w:p>
        </w:tc>
        <w:tc>
          <w:tcPr>
            <w:tcW w:w="1165" w:type="pct"/>
            <w:vMerge/>
            <w:vAlign w:val="center"/>
          </w:tcPr>
          <w:p w:rsidR="00D60CB2" w:rsidRDefault="00D60CB2">
            <w:pPr>
              <w:snapToGrid w:val="0"/>
              <w:jc w:val="center"/>
              <w:rPr>
                <w:color w:val="000000"/>
                <w:szCs w:val="21"/>
              </w:rPr>
            </w:pPr>
          </w:p>
        </w:tc>
        <w:tc>
          <w:tcPr>
            <w:tcW w:w="1858" w:type="pct"/>
            <w:vAlign w:val="center"/>
          </w:tcPr>
          <w:p w:rsidR="00D60CB2" w:rsidRDefault="002C35E2">
            <w:pPr>
              <w:snapToGrid w:val="0"/>
              <w:jc w:val="center"/>
              <w:rPr>
                <w:color w:val="000000"/>
                <w:szCs w:val="21"/>
              </w:rPr>
            </w:pPr>
            <w:r>
              <w:rPr>
                <w:color w:val="000000"/>
                <w:szCs w:val="21"/>
              </w:rPr>
              <w:t>筒体爆破口情况</w:t>
            </w:r>
          </w:p>
        </w:tc>
        <w:tc>
          <w:tcPr>
            <w:tcW w:w="1540" w:type="pct"/>
            <w:vMerge/>
            <w:vAlign w:val="center"/>
          </w:tcPr>
          <w:p w:rsidR="00D60CB2" w:rsidRDefault="00D60CB2">
            <w:pPr>
              <w:snapToGrid w:val="0"/>
              <w:jc w:val="center"/>
              <w:rPr>
                <w:color w:val="000000"/>
                <w:szCs w:val="21"/>
              </w:rPr>
            </w:pPr>
          </w:p>
        </w:tc>
      </w:tr>
      <w:tr w:rsidR="00D60CB2">
        <w:trPr>
          <w:trHeight w:val="340"/>
          <w:jc w:val="center"/>
        </w:trPr>
        <w:tc>
          <w:tcPr>
            <w:tcW w:w="436" w:type="pct"/>
            <w:vMerge w:val="restart"/>
            <w:vAlign w:val="center"/>
          </w:tcPr>
          <w:p w:rsidR="00D60CB2" w:rsidRDefault="002C35E2">
            <w:pPr>
              <w:snapToGrid w:val="0"/>
              <w:jc w:val="center"/>
              <w:rPr>
                <w:color w:val="000000"/>
                <w:szCs w:val="21"/>
              </w:rPr>
            </w:pPr>
            <w:r>
              <w:rPr>
                <w:color w:val="000000"/>
                <w:szCs w:val="21"/>
              </w:rPr>
              <w:t>5</w:t>
            </w:r>
          </w:p>
        </w:tc>
        <w:tc>
          <w:tcPr>
            <w:tcW w:w="1165" w:type="pct"/>
            <w:vMerge w:val="restart"/>
            <w:vAlign w:val="center"/>
          </w:tcPr>
          <w:p w:rsidR="00D60CB2" w:rsidRDefault="002C35E2">
            <w:pPr>
              <w:snapToGrid w:val="0"/>
              <w:jc w:val="center"/>
              <w:rPr>
                <w:color w:val="000000"/>
                <w:szCs w:val="21"/>
              </w:rPr>
            </w:pPr>
            <w:r>
              <w:rPr>
                <w:rFonts w:ascii="宋体" w:hAnsi="宋体" w:cs="宋体" w:hint="eastAsia"/>
                <w:color w:val="000000"/>
                <w:kern w:val="0"/>
              </w:rPr>
              <w:t>水系灭火剂</w:t>
            </w:r>
          </w:p>
        </w:tc>
        <w:tc>
          <w:tcPr>
            <w:tcW w:w="1858" w:type="pct"/>
            <w:vAlign w:val="center"/>
          </w:tcPr>
          <w:p w:rsidR="00D60CB2" w:rsidRDefault="002C35E2">
            <w:pPr>
              <w:snapToGrid w:val="0"/>
              <w:jc w:val="center"/>
              <w:rPr>
                <w:color w:val="000000"/>
                <w:szCs w:val="21"/>
              </w:rPr>
            </w:pPr>
            <w:r>
              <w:rPr>
                <w:rFonts w:ascii="宋体" w:hAnsi="宋体" w:cs="宋体" w:hint="eastAsia"/>
                <w:color w:val="000000"/>
                <w:kern w:val="0"/>
              </w:rPr>
              <w:t>pH值</w:t>
            </w:r>
          </w:p>
        </w:tc>
        <w:tc>
          <w:tcPr>
            <w:tcW w:w="1540" w:type="pct"/>
            <w:vMerge w:val="restart"/>
            <w:vAlign w:val="center"/>
          </w:tcPr>
          <w:p w:rsidR="00D60CB2" w:rsidRDefault="002C35E2">
            <w:pPr>
              <w:snapToGrid w:val="0"/>
              <w:jc w:val="center"/>
              <w:rPr>
                <w:color w:val="000000"/>
                <w:szCs w:val="21"/>
              </w:rPr>
            </w:pPr>
            <w:r>
              <w:rPr>
                <w:rFonts w:eastAsia="仿宋_GB2312"/>
                <w:color w:val="000000"/>
                <w:kern w:val="0"/>
              </w:rPr>
              <w:t>GB 17835</w:t>
            </w:r>
            <w:r>
              <w:rPr>
                <w:rFonts w:eastAsia="仿宋_GB2312" w:hint="eastAsia"/>
                <w:color w:val="000000"/>
                <w:kern w:val="0"/>
              </w:rPr>
              <w:t>—</w:t>
            </w:r>
            <w:r>
              <w:rPr>
                <w:rFonts w:eastAsia="仿宋_GB2312" w:hint="eastAsia"/>
                <w:color w:val="000000"/>
                <w:kern w:val="0"/>
              </w:rPr>
              <w:t>2008</w:t>
            </w:r>
          </w:p>
        </w:tc>
      </w:tr>
      <w:tr w:rsidR="00D60CB2">
        <w:trPr>
          <w:trHeight w:val="340"/>
          <w:jc w:val="center"/>
        </w:trPr>
        <w:tc>
          <w:tcPr>
            <w:tcW w:w="436" w:type="pct"/>
            <w:vMerge/>
            <w:vAlign w:val="center"/>
          </w:tcPr>
          <w:p w:rsidR="00D60CB2" w:rsidRDefault="00D60CB2">
            <w:pPr>
              <w:snapToGrid w:val="0"/>
              <w:jc w:val="center"/>
              <w:rPr>
                <w:color w:val="000000"/>
                <w:szCs w:val="21"/>
              </w:rPr>
            </w:pPr>
          </w:p>
        </w:tc>
        <w:tc>
          <w:tcPr>
            <w:tcW w:w="1165" w:type="pct"/>
            <w:vMerge/>
            <w:vAlign w:val="center"/>
          </w:tcPr>
          <w:p w:rsidR="00D60CB2" w:rsidRDefault="00D60CB2">
            <w:pPr>
              <w:snapToGrid w:val="0"/>
              <w:jc w:val="center"/>
              <w:rPr>
                <w:rFonts w:ascii="宋体" w:hAnsi="宋体" w:cs="宋体"/>
                <w:color w:val="000000"/>
                <w:kern w:val="0"/>
              </w:rPr>
            </w:pPr>
          </w:p>
        </w:tc>
        <w:tc>
          <w:tcPr>
            <w:tcW w:w="1858" w:type="pct"/>
            <w:vAlign w:val="center"/>
          </w:tcPr>
          <w:p w:rsidR="00D60CB2" w:rsidRDefault="002C35E2">
            <w:pPr>
              <w:snapToGrid w:val="0"/>
              <w:jc w:val="center"/>
              <w:rPr>
                <w:rFonts w:ascii="宋体" w:hAnsi="宋体" w:cs="宋体"/>
                <w:color w:val="000000"/>
                <w:kern w:val="0"/>
              </w:rPr>
            </w:pPr>
            <w:r>
              <w:rPr>
                <w:rFonts w:ascii="宋体" w:hAnsi="宋体" w:cs="宋体" w:hint="eastAsia"/>
                <w:color w:val="000000"/>
                <w:kern w:val="0"/>
              </w:rPr>
              <w:t>表面张力</w:t>
            </w:r>
          </w:p>
        </w:tc>
        <w:tc>
          <w:tcPr>
            <w:tcW w:w="1540" w:type="pct"/>
            <w:vMerge/>
            <w:vAlign w:val="center"/>
          </w:tcPr>
          <w:p w:rsidR="00D60CB2" w:rsidRDefault="00D60CB2">
            <w:pPr>
              <w:snapToGrid w:val="0"/>
              <w:jc w:val="center"/>
              <w:rPr>
                <w:color w:val="000000"/>
                <w:szCs w:val="21"/>
              </w:rPr>
            </w:pPr>
          </w:p>
        </w:tc>
      </w:tr>
    </w:tbl>
    <w:p w:rsidR="00D60CB2" w:rsidRDefault="002C35E2">
      <w:pPr>
        <w:snapToGrid w:val="0"/>
        <w:spacing w:line="440" w:lineRule="exact"/>
        <w:ind w:firstLineChars="171" w:firstLine="359"/>
        <w:rPr>
          <w:color w:val="000000"/>
          <w:szCs w:val="21"/>
        </w:rPr>
      </w:pPr>
      <w:r>
        <w:rPr>
          <w:color w:val="000000"/>
          <w:szCs w:val="21"/>
        </w:rPr>
        <w:t>执行企业标准、团体标准、地方标准的产品，检验项目参照上述内容执行。</w:t>
      </w:r>
    </w:p>
    <w:p w:rsidR="00D60CB2" w:rsidRDefault="00D60CB2">
      <w:pPr>
        <w:snapToGrid w:val="0"/>
        <w:spacing w:line="440" w:lineRule="exact"/>
        <w:ind w:firstLineChars="171" w:firstLine="359"/>
        <w:rPr>
          <w:color w:val="000000"/>
          <w:szCs w:val="21"/>
        </w:rPr>
      </w:pPr>
    </w:p>
    <w:p w:rsidR="00D60CB2" w:rsidRDefault="002C35E2">
      <w:pPr>
        <w:spacing w:line="360" w:lineRule="auto"/>
        <w:rPr>
          <w:rFonts w:eastAsia="黑体"/>
          <w:color w:val="000000"/>
          <w:szCs w:val="21"/>
        </w:rPr>
      </w:pPr>
      <w:r>
        <w:rPr>
          <w:rFonts w:eastAsia="黑体"/>
          <w:color w:val="000000"/>
          <w:szCs w:val="21"/>
        </w:rPr>
        <w:t xml:space="preserve">3 </w:t>
      </w:r>
      <w:r>
        <w:rPr>
          <w:rFonts w:eastAsia="黑体"/>
          <w:color w:val="000000"/>
          <w:szCs w:val="21"/>
        </w:rPr>
        <w:t>判定规则</w:t>
      </w:r>
    </w:p>
    <w:p w:rsidR="00D60CB2" w:rsidRDefault="002C35E2">
      <w:pPr>
        <w:snapToGrid w:val="0"/>
        <w:spacing w:line="440" w:lineRule="exact"/>
        <w:rPr>
          <w:color w:val="000000"/>
          <w:szCs w:val="21"/>
        </w:rPr>
      </w:pPr>
      <w:r>
        <w:rPr>
          <w:color w:val="000000"/>
          <w:szCs w:val="21"/>
        </w:rPr>
        <w:t>3.1</w:t>
      </w:r>
      <w:r>
        <w:rPr>
          <w:color w:val="000000"/>
          <w:szCs w:val="21"/>
        </w:rPr>
        <w:t>依据标准</w:t>
      </w:r>
    </w:p>
    <w:p w:rsidR="00D60CB2" w:rsidRDefault="002C35E2">
      <w:pPr>
        <w:widowControl/>
        <w:spacing w:line="440" w:lineRule="exact"/>
        <w:ind w:firstLineChars="200" w:firstLine="420"/>
        <w:jc w:val="left"/>
        <w:rPr>
          <w:color w:val="000000"/>
          <w:kern w:val="0"/>
        </w:rPr>
      </w:pPr>
      <w:r>
        <w:rPr>
          <w:color w:val="000000"/>
          <w:kern w:val="0"/>
        </w:rPr>
        <w:t>GB 4351.1</w:t>
      </w:r>
      <w:r>
        <w:rPr>
          <w:rFonts w:hint="eastAsia"/>
          <w:color w:val="000000"/>
          <w:kern w:val="0"/>
        </w:rPr>
        <w:t>—</w:t>
      </w:r>
      <w:r>
        <w:rPr>
          <w:rFonts w:hint="eastAsia"/>
          <w:color w:val="000000"/>
          <w:kern w:val="0"/>
        </w:rPr>
        <w:t>2005</w:t>
      </w:r>
      <w:r>
        <w:rPr>
          <w:color w:val="000000"/>
          <w:kern w:val="0"/>
        </w:rPr>
        <w:t xml:space="preserve"> </w:t>
      </w:r>
      <w:r>
        <w:rPr>
          <w:color w:val="000000"/>
          <w:kern w:val="0"/>
        </w:rPr>
        <w:t>手提式灭火器</w:t>
      </w:r>
      <w:r>
        <w:rPr>
          <w:color w:val="000000"/>
          <w:kern w:val="0"/>
        </w:rPr>
        <w:t xml:space="preserve"> </w:t>
      </w:r>
      <w:r>
        <w:rPr>
          <w:color w:val="000000"/>
          <w:kern w:val="0"/>
        </w:rPr>
        <w:t>第</w:t>
      </w:r>
      <w:r>
        <w:rPr>
          <w:color w:val="000000"/>
          <w:kern w:val="0"/>
        </w:rPr>
        <w:t>1</w:t>
      </w:r>
      <w:r>
        <w:rPr>
          <w:color w:val="000000"/>
          <w:kern w:val="0"/>
        </w:rPr>
        <w:t>部分：性能和结构要求</w:t>
      </w:r>
    </w:p>
    <w:p w:rsidR="00D60CB2" w:rsidRDefault="002C35E2">
      <w:pPr>
        <w:snapToGrid w:val="0"/>
        <w:spacing w:line="440" w:lineRule="exact"/>
        <w:ind w:firstLineChars="200" w:firstLine="420"/>
        <w:rPr>
          <w:color w:val="000000"/>
          <w:szCs w:val="21"/>
        </w:rPr>
      </w:pPr>
      <w:r>
        <w:rPr>
          <w:rFonts w:eastAsia="仿宋_GB2312"/>
          <w:color w:val="000000"/>
          <w:kern w:val="0"/>
        </w:rPr>
        <w:t>GB 17835</w:t>
      </w:r>
      <w:r>
        <w:rPr>
          <w:rFonts w:eastAsia="仿宋_GB2312" w:hint="eastAsia"/>
          <w:color w:val="000000"/>
          <w:kern w:val="0"/>
        </w:rPr>
        <w:t>—</w:t>
      </w:r>
      <w:r>
        <w:rPr>
          <w:rFonts w:eastAsia="仿宋_GB2312" w:hint="eastAsia"/>
          <w:color w:val="000000"/>
          <w:kern w:val="0"/>
        </w:rPr>
        <w:t xml:space="preserve">2008  </w:t>
      </w:r>
      <w:r>
        <w:rPr>
          <w:rFonts w:hint="eastAsia"/>
          <w:color w:val="000000"/>
          <w:szCs w:val="21"/>
        </w:rPr>
        <w:t>水系灭火剂</w:t>
      </w:r>
    </w:p>
    <w:p w:rsidR="00D60CB2" w:rsidRDefault="002C35E2">
      <w:pPr>
        <w:snapToGrid w:val="0"/>
        <w:spacing w:line="440" w:lineRule="exact"/>
        <w:ind w:firstLineChars="171" w:firstLine="359"/>
        <w:rPr>
          <w:color w:val="000000"/>
          <w:szCs w:val="21"/>
        </w:rPr>
      </w:pPr>
      <w:r>
        <w:rPr>
          <w:color w:val="000000"/>
          <w:szCs w:val="21"/>
        </w:rPr>
        <w:t>现行有效的企业标准、团体标准、地方标准及产品明示质量要求</w:t>
      </w:r>
    </w:p>
    <w:p w:rsidR="00D60CB2" w:rsidRDefault="002C35E2">
      <w:pPr>
        <w:snapToGrid w:val="0"/>
        <w:spacing w:line="440" w:lineRule="exact"/>
        <w:rPr>
          <w:color w:val="000000"/>
          <w:szCs w:val="21"/>
        </w:rPr>
      </w:pPr>
      <w:r>
        <w:rPr>
          <w:color w:val="000000"/>
          <w:szCs w:val="21"/>
        </w:rPr>
        <w:lastRenderedPageBreak/>
        <w:t>3.2</w:t>
      </w:r>
      <w:r>
        <w:rPr>
          <w:color w:val="000000"/>
          <w:szCs w:val="21"/>
        </w:rPr>
        <w:t>判定原则</w:t>
      </w:r>
    </w:p>
    <w:p w:rsidR="00D60CB2" w:rsidRDefault="002C35E2">
      <w:pPr>
        <w:snapToGrid w:val="0"/>
        <w:spacing w:line="440" w:lineRule="exact"/>
        <w:ind w:firstLineChars="200" w:firstLine="420"/>
        <w:rPr>
          <w:color w:val="000000"/>
          <w:szCs w:val="21"/>
        </w:rPr>
      </w:pPr>
      <w:r>
        <w:rPr>
          <w:color w:val="000000"/>
          <w:szCs w:val="21"/>
        </w:rPr>
        <w:t>经检验，检验项目全部合格，判定为被抽查产品合格；检验项目中任一项或一项以上不合格，判定为被抽查产品不合格。</w:t>
      </w:r>
    </w:p>
    <w:p w:rsidR="00D60CB2" w:rsidRDefault="002C35E2" w:rsidP="00D61862">
      <w:pPr>
        <w:snapToGrid w:val="0"/>
        <w:spacing w:line="440" w:lineRule="exact"/>
        <w:ind w:firstLineChars="199" w:firstLine="418"/>
        <w:rPr>
          <w:color w:val="000000"/>
          <w:szCs w:val="21"/>
        </w:rPr>
      </w:pPr>
      <w:r>
        <w:rPr>
          <w:color w:val="000000"/>
          <w:szCs w:val="21"/>
        </w:rPr>
        <w:t>若被检产品明示的质量要求高于本细则中检验项目依据的标准要求时，应按被检产品明示的质量要求判定。</w:t>
      </w:r>
    </w:p>
    <w:p w:rsidR="00D60CB2" w:rsidRDefault="002C35E2" w:rsidP="00D61862">
      <w:pPr>
        <w:snapToGrid w:val="0"/>
        <w:spacing w:line="440" w:lineRule="exact"/>
        <w:ind w:firstLineChars="199" w:firstLine="418"/>
        <w:rPr>
          <w:color w:val="000000"/>
          <w:szCs w:val="21"/>
        </w:rPr>
      </w:pPr>
      <w:r>
        <w:rPr>
          <w:color w:val="000000"/>
          <w:szCs w:val="21"/>
        </w:rPr>
        <w:t>若被检产品明示的质量要求低于本细则中检验项目依据的强制性标准要求时，应按照强制性标准要求判定。</w:t>
      </w:r>
    </w:p>
    <w:p w:rsidR="00D60CB2" w:rsidRDefault="002C35E2" w:rsidP="00D61862">
      <w:pPr>
        <w:snapToGrid w:val="0"/>
        <w:spacing w:line="440" w:lineRule="exact"/>
        <w:ind w:firstLineChars="199" w:firstLine="418"/>
        <w:rPr>
          <w:color w:val="000000"/>
          <w:szCs w:val="21"/>
        </w:rPr>
      </w:pPr>
      <w:r>
        <w:rPr>
          <w:color w:val="000000"/>
          <w:szCs w:val="21"/>
        </w:rPr>
        <w:t>若被检产品明示的质量要求低于或包含本细则中检验项目依据的推荐性标准要求时，应以被检产品明示的质量要求判定。</w:t>
      </w:r>
    </w:p>
    <w:p w:rsidR="00D60CB2" w:rsidRDefault="002C35E2" w:rsidP="00D61862">
      <w:pPr>
        <w:snapToGrid w:val="0"/>
        <w:spacing w:line="440" w:lineRule="exact"/>
        <w:ind w:firstLineChars="199" w:firstLine="418"/>
        <w:rPr>
          <w:color w:val="000000"/>
          <w:szCs w:val="21"/>
        </w:rPr>
      </w:pPr>
      <w:r>
        <w:rPr>
          <w:color w:val="000000"/>
          <w:szCs w:val="21"/>
        </w:rPr>
        <w:t>若被检产品明示的质量要求缺少本细则中检验项目依据的强制性标准要求时，应按照强制性标准要求判定。</w:t>
      </w:r>
    </w:p>
    <w:p w:rsidR="00D60CB2" w:rsidRDefault="002C35E2" w:rsidP="00D61862">
      <w:pPr>
        <w:snapToGrid w:val="0"/>
        <w:spacing w:line="440" w:lineRule="exact"/>
        <w:ind w:firstLineChars="199" w:firstLine="418"/>
        <w:rPr>
          <w:color w:val="000000"/>
          <w:szCs w:val="21"/>
        </w:rPr>
      </w:pPr>
      <w:r>
        <w:rPr>
          <w:color w:val="000000"/>
          <w:szCs w:val="21"/>
        </w:rPr>
        <w:t>若被检产品明示的质量要求缺少本细则中检验项目依据的推荐性标准要求时，该项目不参与判定。</w:t>
      </w:r>
    </w:p>
    <w:p w:rsidR="00D60CB2" w:rsidRDefault="00D60CB2">
      <w:pPr>
        <w:spacing w:line="440" w:lineRule="exact"/>
        <w:rPr>
          <w:rFonts w:eastAsia="黑体"/>
          <w:color w:val="000000"/>
          <w:szCs w:val="21"/>
        </w:rPr>
      </w:pPr>
    </w:p>
    <w:p w:rsidR="00D60CB2" w:rsidRDefault="002C35E2">
      <w:pPr>
        <w:spacing w:line="440" w:lineRule="exact"/>
        <w:rPr>
          <w:rFonts w:eastAsia="黑体"/>
          <w:color w:val="000000"/>
          <w:szCs w:val="21"/>
        </w:rPr>
      </w:pPr>
      <w:r>
        <w:rPr>
          <w:rFonts w:eastAsia="黑体" w:hint="eastAsia"/>
          <w:color w:val="000000"/>
          <w:szCs w:val="21"/>
        </w:rPr>
        <w:t xml:space="preserve">4 </w:t>
      </w:r>
      <w:r>
        <w:rPr>
          <w:rFonts w:eastAsia="黑体" w:hint="eastAsia"/>
          <w:color w:val="000000"/>
          <w:szCs w:val="21"/>
        </w:rPr>
        <w:t>附则</w:t>
      </w:r>
    </w:p>
    <w:p w:rsidR="00EC2FA8" w:rsidRPr="00EC2FA8" w:rsidRDefault="00EC2FA8" w:rsidP="00EC2FA8">
      <w:pPr>
        <w:pStyle w:val="a8"/>
        <w:widowControl/>
        <w:shd w:val="clear" w:color="auto" w:fill="FFFFFF"/>
        <w:spacing w:before="0" w:beforeAutospacing="0" w:after="0" w:afterAutospacing="0" w:line="440" w:lineRule="exact"/>
        <w:ind w:firstLineChars="200" w:firstLine="420"/>
        <w:jc w:val="both"/>
        <w:rPr>
          <w:rFonts w:ascii="Times New Roman" w:hAnsi="Times New Roman"/>
          <w:color w:val="000000"/>
          <w:kern w:val="2"/>
          <w:sz w:val="21"/>
          <w:szCs w:val="21"/>
        </w:rPr>
      </w:pPr>
      <w:r>
        <w:rPr>
          <w:rFonts w:ascii="Times New Roman" w:hAnsi="Times New Roman"/>
          <w:color w:val="000000"/>
          <w:kern w:val="2"/>
          <w:sz w:val="21"/>
          <w:szCs w:val="21"/>
        </w:rPr>
        <w:t>本细则代替《</w:t>
      </w:r>
      <w:r w:rsidRPr="00EC2FA8">
        <w:rPr>
          <w:rFonts w:ascii="Times New Roman" w:hAnsi="Times New Roman" w:hint="eastAsia"/>
          <w:color w:val="000000"/>
          <w:kern w:val="2"/>
          <w:sz w:val="21"/>
          <w:szCs w:val="21"/>
        </w:rPr>
        <w:t>天津市市场监督管理委员会</w:t>
      </w:r>
      <w:r w:rsidRPr="00C73FED">
        <w:rPr>
          <w:rFonts w:ascii="Times New Roman" w:hAnsi="Times New Roman" w:hint="eastAsia"/>
          <w:color w:val="000000"/>
          <w:kern w:val="2"/>
          <w:sz w:val="21"/>
          <w:szCs w:val="21"/>
        </w:rPr>
        <w:t>关于发布</w:t>
      </w:r>
      <w:r>
        <w:rPr>
          <w:rFonts w:ascii="Times New Roman" w:hAnsi="Times New Roman" w:hint="eastAsia"/>
          <w:color w:val="000000"/>
          <w:kern w:val="2"/>
          <w:sz w:val="21"/>
          <w:szCs w:val="21"/>
        </w:rPr>
        <w:t>35</w:t>
      </w:r>
      <w:r w:rsidRPr="00C73FED">
        <w:rPr>
          <w:rFonts w:ascii="Times New Roman" w:hAnsi="Times New Roman" w:hint="eastAsia"/>
          <w:color w:val="000000"/>
          <w:kern w:val="2"/>
          <w:sz w:val="21"/>
          <w:szCs w:val="21"/>
        </w:rPr>
        <w:t>种产品质量监督抽查实施细则的通告</w:t>
      </w:r>
      <w:r>
        <w:rPr>
          <w:rFonts w:ascii="Times New Roman" w:hAnsi="Times New Roman"/>
          <w:color w:val="000000"/>
          <w:kern w:val="2"/>
          <w:sz w:val="21"/>
          <w:szCs w:val="21"/>
        </w:rPr>
        <w:t>》中的《</w:t>
      </w:r>
      <w:r w:rsidRPr="00EC2FA8">
        <w:rPr>
          <w:rFonts w:ascii="Times New Roman" w:hAnsi="Times New Roman" w:hint="eastAsia"/>
          <w:color w:val="000000"/>
          <w:kern w:val="2"/>
          <w:sz w:val="21"/>
          <w:szCs w:val="21"/>
        </w:rPr>
        <w:t>天津市手提式水基灭火器产品质量监督抽查实施细则</w:t>
      </w:r>
      <w:r>
        <w:rPr>
          <w:rFonts w:ascii="Times New Roman" w:hAnsi="Times New Roman"/>
          <w:color w:val="000000"/>
          <w:kern w:val="2"/>
          <w:sz w:val="21"/>
          <w:szCs w:val="21"/>
        </w:rPr>
        <w:t>》。</w:t>
      </w:r>
    </w:p>
    <w:p w:rsidR="00D60CB2" w:rsidRPr="00EC2FA8" w:rsidRDefault="00D60CB2">
      <w:pPr>
        <w:spacing w:line="440" w:lineRule="exact"/>
        <w:ind w:firstLineChars="200" w:firstLine="420"/>
        <w:rPr>
          <w:color w:val="000000"/>
          <w:szCs w:val="21"/>
        </w:rPr>
      </w:pPr>
    </w:p>
    <w:p w:rsidR="00D60CB2" w:rsidRDefault="00D60CB2" w:rsidP="00D61862">
      <w:pPr>
        <w:snapToGrid w:val="0"/>
        <w:spacing w:line="440" w:lineRule="exact"/>
        <w:ind w:firstLineChars="199" w:firstLine="418"/>
        <w:rPr>
          <w:color w:val="000000"/>
          <w:szCs w:val="21"/>
        </w:rPr>
      </w:pPr>
    </w:p>
    <w:p w:rsidR="00D60CB2" w:rsidRDefault="00D60CB2">
      <w:pPr>
        <w:snapToGrid w:val="0"/>
        <w:spacing w:line="440" w:lineRule="exact"/>
        <w:rPr>
          <w:color w:val="FF0000"/>
          <w:szCs w:val="21"/>
        </w:rPr>
      </w:pPr>
    </w:p>
    <w:sectPr w:rsidR="00D60CB2">
      <w:headerReference w:type="default" r:id="rId7"/>
      <w:footerReference w:type="even" r:id="rId8"/>
      <w:footerReference w:type="default" r:id="rId9"/>
      <w:pgSz w:w="11906" w:h="16838"/>
      <w:pgMar w:top="1985" w:right="1474" w:bottom="1644" w:left="1474" w:header="851" w:footer="1191"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6A1C" w:rsidRDefault="00A36A1C">
      <w:r>
        <w:separator/>
      </w:r>
    </w:p>
  </w:endnote>
  <w:endnote w:type="continuationSeparator" w:id="0">
    <w:p w:rsidR="00A36A1C" w:rsidRDefault="00A36A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1" w:fontKey="{C16D447A-0FED-43FE-AC30-D51E4FCD5262}"/>
  </w:font>
  <w:font w:name="方正小标宋简体">
    <w:altName w:val="Arial Unicode MS"/>
    <w:charset w:val="86"/>
    <w:family w:val="auto"/>
    <w:pitch w:val="default"/>
    <w:sig w:usb0="00000000" w:usb1="08000000" w:usb2="00000000" w:usb3="00000000" w:csb0="00040000" w:csb1="00000000"/>
    <w:embedRegular r:id="rId2" w:fontKey="{0DBE1BA6-BD9D-4466-BC5B-70B129469439}"/>
  </w:font>
  <w:font w:name="黑体">
    <w:altName w:val="SimHei"/>
    <w:panose1 w:val="02010609060101010101"/>
    <w:charset w:val="86"/>
    <w:family w:val="modern"/>
    <w:pitch w:val="fixed"/>
    <w:sig w:usb0="800002BF" w:usb1="38CF7CFA" w:usb2="00000016" w:usb3="00000000" w:csb0="00040001" w:csb1="00000000"/>
    <w:embedRegular r:id="rId3" w:subsetted="1" w:fontKey="{46E8FB93-5897-45CD-906E-AD30B35933B9}"/>
  </w:font>
  <w:font w:name="仿宋_GB2312">
    <w:altName w:val="仿宋"/>
    <w:charset w:val="86"/>
    <w:family w:val="modern"/>
    <w:pitch w:val="default"/>
    <w:sig w:usb0="00000000" w:usb1="00000000" w:usb2="00000000" w:usb3="00000000" w:csb0="00040000" w:csb1="00000000"/>
    <w:embedRegular r:id="rId4" w:subsetted="1" w:fontKey="{3D026BEB-AD36-443B-83B4-9E80CC46A087}"/>
  </w:font>
  <w:font w:name="Cambria">
    <w:panose1 w:val="02040503050406030204"/>
    <w:charset w:val="00"/>
    <w:family w:val="roman"/>
    <w:pitch w:val="variable"/>
    <w:sig w:usb0="E00002FF" w:usb1="400004FF" w:usb2="00000000" w:usb3="00000000" w:csb0="0000019F" w:csb1="00000000"/>
    <w:embedRegular r:id="rId5" w:fontKey="{FBD8BBC7-6519-4E39-8727-A34B0743E1E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CB2" w:rsidRDefault="002C35E2">
    <w:pPr>
      <w:pStyle w:val="a4"/>
      <w:framePr w:wrap="around" w:vAnchor="text" w:hAnchor="margin" w:xAlign="center" w:y="1"/>
      <w:rPr>
        <w:rStyle w:val="a7"/>
      </w:rPr>
    </w:pPr>
    <w:r>
      <w:fldChar w:fldCharType="begin"/>
    </w:r>
    <w:r>
      <w:rPr>
        <w:rStyle w:val="a7"/>
      </w:rPr>
      <w:instrText xml:space="preserve">PAGE  </w:instrText>
    </w:r>
    <w:r>
      <w:fldChar w:fldCharType="separate"/>
    </w:r>
    <w:r>
      <w:rPr>
        <w:rStyle w:val="a7"/>
      </w:rPr>
      <w:t>2</w:t>
    </w:r>
    <w:r>
      <w:fldChar w:fldCharType="end"/>
    </w:r>
  </w:p>
  <w:p w:rsidR="00D60CB2" w:rsidRDefault="00D60CB2">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CB2" w:rsidRDefault="002C35E2">
    <w:pPr>
      <w:pStyle w:val="a4"/>
      <w:jc w:val="center"/>
    </w:pPr>
    <w:r>
      <w:fldChar w:fldCharType="begin"/>
    </w:r>
    <w:r>
      <w:instrText xml:space="preserve"> PAGE   \* MERGEFORMAT </w:instrText>
    </w:r>
    <w:r>
      <w:fldChar w:fldCharType="separate"/>
    </w:r>
    <w:r w:rsidR="00871729" w:rsidRPr="00871729">
      <w:rPr>
        <w:noProof/>
        <w:lang w:val="en-US"/>
      </w:rPr>
      <w:t>2</w:t>
    </w:r>
    <w:r>
      <w:fldChar w:fldCharType="end"/>
    </w:r>
  </w:p>
  <w:p w:rsidR="00D60CB2" w:rsidRDefault="00D60CB2">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6A1C" w:rsidRDefault="00A36A1C">
      <w:r>
        <w:separator/>
      </w:r>
    </w:p>
  </w:footnote>
  <w:footnote w:type="continuationSeparator" w:id="0">
    <w:p w:rsidR="00A36A1C" w:rsidRDefault="00A36A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CB2" w:rsidRDefault="00D60CB2">
    <w:pPr>
      <w:pStyle w:val="a5"/>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M4YjNmYjIzNGY1NTViN2NhODgzYjFkNzUwZDQyZDgifQ=="/>
  </w:docVars>
  <w:rsids>
    <w:rsidRoot w:val="00172A27"/>
    <w:rsid w:val="0003710B"/>
    <w:rsid w:val="00051A44"/>
    <w:rsid w:val="00081159"/>
    <w:rsid w:val="00081CBD"/>
    <w:rsid w:val="000976DE"/>
    <w:rsid w:val="000B1719"/>
    <w:rsid w:val="001565A6"/>
    <w:rsid w:val="00172A27"/>
    <w:rsid w:val="001809DD"/>
    <w:rsid w:val="001842F8"/>
    <w:rsid w:val="002034B0"/>
    <w:rsid w:val="002118E8"/>
    <w:rsid w:val="00211A8A"/>
    <w:rsid w:val="00232530"/>
    <w:rsid w:val="00232E76"/>
    <w:rsid w:val="00253624"/>
    <w:rsid w:val="00265C90"/>
    <w:rsid w:val="002C35E2"/>
    <w:rsid w:val="002D7F8A"/>
    <w:rsid w:val="002E0D1D"/>
    <w:rsid w:val="003203A3"/>
    <w:rsid w:val="00365CBE"/>
    <w:rsid w:val="003713B9"/>
    <w:rsid w:val="003743D8"/>
    <w:rsid w:val="003A7D30"/>
    <w:rsid w:val="003C388C"/>
    <w:rsid w:val="003D09A1"/>
    <w:rsid w:val="003E61BF"/>
    <w:rsid w:val="003F3065"/>
    <w:rsid w:val="004104AC"/>
    <w:rsid w:val="00440E4C"/>
    <w:rsid w:val="00445E86"/>
    <w:rsid w:val="004606D6"/>
    <w:rsid w:val="00464CFF"/>
    <w:rsid w:val="00474E04"/>
    <w:rsid w:val="004D0C5A"/>
    <w:rsid w:val="004D184C"/>
    <w:rsid w:val="004D1A13"/>
    <w:rsid w:val="004E1396"/>
    <w:rsid w:val="0050573F"/>
    <w:rsid w:val="00563EBC"/>
    <w:rsid w:val="00573F0E"/>
    <w:rsid w:val="0058549D"/>
    <w:rsid w:val="00587829"/>
    <w:rsid w:val="005A2364"/>
    <w:rsid w:val="005A3466"/>
    <w:rsid w:val="005B036E"/>
    <w:rsid w:val="006666D3"/>
    <w:rsid w:val="00696F49"/>
    <w:rsid w:val="006E1171"/>
    <w:rsid w:val="006F0971"/>
    <w:rsid w:val="007133E0"/>
    <w:rsid w:val="0072334C"/>
    <w:rsid w:val="00727562"/>
    <w:rsid w:val="00757BEC"/>
    <w:rsid w:val="00776600"/>
    <w:rsid w:val="007D7FC3"/>
    <w:rsid w:val="0081243C"/>
    <w:rsid w:val="00820574"/>
    <w:rsid w:val="00825006"/>
    <w:rsid w:val="00846D9D"/>
    <w:rsid w:val="00871729"/>
    <w:rsid w:val="00874222"/>
    <w:rsid w:val="00895BEA"/>
    <w:rsid w:val="008A3497"/>
    <w:rsid w:val="008E6F5B"/>
    <w:rsid w:val="00917A54"/>
    <w:rsid w:val="0095175F"/>
    <w:rsid w:val="00953E64"/>
    <w:rsid w:val="009C1BB6"/>
    <w:rsid w:val="009F24EF"/>
    <w:rsid w:val="00A36A1C"/>
    <w:rsid w:val="00A43553"/>
    <w:rsid w:val="00A8267E"/>
    <w:rsid w:val="00A97E94"/>
    <w:rsid w:val="00AC5391"/>
    <w:rsid w:val="00AE7FD1"/>
    <w:rsid w:val="00B20191"/>
    <w:rsid w:val="00B323A0"/>
    <w:rsid w:val="00B50057"/>
    <w:rsid w:val="00B65B50"/>
    <w:rsid w:val="00BB53C1"/>
    <w:rsid w:val="00BE6119"/>
    <w:rsid w:val="00BF2B8C"/>
    <w:rsid w:val="00C26074"/>
    <w:rsid w:val="00C811FA"/>
    <w:rsid w:val="00C83B0A"/>
    <w:rsid w:val="00CA501E"/>
    <w:rsid w:val="00CB1E77"/>
    <w:rsid w:val="00CC7118"/>
    <w:rsid w:val="00CE1E0C"/>
    <w:rsid w:val="00CE277E"/>
    <w:rsid w:val="00CF670E"/>
    <w:rsid w:val="00D01D21"/>
    <w:rsid w:val="00D0541D"/>
    <w:rsid w:val="00D4713B"/>
    <w:rsid w:val="00D56867"/>
    <w:rsid w:val="00D60CB2"/>
    <w:rsid w:val="00D61862"/>
    <w:rsid w:val="00D71CA2"/>
    <w:rsid w:val="00D8084F"/>
    <w:rsid w:val="00D85AEC"/>
    <w:rsid w:val="00D87DB3"/>
    <w:rsid w:val="00D90B91"/>
    <w:rsid w:val="00DC71DD"/>
    <w:rsid w:val="00E02A7F"/>
    <w:rsid w:val="00E07880"/>
    <w:rsid w:val="00E2290C"/>
    <w:rsid w:val="00E4135B"/>
    <w:rsid w:val="00E7086B"/>
    <w:rsid w:val="00E82621"/>
    <w:rsid w:val="00EC2FA8"/>
    <w:rsid w:val="00EF5A0A"/>
    <w:rsid w:val="00F30146"/>
    <w:rsid w:val="00F76003"/>
    <w:rsid w:val="00F77C9A"/>
    <w:rsid w:val="00FB576C"/>
    <w:rsid w:val="00FD2AA6"/>
    <w:rsid w:val="00FE7E8A"/>
    <w:rsid w:val="03463A74"/>
    <w:rsid w:val="07795101"/>
    <w:rsid w:val="08F40ECA"/>
    <w:rsid w:val="09C740C4"/>
    <w:rsid w:val="0B2409F0"/>
    <w:rsid w:val="0D462888"/>
    <w:rsid w:val="0DD63C01"/>
    <w:rsid w:val="0E4F198B"/>
    <w:rsid w:val="0F503CB0"/>
    <w:rsid w:val="15B036FB"/>
    <w:rsid w:val="16070E41"/>
    <w:rsid w:val="1E1D56A5"/>
    <w:rsid w:val="20541126"/>
    <w:rsid w:val="22DD2497"/>
    <w:rsid w:val="23B67C22"/>
    <w:rsid w:val="23BD1422"/>
    <w:rsid w:val="267743D4"/>
    <w:rsid w:val="2A8B3997"/>
    <w:rsid w:val="32B3010A"/>
    <w:rsid w:val="33292210"/>
    <w:rsid w:val="346F257B"/>
    <w:rsid w:val="370255E7"/>
    <w:rsid w:val="37FE7B1E"/>
    <w:rsid w:val="3970099F"/>
    <w:rsid w:val="39CF0D96"/>
    <w:rsid w:val="3B6C511E"/>
    <w:rsid w:val="3EBE7E59"/>
    <w:rsid w:val="4A7261EF"/>
    <w:rsid w:val="623065F6"/>
    <w:rsid w:val="6AE00893"/>
    <w:rsid w:val="78E07C73"/>
    <w:rsid w:val="7B777E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lsdException w:name="caption" w:uiPriority="35" w:qFormat="1"/>
    <w:lsdException w:name="page number" w:semiHidden="0" w:uiPriority="0" w:unhideWhenUsed="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Normal Table" w:qFormat="1"/>
    <w:lsdException w:name="Balloon Text" w:semiHidden="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rPr>
      <w:sz w:val="18"/>
      <w:szCs w:val="18"/>
      <w:lang w:val="zh-CN"/>
    </w:rPr>
  </w:style>
  <w:style w:type="paragraph" w:styleId="a4">
    <w:name w:val="footer"/>
    <w:basedOn w:val="a"/>
    <w:link w:val="Char0"/>
    <w:uiPriority w:val="99"/>
    <w:unhideWhenUsed/>
    <w:pPr>
      <w:tabs>
        <w:tab w:val="center" w:pos="4153"/>
        <w:tab w:val="right" w:pos="8306"/>
      </w:tabs>
      <w:snapToGrid w:val="0"/>
      <w:jc w:val="left"/>
    </w:pPr>
    <w:rPr>
      <w:sz w:val="18"/>
      <w:szCs w:val="18"/>
      <w:lang w:val="zh-CN"/>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lang w:val="zh-CN"/>
    </w:rPr>
  </w:style>
  <w:style w:type="character" w:styleId="a6">
    <w:name w:val="Strong"/>
    <w:uiPriority w:val="22"/>
    <w:qFormat/>
    <w:rPr>
      <w:b/>
    </w:rPr>
  </w:style>
  <w:style w:type="character" w:styleId="a7">
    <w:name w:val="page number"/>
  </w:style>
  <w:style w:type="character" w:customStyle="1" w:styleId="Char">
    <w:name w:val="批注框文本 Char"/>
    <w:link w:val="a3"/>
    <w:uiPriority w:val="99"/>
    <w:semiHidden/>
    <w:rPr>
      <w:kern w:val="2"/>
      <w:sz w:val="18"/>
      <w:szCs w:val="18"/>
    </w:rPr>
  </w:style>
  <w:style w:type="character" w:customStyle="1" w:styleId="Char0">
    <w:name w:val="页脚 Char"/>
    <w:link w:val="a4"/>
    <w:uiPriority w:val="99"/>
    <w:rPr>
      <w:kern w:val="2"/>
      <w:sz w:val="18"/>
      <w:szCs w:val="18"/>
    </w:rPr>
  </w:style>
  <w:style w:type="character" w:customStyle="1" w:styleId="Char1">
    <w:name w:val="页眉 Char"/>
    <w:link w:val="a5"/>
    <w:uiPriority w:val="99"/>
    <w:semiHidden/>
    <w:rPr>
      <w:kern w:val="2"/>
      <w:sz w:val="18"/>
      <w:szCs w:val="18"/>
    </w:rPr>
  </w:style>
  <w:style w:type="paragraph" w:customStyle="1" w:styleId="1">
    <w:name w:val="列出段落1"/>
    <w:basedOn w:val="a"/>
    <w:autoRedefine/>
    <w:uiPriority w:val="34"/>
    <w:qFormat/>
    <w:pPr>
      <w:ind w:firstLineChars="200" w:firstLine="420"/>
    </w:pPr>
    <w:rPr>
      <w:rFonts w:ascii="Calibri" w:hAnsi="Calibri"/>
      <w:szCs w:val="22"/>
    </w:rPr>
  </w:style>
  <w:style w:type="paragraph" w:customStyle="1" w:styleId="22">
    <w:name w:val="样式 (中文) 方正小标宋简体 三号 黑色 居中 行距: 固定值 22 磅"/>
    <w:basedOn w:val="a"/>
    <w:rsid w:val="00D61862"/>
    <w:pPr>
      <w:spacing w:line="440" w:lineRule="exact"/>
      <w:jc w:val="center"/>
    </w:pPr>
    <w:rPr>
      <w:rFonts w:eastAsia="方正小标宋简体" w:cs="宋体"/>
      <w:color w:val="000000"/>
      <w:sz w:val="32"/>
      <w:szCs w:val="20"/>
    </w:rPr>
  </w:style>
  <w:style w:type="paragraph" w:styleId="a8">
    <w:name w:val="Normal (Web)"/>
    <w:basedOn w:val="a"/>
    <w:unhideWhenUsed/>
    <w:qFormat/>
    <w:rsid w:val="00EC2FA8"/>
    <w:pPr>
      <w:spacing w:before="100" w:beforeAutospacing="1" w:after="100" w:afterAutospacing="1"/>
      <w:jc w:val="left"/>
    </w:pPr>
    <w:rPr>
      <w:rFonts w:ascii="Calibri" w:hAnsi="Calibri"/>
      <w:kern w:val="0"/>
      <w:sz w:val="24"/>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lsdException w:name="caption" w:uiPriority="35" w:qFormat="1"/>
    <w:lsdException w:name="page number" w:semiHidden="0" w:uiPriority="0" w:unhideWhenUsed="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Normal Table" w:qFormat="1"/>
    <w:lsdException w:name="Balloon Text" w:semiHidden="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rPr>
      <w:sz w:val="18"/>
      <w:szCs w:val="18"/>
      <w:lang w:val="zh-CN"/>
    </w:rPr>
  </w:style>
  <w:style w:type="paragraph" w:styleId="a4">
    <w:name w:val="footer"/>
    <w:basedOn w:val="a"/>
    <w:link w:val="Char0"/>
    <w:uiPriority w:val="99"/>
    <w:unhideWhenUsed/>
    <w:pPr>
      <w:tabs>
        <w:tab w:val="center" w:pos="4153"/>
        <w:tab w:val="right" w:pos="8306"/>
      </w:tabs>
      <w:snapToGrid w:val="0"/>
      <w:jc w:val="left"/>
    </w:pPr>
    <w:rPr>
      <w:sz w:val="18"/>
      <w:szCs w:val="18"/>
      <w:lang w:val="zh-CN"/>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lang w:val="zh-CN"/>
    </w:rPr>
  </w:style>
  <w:style w:type="character" w:styleId="a6">
    <w:name w:val="Strong"/>
    <w:uiPriority w:val="22"/>
    <w:qFormat/>
    <w:rPr>
      <w:b/>
    </w:rPr>
  </w:style>
  <w:style w:type="character" w:styleId="a7">
    <w:name w:val="page number"/>
  </w:style>
  <w:style w:type="character" w:customStyle="1" w:styleId="Char">
    <w:name w:val="批注框文本 Char"/>
    <w:link w:val="a3"/>
    <w:uiPriority w:val="99"/>
    <w:semiHidden/>
    <w:rPr>
      <w:kern w:val="2"/>
      <w:sz w:val="18"/>
      <w:szCs w:val="18"/>
    </w:rPr>
  </w:style>
  <w:style w:type="character" w:customStyle="1" w:styleId="Char0">
    <w:name w:val="页脚 Char"/>
    <w:link w:val="a4"/>
    <w:uiPriority w:val="99"/>
    <w:rPr>
      <w:kern w:val="2"/>
      <w:sz w:val="18"/>
      <w:szCs w:val="18"/>
    </w:rPr>
  </w:style>
  <w:style w:type="character" w:customStyle="1" w:styleId="Char1">
    <w:name w:val="页眉 Char"/>
    <w:link w:val="a5"/>
    <w:uiPriority w:val="99"/>
    <w:semiHidden/>
    <w:rPr>
      <w:kern w:val="2"/>
      <w:sz w:val="18"/>
      <w:szCs w:val="18"/>
    </w:rPr>
  </w:style>
  <w:style w:type="paragraph" w:customStyle="1" w:styleId="1">
    <w:name w:val="列出段落1"/>
    <w:basedOn w:val="a"/>
    <w:autoRedefine/>
    <w:uiPriority w:val="34"/>
    <w:qFormat/>
    <w:pPr>
      <w:ind w:firstLineChars="200" w:firstLine="420"/>
    </w:pPr>
    <w:rPr>
      <w:rFonts w:ascii="Calibri" w:hAnsi="Calibri"/>
      <w:szCs w:val="22"/>
    </w:rPr>
  </w:style>
  <w:style w:type="paragraph" w:customStyle="1" w:styleId="22">
    <w:name w:val="样式 (中文) 方正小标宋简体 三号 黑色 居中 行距: 固定值 22 磅"/>
    <w:basedOn w:val="a"/>
    <w:rsid w:val="00D61862"/>
    <w:pPr>
      <w:spacing w:line="440" w:lineRule="exact"/>
      <w:jc w:val="center"/>
    </w:pPr>
    <w:rPr>
      <w:rFonts w:eastAsia="方正小标宋简体" w:cs="宋体"/>
      <w:color w:val="000000"/>
      <w:sz w:val="32"/>
      <w:szCs w:val="20"/>
    </w:rPr>
  </w:style>
  <w:style w:type="paragraph" w:styleId="a8">
    <w:name w:val="Normal (Web)"/>
    <w:basedOn w:val="a"/>
    <w:unhideWhenUsed/>
    <w:qFormat/>
    <w:rsid w:val="00EC2FA8"/>
    <w:pPr>
      <w:spacing w:before="100" w:beforeAutospacing="1" w:after="100" w:afterAutospacing="1"/>
      <w:jc w:val="left"/>
    </w:pPr>
    <w:rPr>
      <w:rFonts w:ascii="Calibri" w:hAnsi="Calibri"/>
      <w:kern w:val="0"/>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2</Pages>
  <Words>133</Words>
  <Characters>761</Characters>
  <Application>Microsoft Office Word</Application>
  <DocSecurity>0</DocSecurity>
  <Lines>6</Lines>
  <Paragraphs>1</Paragraphs>
  <ScaleCrop>false</ScaleCrop>
  <Company>Legend (Beijing) Limited</Company>
  <LinksUpToDate>false</LinksUpToDate>
  <CharactersWithSpaces>893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××产品质量监督抽查实施细则</dc:title>
  <dc:creator>Legend User</dc:creator>
  <cp:lastModifiedBy>null</cp:lastModifiedBy>
  <cp:revision>12</cp:revision>
  <cp:lastPrinted>2019-12-05T07:53:00Z</cp:lastPrinted>
  <dcterms:created xsi:type="dcterms:W3CDTF">2021-04-28T08:11:00Z</dcterms:created>
  <dcterms:modified xsi:type="dcterms:W3CDTF">2025-10-30T09:08:00Z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KSOSaveFontToCloudKey">
    <vt:lpwstr>550453206_embed</vt:lpwstr>
  </property>
  <property fmtid="{D5CDD505-2E9C-101B-9397-08002B2CF9AE}" pid="4" name="ICV">
    <vt:lpwstr>BBEDC05DE0A048A082D97E383A68D870</vt:lpwstr>
  </property>
</Properties>
</file>