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jc w:val="both"/>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附件</w:t>
      </w:r>
      <w:r>
        <w:rPr>
          <w:rFonts w:hint="eastAsia" w:ascii="黑体" w:hAnsi="黑体" w:eastAsia="黑体" w:cs="黑体"/>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 xml:space="preserve"> </w:t>
      </w:r>
    </w:p>
    <w:p>
      <w:pPr>
        <w:pStyle w:val="9"/>
        <w:widowControl/>
        <w:spacing w:beforeAutospacing="0" w:afterAutospacing="0"/>
        <w:jc w:val="both"/>
        <w:rPr>
          <w:rFonts w:hint="eastAsia" w:ascii="仿宋" w:hAnsi="仿宋" w:eastAsia="仿宋" w:cs="仿宋"/>
          <w:color w:val="333333"/>
          <w:sz w:val="30"/>
          <w:szCs w:val="30"/>
          <w:shd w:val="clear" w:color="auto" w:fill="FFFFFF"/>
        </w:rPr>
      </w:pP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天津市缺陷消费品召回管理工作暂行办法</w:t>
      </w:r>
    </w:p>
    <w:p>
      <w:pPr>
        <w:pStyle w:val="9"/>
        <w:widowControl/>
        <w:spacing w:beforeAutospacing="0" w:afterAutospacing="0" w:line="240" w:lineRule="auto"/>
        <w:ind w:firstLine="640" w:firstLineChars="200"/>
        <w:jc w:val="center"/>
        <w:rPr>
          <w:rFonts w:hint="eastAsia" w:ascii="仿宋_GB2312" w:hAnsi="仿宋_GB2312" w:eastAsia="仿宋_GB2312" w:cs="仿宋_GB2312"/>
          <w:color w:val="333333"/>
          <w:sz w:val="32"/>
          <w:szCs w:val="32"/>
          <w:shd w:val="clear" w:color="auto" w:fill="FFFFFF"/>
          <w:lang w:eastAsia="zh-CN"/>
        </w:rPr>
      </w:pPr>
      <w:r>
        <w:rPr>
          <w:rFonts w:hint="eastAsia" w:ascii="楷体" w:hAnsi="楷体" w:eastAsia="楷体" w:cs="楷体"/>
          <w:color w:val="333333"/>
          <w:sz w:val="32"/>
          <w:szCs w:val="32"/>
          <w:shd w:val="clear" w:color="auto" w:fill="FFFFFF"/>
          <w:lang w:eastAsia="zh-CN"/>
        </w:rPr>
        <w:t>（征求意见稿）</w:t>
      </w:r>
    </w:p>
    <w:p>
      <w:pPr>
        <w:pStyle w:val="9"/>
        <w:widowControl/>
        <w:spacing w:beforeAutospacing="0" w:afterAutospacing="0"/>
        <w:jc w:val="center"/>
        <w:rPr>
          <w:rFonts w:ascii="仿宋" w:hAnsi="仿宋" w:eastAsia="仿宋" w:cs="仿宋"/>
          <w:color w:val="0000FF"/>
          <w:sz w:val="30"/>
          <w:szCs w:val="30"/>
          <w:shd w:val="clear" w:color="auto" w:fill="FFFFFF"/>
        </w:rPr>
      </w:pPr>
    </w:p>
    <w:p>
      <w:pPr>
        <w:pStyle w:val="9"/>
        <w:widowControl/>
        <w:spacing w:beforeAutospacing="0" w:afterAutospacing="0" w:line="24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为规范天津市缺陷消费品召回管理，完善工作机制，依据《中华人民共和国消费者权益保护法》、《消费品召回管理暂行规定》等法律法规要求，结合本市实际，制定本</w:t>
      </w:r>
      <w:r>
        <w:rPr>
          <w:rFonts w:hint="eastAsia" w:ascii="仿宋_GB2312" w:hAnsi="仿宋_GB2312" w:eastAsia="仿宋_GB2312" w:cs="仿宋_GB2312"/>
          <w:sz w:val="32"/>
          <w:szCs w:val="32"/>
          <w:shd w:val="clear" w:color="auto" w:fill="FFFFFF"/>
        </w:rPr>
        <w:t>办法</w:t>
      </w:r>
      <w:r>
        <w:rPr>
          <w:rFonts w:hint="eastAsia" w:ascii="仿宋_GB2312" w:hAnsi="仿宋_GB2312" w:eastAsia="仿宋_GB2312" w:cs="仿宋_GB2312"/>
          <w:color w:val="333333"/>
          <w:sz w:val="32"/>
          <w:szCs w:val="32"/>
          <w:shd w:val="clear" w:color="auto" w:fill="FFFFFF"/>
        </w:rPr>
        <w:t>。</w:t>
      </w:r>
    </w:p>
    <w:p>
      <w:pPr>
        <w:pStyle w:val="9"/>
        <w:widowControl/>
        <w:spacing w:beforeAutospacing="0" w:afterAutospacing="0" w:line="24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天津市行政区域内消费品召回及其监督管理，适用本办法，法律法规另有规定的，从其规定。</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第三条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仿宋_GB2312" w:eastAsia="仿宋_GB2312" w:cs="仿宋_GB2312"/>
          <w:sz w:val="32"/>
          <w:szCs w:val="32"/>
          <w:shd w:val="clear" w:color="auto" w:fill="FFFFFF"/>
          <w:lang w:bidi="ar"/>
        </w:rPr>
        <w:t>市市场监督管理委员会</w:t>
      </w:r>
      <w:r>
        <w:rPr>
          <w:rFonts w:hint="eastAsia" w:ascii="仿宋_GB2312" w:hAnsi="仿宋_GB2312" w:eastAsia="仿宋_GB2312" w:cs="仿宋_GB2312"/>
          <w:sz w:val="32"/>
          <w:szCs w:val="32"/>
          <w:shd w:val="clear" w:color="auto" w:fill="FFFFFF"/>
        </w:rPr>
        <w:t>承担以下职责：</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负责全市消费品召回监督管理工作，建立完善消费品召回工作体系、工作机制；</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组织、指导各区市场监督管理局开展消费品召回监督管理工作；</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组织开展本市行政区域内消费品缺陷信息收集、分析研判、缺陷调查、召回相关材料审核、召回实施与监督、召回效果评估等消费品召回监督管理工作；</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依法向社会公布本市消费品缺陷及实施召回的相关信息；</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shd w:val="clear" w:color="auto" w:fill="FFFFFF"/>
          <w:lang w:bidi="ar"/>
        </w:rPr>
        <w:t>委托、指导</w:t>
      </w:r>
      <w:r>
        <w:rPr>
          <w:rFonts w:hint="eastAsia" w:ascii="仿宋_GB2312" w:hAnsi="仿宋_GB2312" w:eastAsia="仿宋_GB2312" w:cs="仿宋_GB2312"/>
          <w:sz w:val="32"/>
          <w:szCs w:val="32"/>
          <w:shd w:val="clear" w:color="auto" w:fill="FFFFFF"/>
          <w:lang w:bidi="ar"/>
        </w:rPr>
        <w:t>天津市产品风险监控和缺陷产品管理中心</w:t>
      </w:r>
      <w:r>
        <w:rPr>
          <w:rFonts w:hint="eastAsia" w:ascii="仿宋_GB2312" w:hAnsi="仿宋_GB2312" w:eastAsia="仿宋_GB2312" w:cs="仿宋_GB2312"/>
          <w:kern w:val="0"/>
          <w:sz w:val="32"/>
          <w:szCs w:val="32"/>
          <w:shd w:val="clear" w:color="auto" w:fill="FFFFFF"/>
          <w:lang w:bidi="ar"/>
        </w:rPr>
        <w:t>开展消费品缺陷信息收集分析、缺陷调查及认定评估等相关技术工作；</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shd w:val="clear" w:color="auto" w:fill="FFFFFF"/>
        </w:rPr>
        <w:t>组织开展全市消费品安全宣传教育、召回业务培训及相关技术研讨；</w:t>
      </w:r>
    </w:p>
    <w:p>
      <w:pPr>
        <w:widowControl/>
        <w:numPr>
          <w:ilvl w:val="0"/>
          <w:numId w:val="1"/>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承担国家市场监督管理总局交办的消费品召回管理其他相关工作。</w:t>
      </w:r>
    </w:p>
    <w:p>
      <w:pPr>
        <w:widowControl/>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kern w:val="0"/>
          <w:sz w:val="32"/>
          <w:szCs w:val="32"/>
          <w:shd w:val="clear" w:color="auto" w:fill="FFFFFF"/>
          <w:lang w:val="en-US" w:eastAsia="zh-CN" w:bidi="ar-SA"/>
        </w:rPr>
        <w:t>第四条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sz w:val="32"/>
          <w:szCs w:val="32"/>
          <w:shd w:val="clear" w:color="auto" w:fill="FFFFFF"/>
        </w:rPr>
        <w:t>各区市场监督管理局承担以下职责：</w:t>
      </w:r>
    </w:p>
    <w:p>
      <w:pPr>
        <w:widowControl/>
        <w:numPr>
          <w:ilvl w:val="0"/>
          <w:numId w:val="2"/>
        </w:numPr>
        <w:shd w:val="clear" w:color="auto" w:fill="FFFFFF"/>
        <w:wordWrap w:val="0"/>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收集、分析本行政区域内消费品缺陷信息并及时上报市市场监督管理委员会；</w:t>
      </w:r>
    </w:p>
    <w:p>
      <w:pPr>
        <w:widowControl/>
        <w:numPr>
          <w:ilvl w:val="0"/>
          <w:numId w:val="2"/>
        </w:numPr>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受</w:t>
      </w:r>
      <w:r>
        <w:rPr>
          <w:rFonts w:hint="eastAsia" w:ascii="仿宋_GB2312" w:hAnsi="仿宋_GB2312" w:eastAsia="仿宋_GB2312" w:cs="仿宋_GB2312"/>
          <w:sz w:val="32"/>
          <w:szCs w:val="32"/>
          <w:shd w:val="clear" w:color="auto" w:fill="FFFFFF"/>
          <w:lang w:bidi="ar"/>
        </w:rPr>
        <w:t>市市场监督管理委员会委托</w:t>
      </w:r>
      <w:r>
        <w:rPr>
          <w:rFonts w:hint="eastAsia" w:ascii="仿宋_GB2312" w:hAnsi="仿宋_GB2312" w:eastAsia="仿宋_GB2312" w:cs="仿宋_GB2312"/>
          <w:sz w:val="32"/>
          <w:szCs w:val="32"/>
          <w:highlight w:val="white"/>
        </w:rPr>
        <w:t>承担本行政区域内生产者调查分析、缺陷调查、召回通知等文书的送达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召回相关材料审核，</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shd w:val="clear" w:color="auto" w:fill="FFFFFF"/>
          <w:lang w:bidi="ar"/>
        </w:rPr>
        <w:t>市市场监督管理委员会</w:t>
      </w:r>
      <w:r>
        <w:rPr>
          <w:rFonts w:hint="eastAsia" w:ascii="仿宋_GB2312" w:hAnsi="仿宋_GB2312" w:eastAsia="仿宋_GB2312" w:cs="仿宋_GB2312"/>
          <w:sz w:val="32"/>
          <w:szCs w:val="32"/>
        </w:rPr>
        <w:t>对本行政区域内消费品生产者开展缺陷调查等工作</w:t>
      </w:r>
      <w:r>
        <w:rPr>
          <w:rFonts w:hint="eastAsia" w:ascii="仿宋_GB2312" w:hAnsi="仿宋_GB2312" w:eastAsia="仿宋_GB2312" w:cs="仿宋_GB2312"/>
          <w:sz w:val="32"/>
          <w:szCs w:val="32"/>
          <w:shd w:val="clear" w:color="auto" w:fill="FFFFFF"/>
        </w:rPr>
        <w:t>；</w:t>
      </w:r>
    </w:p>
    <w:p>
      <w:pPr>
        <w:widowControl/>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（三）对本行政区域内生产者召回实施情况进行监督检查，对企业召回情况进行核实和取证。发现生产者召回的消费品范围不准确、召回措施未能消除缺陷或者降低安全风险的，应当报告</w:t>
      </w:r>
      <w:r>
        <w:rPr>
          <w:rFonts w:hint="eastAsia" w:ascii="仿宋_GB2312" w:hAnsi="仿宋_GB2312" w:eastAsia="仿宋_GB2312" w:cs="仿宋_GB2312"/>
          <w:sz w:val="32"/>
          <w:szCs w:val="32"/>
          <w:shd w:val="clear" w:color="auto" w:fill="FFFFFF"/>
          <w:lang w:bidi="ar"/>
        </w:rPr>
        <w:t>市市场监督管理委员会</w:t>
      </w:r>
      <w:r>
        <w:rPr>
          <w:rFonts w:hint="eastAsia" w:ascii="仿宋_GB2312" w:hAnsi="仿宋_GB2312" w:eastAsia="仿宋_GB2312" w:cs="仿宋_GB2312"/>
          <w:sz w:val="32"/>
          <w:szCs w:val="32"/>
          <w:shd w:val="clear" w:color="auto" w:fill="FFFFFF"/>
        </w:rPr>
        <w:t>通知生产者重新实施召回；</w:t>
      </w:r>
    </w:p>
    <w:p>
      <w:pPr>
        <w:widowControl/>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（四）依法对本行政区域内违反消费品召回相关法律法规规定的行为实施行政处罚；</w:t>
      </w:r>
    </w:p>
    <w:p>
      <w:pPr>
        <w:widowControl/>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（五）承担市市场监督管理委员会交办的消费品召回管理其他相关工作。</w:t>
      </w:r>
    </w:p>
    <w:p>
      <w:pPr>
        <w:pStyle w:val="9"/>
        <w:widowControl/>
        <w:spacing w:beforeAutospacing="0" w:afterAutospacing="0" w:line="240" w:lineRule="auto"/>
        <w:ind w:firstLine="640" w:firstLineChars="200"/>
        <w:rPr>
          <w:rFonts w:hint="eastAsia" w:ascii="仿宋_GB2312" w:hAnsi="仿宋_GB2312" w:eastAsia="仿宋_GB2312" w:cs="仿宋_GB2312"/>
          <w:kern w:val="2"/>
          <w:sz w:val="32"/>
          <w:szCs w:val="32"/>
          <w:shd w:val="clear" w:color="auto" w:fill="FFFFFF"/>
        </w:rPr>
      </w:pPr>
      <w:r>
        <w:rPr>
          <w:rFonts w:hint="eastAsia" w:ascii="黑体" w:hAnsi="黑体" w:eastAsia="黑体" w:cs="黑体"/>
          <w:b w:val="0"/>
          <w:bCs w:val="0"/>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sz w:val="32"/>
          <w:szCs w:val="32"/>
          <w:shd w:val="clear" w:color="auto" w:fill="FFFFFF"/>
          <w:lang w:bidi="ar"/>
        </w:rPr>
        <w:t>天津市产品风险监控和缺陷产品管理中心</w:t>
      </w:r>
      <w:r>
        <w:rPr>
          <w:rFonts w:hint="eastAsia" w:ascii="仿宋_GB2312" w:hAnsi="仿宋_GB2312" w:eastAsia="仿宋_GB2312" w:cs="仿宋_GB2312"/>
          <w:kern w:val="2"/>
          <w:sz w:val="32"/>
          <w:szCs w:val="32"/>
          <w:shd w:val="clear" w:color="auto" w:fill="FFFFFF"/>
        </w:rPr>
        <w:t>受</w:t>
      </w:r>
      <w:r>
        <w:rPr>
          <w:rFonts w:hint="eastAsia" w:ascii="仿宋_GB2312" w:hAnsi="仿宋_GB2312" w:eastAsia="仿宋_GB2312" w:cs="仿宋_GB2312"/>
          <w:sz w:val="32"/>
          <w:szCs w:val="32"/>
          <w:shd w:val="clear" w:color="auto" w:fill="FFFFFF"/>
        </w:rPr>
        <w:t>市市场监督管理委员会</w:t>
      </w:r>
      <w:r>
        <w:rPr>
          <w:rFonts w:hint="eastAsia" w:ascii="仿宋_GB2312" w:hAnsi="仿宋_GB2312" w:eastAsia="仿宋_GB2312" w:cs="仿宋_GB2312"/>
          <w:kern w:val="2"/>
          <w:sz w:val="32"/>
          <w:szCs w:val="32"/>
          <w:shd w:val="clear" w:color="auto" w:fill="FFFFFF"/>
        </w:rPr>
        <w:t>委托与指导承担以下职责：</w:t>
      </w:r>
    </w:p>
    <w:p>
      <w:pPr>
        <w:pStyle w:val="9"/>
        <w:widowControl/>
        <w:numPr>
          <w:ilvl w:val="0"/>
          <w:numId w:val="3"/>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承担本市消费品缺陷信息收集、调查、分析研判工作；</w:t>
      </w:r>
    </w:p>
    <w:p>
      <w:pPr>
        <w:pStyle w:val="9"/>
        <w:widowControl/>
        <w:numPr>
          <w:ilvl w:val="0"/>
          <w:numId w:val="3"/>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承担天津市缺陷消费品召回技术专家库的日常管理；</w:t>
      </w:r>
    </w:p>
    <w:p>
      <w:pPr>
        <w:pStyle w:val="9"/>
        <w:widowControl/>
        <w:numPr>
          <w:ilvl w:val="0"/>
          <w:numId w:val="3"/>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开展消费品缺陷调查及认定、召回计划及效果评估等召回监管技术性工作；</w:t>
      </w:r>
    </w:p>
    <w:p>
      <w:pPr>
        <w:pStyle w:val="9"/>
        <w:widowControl/>
        <w:numPr>
          <w:ilvl w:val="0"/>
          <w:numId w:val="3"/>
        </w:numPr>
        <w:spacing w:beforeAutospacing="0" w:afterAutospacing="0" w:line="240" w:lineRule="auto"/>
        <w:ind w:firstLine="6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开展消费品安全宣传教育；</w:t>
      </w:r>
    </w:p>
    <w:p>
      <w:pPr>
        <w:pStyle w:val="9"/>
        <w:widowControl/>
        <w:numPr>
          <w:ilvl w:val="0"/>
          <w:numId w:val="3"/>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承担</w:t>
      </w:r>
      <w:r>
        <w:rPr>
          <w:rFonts w:hint="eastAsia" w:ascii="仿宋_GB2312" w:hAnsi="仿宋_GB2312" w:eastAsia="仿宋_GB2312" w:cs="仿宋_GB2312"/>
          <w:sz w:val="32"/>
          <w:szCs w:val="32"/>
          <w:shd w:val="clear" w:color="auto" w:fill="FFFFFF"/>
        </w:rPr>
        <w:t>市市场监督管理委员会</w:t>
      </w:r>
      <w:r>
        <w:rPr>
          <w:rFonts w:hint="eastAsia" w:ascii="仿宋_GB2312" w:hAnsi="仿宋_GB2312" w:eastAsia="仿宋_GB2312" w:cs="仿宋_GB2312"/>
          <w:sz w:val="32"/>
          <w:szCs w:val="32"/>
          <w:shd w:val="clear" w:color="auto" w:fill="FFFFFF"/>
          <w:lang w:bidi="ar"/>
        </w:rPr>
        <w:t>交办的消费品召回相关的其他技术性工作。</w:t>
      </w:r>
    </w:p>
    <w:p>
      <w:pPr>
        <w:widowControl/>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kern w:val="0"/>
          <w:sz w:val="32"/>
          <w:szCs w:val="32"/>
          <w:shd w:val="clear" w:color="auto" w:fill="FFFFFF"/>
          <w:lang w:val="en-US" w:eastAsia="zh-CN" w:bidi="ar-SA"/>
        </w:rPr>
        <w:t>第六条</w:t>
      </w:r>
      <w:r>
        <w:rPr>
          <w:rFonts w:hint="eastAsia" w:ascii="仿宋_GB2312" w:hAnsi="仿宋_GB2312" w:eastAsia="仿宋_GB2312" w:cs="仿宋_GB2312"/>
          <w:sz w:val="32"/>
          <w:szCs w:val="32"/>
          <w:shd w:val="clear" w:color="auto" w:fill="FFFFFF"/>
        </w:rPr>
        <w:t xml:space="preserve"> 各区</w:t>
      </w:r>
      <w:r>
        <w:rPr>
          <w:rFonts w:hint="eastAsia" w:ascii="仿宋_GB2312" w:hAnsi="仿宋_GB2312" w:eastAsia="仿宋_GB2312" w:cs="仿宋_GB2312"/>
          <w:kern w:val="0"/>
          <w:sz w:val="32"/>
          <w:szCs w:val="32"/>
          <w:highlight w:val="white"/>
        </w:rPr>
        <w:t>市场监督管理</w:t>
      </w:r>
      <w:r>
        <w:rPr>
          <w:rFonts w:hint="eastAsia" w:ascii="仿宋_GB2312" w:hAnsi="仿宋_GB2312" w:eastAsia="仿宋_GB2312" w:cs="仿宋_GB2312"/>
          <w:sz w:val="32"/>
          <w:szCs w:val="32"/>
          <w:shd w:val="clear" w:color="auto" w:fill="FFFFFF"/>
        </w:rPr>
        <w:t>局应当确定专人收集消费品缺陷相关信息，并及时上报市市场监督管理委员会。有下列情形之一的，应当立即报送市市场监督管理委员会：</w:t>
      </w:r>
    </w:p>
    <w:p>
      <w:pPr>
        <w:widowControl/>
        <w:shd w:val="clear" w:color="auto" w:fill="FFFFFF"/>
        <w:wordWrap w:val="0"/>
        <w:spacing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（一）已经造成人员死亡或者严重危及公众生命健康、财产安全的消费品质量安全问题；</w:t>
      </w:r>
    </w:p>
    <w:p>
      <w:pPr>
        <w:widowControl/>
        <w:shd w:val="clear" w:color="auto" w:fill="FFFFFF"/>
        <w:tabs>
          <w:tab w:val="left" w:pos="312"/>
        </w:tabs>
        <w:wordWrap w:val="0"/>
        <w:spacing w:line="240" w:lineRule="auto"/>
        <w:ind w:left="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white"/>
        </w:rPr>
        <w:t>（二）突发区域性消费品质量安全事件或舆论爆发事件</w:t>
      </w:r>
      <w:r>
        <w:rPr>
          <w:rFonts w:hint="eastAsia" w:ascii="仿宋_GB2312" w:hAnsi="仿宋_GB2312" w:eastAsia="仿宋_GB2312" w:cs="仿宋_GB2312"/>
          <w:kern w:val="0"/>
          <w:sz w:val="32"/>
          <w:szCs w:val="32"/>
        </w:rPr>
        <w:t>。</w:t>
      </w:r>
    </w:p>
    <w:p>
      <w:pPr>
        <w:spacing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kern w:val="0"/>
          <w:sz w:val="32"/>
          <w:szCs w:val="32"/>
          <w:shd w:val="clear" w:color="auto" w:fill="FFFFFF"/>
          <w:lang w:val="en-US" w:eastAsia="zh-CN" w:bidi="ar-SA"/>
        </w:rPr>
        <w:t>第七条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仿宋_GB2312" w:eastAsia="仿宋_GB2312" w:cs="仿宋_GB2312"/>
          <w:sz w:val="32"/>
          <w:szCs w:val="32"/>
          <w:shd w:val="clear" w:color="auto" w:fill="FFFFFF"/>
        </w:rPr>
        <w:t>市市场监督管理委员会质量发展处与相关处室、直属单位在产品召回、监督抽查、风险监测、案件查办、投诉举报、标准实施与监督</w:t>
      </w:r>
      <w:r>
        <w:rPr>
          <w:rFonts w:hint="eastAsia" w:ascii="仿宋_GB2312" w:hAnsi="仿宋_GB2312" w:eastAsia="仿宋_GB2312" w:cs="仿宋_GB2312"/>
          <w:color w:val="000000"/>
          <w:spacing w:val="7"/>
          <w:kern w:val="0"/>
          <w:sz w:val="32"/>
          <w:szCs w:val="32"/>
        </w:rPr>
        <w:t>、</w:t>
      </w:r>
      <w:r>
        <w:rPr>
          <w:rFonts w:hint="eastAsia" w:ascii="仿宋_GB2312" w:hAnsi="仿宋_GB2312" w:eastAsia="仿宋_GB2312" w:cs="仿宋_GB2312"/>
          <w:sz w:val="32"/>
          <w:szCs w:val="32"/>
          <w:shd w:val="clear" w:color="auto" w:fill="FFFFFF"/>
        </w:rPr>
        <w:t>网络监管、消费者权益保护等方面建立消费品缺陷信息通报与会商机制。各区市场监督管理局可参照执行。</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第八条</w:t>
      </w:r>
      <w:r>
        <w:rPr>
          <w:rFonts w:hint="eastAsia" w:ascii="仿宋_GB2312" w:hAnsi="仿宋_GB2312" w:eastAsia="仿宋_GB2312" w:cs="仿宋_GB2312"/>
          <w:sz w:val="32"/>
          <w:szCs w:val="32"/>
          <w:shd w:val="clear" w:color="auto" w:fill="FFFFFF"/>
        </w:rPr>
        <w:t xml:space="preserve"> 消费品缺陷信息可以通过以下方式收集：                      </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（一）生产者或者经营者主动提供；</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（二）网络舆情监测、消费者投诉、相关热线电话；</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（三）市场购样检测及研究；</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（四）消保机构在受理投诉、调查、调解中发现的</w:t>
      </w:r>
      <w:r>
        <w:rPr>
          <w:rFonts w:hint="eastAsia" w:ascii="仿宋_GB2312" w:hAnsi="仿宋_GB2312" w:eastAsia="仿宋_GB2312" w:cs="仿宋_GB2312"/>
          <w:sz w:val="32"/>
          <w:szCs w:val="32"/>
          <w:highlight w:val="white"/>
        </w:rPr>
        <w:t>缺陷信息</w:t>
      </w:r>
      <w:r>
        <w:rPr>
          <w:rFonts w:hint="eastAsia" w:ascii="仿宋_GB2312" w:hAnsi="仿宋_GB2312" w:eastAsia="仿宋_GB2312" w:cs="仿宋_GB2312"/>
          <w:sz w:val="32"/>
          <w:szCs w:val="32"/>
          <w:shd w:val="clear" w:color="auto" w:fill="FFFFFF"/>
        </w:rPr>
        <w:t>；</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（五）消费品质量安全伤害监测点信息；</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w:t>
      </w:r>
      <w:r>
        <w:rPr>
          <w:rFonts w:hint="eastAsia" w:ascii="仿宋_GB2312" w:hAnsi="仿宋_GB2312" w:eastAsia="仿宋_GB2312" w:cs="仿宋_GB2312"/>
          <w:sz w:val="32"/>
          <w:szCs w:val="32"/>
          <w:highlight w:val="white"/>
        </w:rPr>
        <w:t>监督抽查、风险监测、执法检查、案件查办和日常监管工作中发现的缺陷信息</w:t>
      </w:r>
      <w:r>
        <w:rPr>
          <w:rFonts w:hint="eastAsia" w:ascii="仿宋_GB2312" w:hAnsi="仿宋_GB2312" w:eastAsia="仿宋_GB2312" w:cs="仿宋_GB2312"/>
          <w:sz w:val="32"/>
          <w:szCs w:val="32"/>
          <w:shd w:val="clear" w:color="auto" w:fill="FFFFFF"/>
        </w:rPr>
        <w:t>；</w:t>
      </w:r>
    </w:p>
    <w:p>
      <w:pPr>
        <w:spacing w:line="240" w:lineRule="auto"/>
        <w:ind w:firstLine="640" w:firstLineChars="200"/>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shd w:val="clear" w:color="auto" w:fill="FFFFFF"/>
        </w:rPr>
        <w:t>（七）</w:t>
      </w:r>
      <w:r>
        <w:rPr>
          <w:rFonts w:hint="eastAsia" w:ascii="仿宋_GB2312" w:hAnsi="仿宋_GB2312" w:eastAsia="仿宋_GB2312" w:cs="仿宋_GB2312"/>
          <w:sz w:val="32"/>
          <w:szCs w:val="32"/>
          <w:highlight w:val="white"/>
        </w:rPr>
        <w:t>市场监管总局交办的线索，国家缺陷产品管理中心缺陷线索信息共享平台发布的信息；</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（八）其他渠道。</w:t>
      </w:r>
    </w:p>
    <w:p>
      <w:pPr>
        <w:pStyle w:val="9"/>
        <w:widowControl/>
        <w:spacing w:beforeAutospacing="0" w:afterAutospacing="0" w:line="240" w:lineRule="auto"/>
        <w:ind w:firstLine="640" w:firstLineChars="200"/>
        <w:rPr>
          <w:rFonts w:hint="eastAsia" w:ascii="仿宋_GB2312" w:hAnsi="仿宋_GB2312" w:eastAsia="仿宋_GB2312" w:cs="仿宋_GB2312"/>
          <w:color w:val="0000FF"/>
          <w:sz w:val="32"/>
          <w:szCs w:val="32"/>
          <w:shd w:val="clear" w:color="auto" w:fill="FFFFFF"/>
        </w:rPr>
      </w:pPr>
      <w:r>
        <w:rPr>
          <w:rFonts w:hint="eastAsia" w:ascii="黑体" w:hAnsi="黑体" w:eastAsia="黑体" w:cs="黑体"/>
          <w:b w:val="0"/>
          <w:bCs w:val="0"/>
          <w:color w:val="333333"/>
          <w:sz w:val="32"/>
          <w:szCs w:val="32"/>
          <w:shd w:val="clear" w:color="auto" w:fill="FFFFFF"/>
        </w:rPr>
        <w:t>第九条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仿宋_GB2312" w:eastAsia="仿宋_GB2312" w:cs="仿宋_GB2312"/>
          <w:sz w:val="32"/>
          <w:szCs w:val="32"/>
          <w:shd w:val="clear" w:color="auto" w:fill="FFFFFF"/>
        </w:rPr>
        <w:t>市市场监督管理委员会委托</w:t>
      </w:r>
      <w:r>
        <w:rPr>
          <w:rFonts w:hint="eastAsia" w:ascii="仿宋_GB2312" w:hAnsi="仿宋_GB2312" w:eastAsia="仿宋_GB2312" w:cs="仿宋_GB2312"/>
          <w:sz w:val="32"/>
          <w:szCs w:val="32"/>
          <w:shd w:val="clear" w:color="auto" w:fill="FFFFFF"/>
          <w:lang w:bidi="ar"/>
        </w:rPr>
        <w:t>天津市产品风险监控和缺陷产品管理中心对</w:t>
      </w:r>
      <w:r>
        <w:rPr>
          <w:rFonts w:hint="eastAsia" w:ascii="仿宋_GB2312" w:hAnsi="仿宋_GB2312" w:eastAsia="仿宋_GB2312" w:cs="仿宋_GB2312"/>
          <w:sz w:val="32"/>
          <w:szCs w:val="32"/>
          <w:shd w:val="clear" w:color="auto" w:fill="FFFFFF"/>
        </w:rPr>
        <w:t>消费品缺陷信息分析研判，程序如下</w:t>
      </w:r>
      <w:r>
        <w:rPr>
          <w:rFonts w:hint="eastAsia" w:ascii="仿宋_GB2312" w:hAnsi="仿宋_GB2312" w:eastAsia="仿宋_GB2312" w:cs="仿宋_GB2312"/>
          <w:color w:val="0000FF"/>
          <w:sz w:val="32"/>
          <w:szCs w:val="32"/>
          <w:shd w:val="clear" w:color="auto" w:fill="FFFFFF"/>
        </w:rPr>
        <w:t>：</w:t>
      </w:r>
    </w:p>
    <w:p>
      <w:pPr>
        <w:pStyle w:val="9"/>
        <w:widowControl/>
        <w:numPr>
          <w:ilvl w:val="0"/>
          <w:numId w:val="4"/>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对收集的消费品缺陷信息进行分类整理，判断是否属于普遍存在的危及人身、财产安全的不合理危险，初步确定危害性和影响程度；</w:t>
      </w:r>
    </w:p>
    <w:p>
      <w:pPr>
        <w:pStyle w:val="9"/>
        <w:widowControl/>
        <w:numPr>
          <w:ilvl w:val="0"/>
          <w:numId w:val="4"/>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根据初步确定的信息，针对安全性能开展购检研判或者收集消费品涉嫌缺陷的相关证据；</w:t>
      </w:r>
    </w:p>
    <w:p>
      <w:pPr>
        <w:pStyle w:val="9"/>
        <w:widowControl/>
        <w:numPr>
          <w:ilvl w:val="0"/>
          <w:numId w:val="4"/>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根据研判结论或者收集到的相关证据，召集相关领域专家进行技术会商，对消费品是否存在缺陷进行评估并提出专家建议；</w:t>
      </w:r>
    </w:p>
    <w:p>
      <w:pPr>
        <w:pStyle w:val="9"/>
        <w:widowControl/>
        <w:numPr>
          <w:ilvl w:val="0"/>
          <w:numId w:val="4"/>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技术会商存在重大争议时，应当向市市场监督管理委员会提交进一步研判建议。</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第十条</w:t>
      </w:r>
      <w:r>
        <w:rPr>
          <w:rFonts w:hint="eastAsia" w:ascii="仿宋_GB2312" w:hAnsi="仿宋_GB2312" w:eastAsia="仿宋_GB2312" w:cs="仿宋_GB2312"/>
          <w:sz w:val="32"/>
          <w:szCs w:val="32"/>
          <w:shd w:val="clear" w:color="auto" w:fill="FFFFFF"/>
        </w:rPr>
        <w:t xml:space="preserve"> 经分析研判评估为可能存在缺陷的消费品，由市市场监督管理委员会下达《消费品调查分析通知书》（附件1），区市场监督管理局自收到《消费品调查分析通知书》起3个工作日内，将《消费品调查分析通知书》随附相关检验检测报告或者专家意见书送达生产者，区市场监督管理局督促、指导生产者开展调查分析，并督促生产者在指定期限内提交书面调查分析结果，确认是否存在缺陷。</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第十一条</w:t>
      </w:r>
      <w:r>
        <w:rPr>
          <w:rFonts w:hint="eastAsia" w:ascii="仿宋_GB2312" w:hAnsi="仿宋_GB2312" w:eastAsia="仿宋_GB2312" w:cs="仿宋_GB2312"/>
          <w:sz w:val="32"/>
          <w:szCs w:val="32"/>
          <w:shd w:val="clear" w:color="auto" w:fill="FFFFFF"/>
        </w:rPr>
        <w:t xml:space="preserve"> 经调查分析，生产者确认消费品存在缺陷并主动实施召回的，区市场监督管理局</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shd w:val="clear" w:color="auto" w:fill="FFFFFF"/>
        </w:rPr>
        <w:t>向生产者提供《消费品召回事项告知书》（附件2），告知具体程序如下：</w:t>
      </w:r>
    </w:p>
    <w:p>
      <w:pPr>
        <w:pStyle w:val="9"/>
        <w:widowControl/>
        <w:numPr>
          <w:ilvl w:val="0"/>
          <w:numId w:val="5"/>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立即停止生产、销售、进口缺陷消费品，并通知其他经营者立即停止经营存在缺陷的消费品；</w:t>
      </w:r>
    </w:p>
    <w:p>
      <w:pPr>
        <w:pStyle w:val="9"/>
        <w:widowControl/>
        <w:numPr>
          <w:ilvl w:val="0"/>
          <w:numId w:val="5"/>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highlight w:val="white"/>
        </w:rPr>
        <w:t>应在10个工作日内通过国家缺陷消费品综合管理信息平台提交《消费品召回计划》（附件3）、</w:t>
      </w:r>
      <w:r>
        <w:rPr>
          <w:rFonts w:hint="eastAsia" w:ascii="仿宋_GB2312" w:hAnsi="仿宋_GB2312" w:eastAsia="仿宋_GB2312" w:cs="仿宋_GB2312"/>
          <w:sz w:val="32"/>
          <w:szCs w:val="32"/>
          <w:shd w:val="clear" w:color="auto" w:fill="FFFFFF"/>
        </w:rPr>
        <w:t>《消费品召回事项说明》（附件4）、《消费品召回新闻稿》（附件5）</w:t>
      </w:r>
      <w:r>
        <w:rPr>
          <w:rFonts w:hint="eastAsia" w:ascii="仿宋_GB2312" w:hAnsi="仿宋_GB2312" w:eastAsia="仿宋_GB2312" w:cs="仿宋_GB2312"/>
          <w:sz w:val="32"/>
          <w:szCs w:val="32"/>
          <w:highlight w:val="white"/>
        </w:rPr>
        <w:t>；</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highlight w:val="white"/>
        </w:rPr>
        <w:t>生产者应自召回计划审核通过之日起</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white"/>
        </w:rPr>
        <w:t>个工作日内</w:t>
      </w:r>
      <w:r>
        <w:rPr>
          <w:rFonts w:hint="eastAsia" w:ascii="仿宋_GB2312" w:hAnsi="仿宋_GB2312" w:eastAsia="仿宋_GB2312" w:cs="仿宋_GB2312"/>
          <w:sz w:val="32"/>
          <w:szCs w:val="32"/>
        </w:rPr>
        <w:t>通过报刊、网站、广播、电视等便于公众知晓的方式发布信息，告知消费者消费品存在的缺陷、避免损害发生的应急处置方法和生产者消除缺陷的措施等事项，并应当通过热线电话、网络平台等方式接受公众咨询。</w:t>
      </w:r>
      <w:r>
        <w:rPr>
          <w:rFonts w:hint="eastAsia" w:ascii="仿宋_GB2312" w:hAnsi="仿宋_GB2312" w:eastAsia="仿宋_GB2312" w:cs="仿宋_GB2312"/>
          <w:sz w:val="32"/>
          <w:szCs w:val="32"/>
          <w:highlight w:val="white"/>
        </w:rPr>
        <w:t>相关经营者应当在经营场所公开相关召回信息</w:t>
      </w:r>
      <w:r>
        <w:rPr>
          <w:rFonts w:hint="eastAsia" w:ascii="仿宋_GB2312" w:hAnsi="仿宋_GB2312" w:eastAsia="仿宋_GB2312" w:cs="仿宋_GB2312"/>
          <w:sz w:val="32"/>
          <w:szCs w:val="32"/>
          <w:shd w:val="clear" w:color="auto" w:fill="FFFFFF"/>
        </w:rPr>
        <w:t>；</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shd w:val="clear" w:color="auto" w:fill="FFFFFF"/>
        </w:rPr>
        <w:t>（四）</w:t>
      </w:r>
      <w:r>
        <w:rPr>
          <w:rFonts w:hint="eastAsia" w:ascii="仿宋_GB2312" w:hAnsi="仿宋_GB2312" w:eastAsia="仿宋_GB2312" w:cs="仿宋_GB2312"/>
          <w:sz w:val="32"/>
          <w:szCs w:val="32"/>
          <w:highlight w:val="white"/>
        </w:rPr>
        <w:t>自召回实施之日起每3个月通过国家缺陷消费品综合管理信息平台提交《消费品召回阶段性总结》（附件6）；在完成召回计划后15个工作日内，提交《消费品召回总结》（附件7）；</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（五）市场监督管理部门及</w:t>
      </w:r>
      <w:r>
        <w:rPr>
          <w:rFonts w:hint="eastAsia" w:ascii="仿宋_GB2312" w:hAnsi="仿宋_GB2312" w:eastAsia="仿宋_GB2312" w:cs="仿宋_GB2312"/>
          <w:sz w:val="32"/>
          <w:szCs w:val="32"/>
          <w:shd w:val="clear" w:color="auto" w:fill="FFFFFF"/>
          <w:lang w:bidi="ar"/>
        </w:rPr>
        <w:t>天津市产品风险监控和缺陷产品管理中心</w:t>
      </w:r>
      <w:r>
        <w:rPr>
          <w:rFonts w:hint="eastAsia" w:ascii="仿宋_GB2312" w:hAnsi="仿宋_GB2312" w:eastAsia="仿宋_GB2312" w:cs="仿宋_GB2312"/>
          <w:sz w:val="32"/>
          <w:szCs w:val="32"/>
        </w:rPr>
        <w:t>对生产者提交的《消费品召回计划》《消费品召回事项说明》《消费品召回阶段性总结》《消费品召回总结》及相关材料等进行审核，对不符合要求的，生产者应修改完善后重新提交。</w:t>
      </w:r>
    </w:p>
    <w:p>
      <w:pPr>
        <w:tabs>
          <w:tab w:val="left" w:pos="3200"/>
        </w:tabs>
        <w:spacing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kern w:val="0"/>
          <w:sz w:val="32"/>
          <w:szCs w:val="32"/>
          <w:shd w:val="clear" w:color="auto" w:fill="FFFFFF"/>
          <w:lang w:val="en-US" w:eastAsia="zh-CN" w:bidi="ar-SA"/>
        </w:rPr>
        <w:t>第十二条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经生产者调查分析，认为消费品不存在缺陷的，应向市市场监督管理委员会提交《生产者调查分析报告》（附件8），列明理由并提供相关证明材料。区市场监督管理局对生产者提交材料的真实性及完整性进行审核。市市场监督管理委员会可以委托天津市产品风险监控和缺陷产品管理中心对生产者调查分析结果进行分析研究，也可以组织相关方进行技术会谈，或者以其他方式审核相关材料,确定是否启动缺陷调查。</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第十三条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存在下列情况之一，市市场监督管理委员会应当组织开展缺陷调查：</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（一）生产者未按照通知要求开展调查分析的；</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（二）经评估认为生产者调查分析结果不足以证明消费品不存在缺陷的；</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市市场监督管理委员会认为消费品可能存在足以造成严重后果或者影响范围较大的缺陷的，可以直接组织缺陷调查</w:t>
      </w:r>
      <w:r>
        <w:rPr>
          <w:rFonts w:hint="eastAsia" w:ascii="仿宋_GB2312" w:hAnsi="仿宋_GB2312" w:eastAsia="仿宋_GB2312" w:cs="仿宋_GB2312"/>
          <w:sz w:val="32"/>
          <w:szCs w:val="32"/>
        </w:rPr>
        <w:t>。</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第十四条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缺陷调查可以通过下列一种或多种方式开展：</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（一）进入生产者和其他经营者的生产经营场所进行现场调查，查阅、复制相关资料和记录；</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（二）向相关单位和个人了解消费品可能存在缺陷的情况； </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（三）委托相关技术机构和专家对取得的调查资料和实验检测结果进行技术分析和风险评估；</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（四）必要时可约谈生产者。</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第十五条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对生产者开展缺陷调查时，调查人员应当开展以下工作：</w:t>
      </w:r>
    </w:p>
    <w:p>
      <w:pPr>
        <w:pStyle w:val="9"/>
        <w:widowControl/>
        <w:numPr>
          <w:ilvl w:val="0"/>
          <w:numId w:val="6"/>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告知调查事由，向生产者送达《消费品缺陷调查通知书》（附件9）及被调查消费品存在缺陷的相关证据；</w:t>
      </w:r>
    </w:p>
    <w:p>
      <w:pPr>
        <w:pStyle w:val="9"/>
        <w:widowControl/>
        <w:numPr>
          <w:ilvl w:val="0"/>
          <w:numId w:val="6"/>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根据调查需要，可以要求生产者提供同一批次、型号或类别的消费品；</w:t>
      </w:r>
    </w:p>
    <w:p>
      <w:pPr>
        <w:pStyle w:val="9"/>
        <w:widowControl/>
        <w:numPr>
          <w:ilvl w:val="0"/>
          <w:numId w:val="6"/>
        </w:numPr>
        <w:spacing w:beforeAutospacing="0" w:afterAutospacing="0"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要求生产者提供调查所需资料和专用设备等；</w:t>
      </w:r>
    </w:p>
    <w:p>
      <w:pPr>
        <w:pStyle w:val="9"/>
        <w:widowControl/>
        <w:numPr>
          <w:ilvl w:val="0"/>
          <w:numId w:val="6"/>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highlight w:val="white"/>
        </w:rPr>
        <w:t>与生产者开展消费品缺陷的技术交流及确认</w:t>
      </w:r>
      <w:r>
        <w:rPr>
          <w:rFonts w:hint="eastAsia" w:ascii="仿宋_GB2312" w:hAnsi="仿宋_GB2312" w:eastAsia="仿宋_GB2312" w:cs="仿宋_GB2312"/>
          <w:sz w:val="32"/>
          <w:szCs w:val="32"/>
          <w:shd w:val="clear" w:color="auto" w:fill="FFFFFF"/>
        </w:rPr>
        <w:t>；</w:t>
      </w:r>
    </w:p>
    <w:p>
      <w:pPr>
        <w:pStyle w:val="9"/>
        <w:widowControl/>
        <w:numPr>
          <w:ilvl w:val="0"/>
          <w:numId w:val="6"/>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highlight w:val="white"/>
        </w:rPr>
        <w:t>填写《消费品缺陷调查登记表》（附件10）报送市市场监督管理委员会。</w:t>
      </w:r>
    </w:p>
    <w:p>
      <w:pPr>
        <w:pStyle w:val="9"/>
        <w:widowControl/>
        <w:numPr>
          <w:ilvl w:val="255"/>
          <w:numId w:val="0"/>
        </w:numPr>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经缺陷调查认为消费品存在缺陷的，市市场监督管理委员会应向生产者下达《消费品召回通知书》（附件11）、</w:t>
      </w:r>
      <w:r>
        <w:rPr>
          <w:rFonts w:hint="eastAsia" w:ascii="仿宋_GB2312" w:hAnsi="仿宋_GB2312" w:eastAsia="仿宋_GB2312" w:cs="仿宋_GB2312"/>
          <w:sz w:val="32"/>
          <w:szCs w:val="32"/>
          <w:highlight w:val="white"/>
        </w:rPr>
        <w:t>《消费品召回事项告知书》</w:t>
      </w:r>
      <w:r>
        <w:rPr>
          <w:rFonts w:hint="eastAsia" w:ascii="仿宋_GB2312" w:hAnsi="仿宋_GB2312" w:eastAsia="仿宋_GB2312" w:cs="仿宋_GB2312"/>
          <w:sz w:val="32"/>
          <w:szCs w:val="32"/>
          <w:shd w:val="clear" w:color="auto" w:fill="FFFFFF"/>
        </w:rPr>
        <w:t>，按照本办法第十一条的规定，告知生产者实施主动召回的程序。</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缺陷调查期间生产者主动实施召回的，终止调查，但仍应向市市场监督管理委员会报送《消费品缺陷调查登记表》。</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生产者对缺陷调查结果有异议的，应当自收到《消费品召回通知书》之日起10个工作日内向市市场监督管理委员会提出书面异议，并提供证明材料。市市场监督管理委员会应当审查相关材料，必要时组织</w:t>
      </w:r>
      <w:r>
        <w:rPr>
          <w:rFonts w:hint="eastAsia" w:ascii="仿宋_GB2312" w:hAnsi="仿宋_GB2312" w:eastAsia="仿宋_GB2312" w:cs="仿宋_GB2312"/>
          <w:sz w:val="32"/>
          <w:szCs w:val="32"/>
          <w:shd w:val="clear" w:color="auto" w:fill="FFFFFF"/>
          <w:lang w:bidi="ar"/>
        </w:rPr>
        <w:t>天津市产品风险监控和缺陷产品管理中心</w:t>
      </w:r>
      <w:r>
        <w:rPr>
          <w:rFonts w:hint="eastAsia" w:ascii="仿宋_GB2312" w:hAnsi="仿宋_GB2312" w:eastAsia="仿宋_GB2312" w:cs="仿宋_GB2312"/>
          <w:sz w:val="32"/>
          <w:szCs w:val="32"/>
          <w:shd w:val="clear" w:color="auto" w:fill="FFFFFF"/>
        </w:rPr>
        <w:t>或者相关专家采用检验、检测、鉴定或者论证等方式再次进行缺陷判定，并将《消费品缺陷调查异议处理通知书》（附件12）通知生产者。</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第十七条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生产者既不按照市市场监督管理委员会通知要求实施召回又未在规定期限内提出异议，或者经缺陷认定确认消费品存在缺陷但生产者仍未实施召回的，由市市场监督管理委员会报送国家市场监督管理总局责令其实施召回。</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第十八条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市市场监督管理委员会应及时向社会公示生产者报告的召回计划并发布消费品召回新闻。</w:t>
      </w:r>
    </w:p>
    <w:p>
      <w:pPr>
        <w:spacing w:line="240" w:lineRule="auto"/>
        <w:ind w:firstLine="640" w:firstLineChars="200"/>
        <w:rPr>
          <w:rFonts w:hint="eastAsia" w:ascii="仿宋_GB2312" w:hAnsi="仿宋_GB2312" w:eastAsia="仿宋_GB2312" w:cs="仿宋_GB2312"/>
          <w:kern w:val="0"/>
          <w:sz w:val="32"/>
          <w:szCs w:val="32"/>
          <w:shd w:val="clear" w:color="auto" w:fill="FFFFFF"/>
        </w:rPr>
      </w:pPr>
      <w:r>
        <w:rPr>
          <w:rFonts w:hint="eastAsia" w:ascii="黑体" w:hAnsi="黑体" w:eastAsia="黑体" w:cs="黑体"/>
          <w:b w:val="0"/>
          <w:bCs w:val="0"/>
          <w:color w:val="333333"/>
          <w:kern w:val="0"/>
          <w:sz w:val="32"/>
          <w:szCs w:val="32"/>
          <w:shd w:val="clear" w:color="auto" w:fill="FFFFFF"/>
          <w:lang w:val="en-US" w:eastAsia="zh-CN" w:bidi="ar-SA"/>
        </w:rPr>
        <w:t>第十九条</w:t>
      </w:r>
      <w:r>
        <w:rPr>
          <w:rFonts w:hint="eastAsia" w:ascii="仿宋_GB2312" w:hAnsi="仿宋_GB2312" w:eastAsia="仿宋_GB2312" w:cs="仿宋_GB2312"/>
          <w:b/>
          <w:bCs/>
          <w:kern w:val="0"/>
          <w:sz w:val="32"/>
          <w:szCs w:val="32"/>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rPr>
        <w:t>区市场监督管理局可根据工作实际，对生产者实施召回情况进行抽查，填写《消费品召回实施情况检查记录表》（附件13）反馈</w:t>
      </w:r>
      <w:r>
        <w:rPr>
          <w:rFonts w:hint="eastAsia" w:ascii="仿宋_GB2312" w:hAnsi="仿宋_GB2312" w:eastAsia="仿宋_GB2312" w:cs="仿宋_GB2312"/>
          <w:sz w:val="32"/>
          <w:szCs w:val="32"/>
          <w:shd w:val="clear" w:color="auto" w:fill="FFFFFF"/>
          <w:lang w:bidi="ar"/>
        </w:rPr>
        <w:t>市市场监督管理委员会</w:t>
      </w:r>
      <w:r>
        <w:rPr>
          <w:rFonts w:hint="eastAsia" w:ascii="仿宋_GB2312" w:hAnsi="仿宋_GB2312" w:eastAsia="仿宋_GB2312" w:cs="仿宋_GB2312"/>
          <w:kern w:val="0"/>
          <w:sz w:val="32"/>
          <w:szCs w:val="32"/>
          <w:shd w:val="clear" w:color="auto" w:fill="FFFFFF"/>
        </w:rPr>
        <w:t>。重点检查以下内容：</w:t>
      </w:r>
    </w:p>
    <w:p>
      <w:pPr>
        <w:spacing w:line="240" w:lineRule="auto"/>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生产者是否及时发布消费品召回信息；</w:t>
      </w:r>
    </w:p>
    <w:p>
      <w:pPr>
        <w:spacing w:line="240" w:lineRule="auto"/>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生产者通知经营者停止销售的情况；</w:t>
      </w:r>
    </w:p>
    <w:p>
      <w:pPr>
        <w:spacing w:line="240" w:lineRule="auto"/>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生产者对已召回的消费品采取的处理措施。</w:t>
      </w:r>
    </w:p>
    <w:p>
      <w:pPr>
        <w:widowControl/>
        <w:spacing w:line="240" w:lineRule="auto"/>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发现生产者召回消费品范围不准确、召回措施未能消除缺陷或者降低安全风险的，</w:t>
      </w:r>
      <w:r>
        <w:rPr>
          <w:rFonts w:hint="eastAsia" w:ascii="仿宋_GB2312" w:hAnsi="仿宋_GB2312" w:eastAsia="仿宋_GB2312" w:cs="仿宋_GB2312"/>
          <w:sz w:val="32"/>
          <w:szCs w:val="32"/>
          <w:shd w:val="clear" w:color="auto" w:fill="FFFFFF"/>
        </w:rPr>
        <w:t>应当报告</w:t>
      </w:r>
      <w:r>
        <w:rPr>
          <w:rFonts w:hint="eastAsia" w:ascii="仿宋_GB2312" w:hAnsi="仿宋_GB2312" w:eastAsia="仿宋_GB2312" w:cs="仿宋_GB2312"/>
          <w:sz w:val="32"/>
          <w:szCs w:val="32"/>
          <w:shd w:val="clear" w:color="auto" w:fill="FFFFFF"/>
          <w:lang w:bidi="ar"/>
        </w:rPr>
        <w:t>市市场监督管理委员会</w:t>
      </w:r>
      <w:r>
        <w:rPr>
          <w:rFonts w:hint="eastAsia" w:ascii="仿宋_GB2312" w:hAnsi="仿宋_GB2312" w:eastAsia="仿宋_GB2312" w:cs="仿宋_GB2312"/>
          <w:sz w:val="32"/>
          <w:szCs w:val="32"/>
          <w:shd w:val="clear" w:color="auto" w:fill="FFFFFF"/>
        </w:rPr>
        <w:t>通知生产者重新实施召回</w:t>
      </w:r>
      <w:r>
        <w:rPr>
          <w:rFonts w:hint="eastAsia" w:ascii="仿宋_GB2312" w:hAnsi="仿宋_GB2312" w:eastAsia="仿宋_GB2312" w:cs="仿宋_GB2312"/>
          <w:kern w:val="0"/>
          <w:sz w:val="32"/>
          <w:szCs w:val="32"/>
          <w:shd w:val="clear" w:color="auto" w:fill="FFFFFF"/>
        </w:rPr>
        <w:t>。</w:t>
      </w:r>
    </w:p>
    <w:p>
      <w:pPr>
        <w:pStyle w:val="9"/>
        <w:widowControl/>
        <w:spacing w:beforeAutospacing="0" w:afterAutospacing="0" w:line="240" w:lineRule="auto"/>
        <w:ind w:firstLine="640" w:firstLineChars="200"/>
        <w:rPr>
          <w:rFonts w:hint="eastAsia" w:ascii="仿宋_GB2312" w:hAnsi="仿宋_GB2312" w:eastAsia="仿宋_GB2312" w:cs="仿宋_GB2312"/>
          <w:kern w:val="2"/>
          <w:sz w:val="32"/>
          <w:szCs w:val="32"/>
          <w:shd w:val="clear" w:color="auto" w:fill="FFFFFF"/>
          <w:lang w:bidi="ar"/>
        </w:rPr>
      </w:pPr>
      <w:r>
        <w:rPr>
          <w:rFonts w:hint="eastAsia" w:ascii="黑体" w:hAnsi="黑体" w:eastAsia="黑体" w:cs="黑体"/>
          <w:b w:val="0"/>
          <w:bCs w:val="0"/>
          <w:color w:val="333333"/>
          <w:sz w:val="32"/>
          <w:szCs w:val="32"/>
          <w:shd w:val="clear" w:color="auto" w:fill="FFFFFF"/>
        </w:rPr>
        <w:t>第二十条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kern w:val="2"/>
          <w:sz w:val="32"/>
          <w:szCs w:val="32"/>
          <w:shd w:val="clear" w:color="auto" w:fill="FFFFFF"/>
          <w:lang w:bidi="ar"/>
        </w:rPr>
        <w:t>区市场监督管理局对本行政区域内生产者和其他经营者在消费品召回中的违法行为可依据《中华人民共和国消费者权益保护法》《消费品召回管理暂行规定》等法律法规依法处理。</w:t>
      </w:r>
    </w:p>
    <w:p>
      <w:pPr>
        <w:pStyle w:val="9"/>
        <w:widowControl/>
        <w:spacing w:beforeAutospacing="0" w:afterAutospacing="0" w:line="240" w:lineRule="auto"/>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333333"/>
          <w:sz w:val="32"/>
          <w:szCs w:val="32"/>
          <w:shd w:val="clear" w:color="auto" w:fill="FFFFFF"/>
        </w:rPr>
        <w:t>第二十一条</w:t>
      </w:r>
      <w:r>
        <w:rPr>
          <w:rFonts w:hint="eastAsia" w:ascii="仿宋_GB2312" w:hAnsi="仿宋_GB2312" w:eastAsia="仿宋_GB2312" w:cs="仿宋_GB2312"/>
          <w:sz w:val="32"/>
          <w:szCs w:val="32"/>
          <w:shd w:val="clear" w:color="auto" w:fill="FFFFFF"/>
        </w:rPr>
        <w:t xml:space="preserve"> 本办法由市市场监督管理委员会负责解释。本办法自公布之日起施行。</w:t>
      </w:r>
    </w:p>
    <w:p>
      <w:pPr>
        <w:pStyle w:val="9"/>
        <w:widowControl/>
        <w:spacing w:beforeAutospacing="0" w:afterAutospacing="0" w:line="240" w:lineRule="auto"/>
        <w:ind w:firstLine="640" w:firstLineChars="2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附件：1.消费品调查分析通知书</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color w:val="333333"/>
          <w:sz w:val="32"/>
          <w:szCs w:val="32"/>
        </w:rPr>
        <w:t>2.</w:t>
      </w:r>
      <w:r>
        <w:rPr>
          <w:rFonts w:hint="eastAsia" w:ascii="仿宋_GB2312" w:hAnsi="仿宋_GB2312" w:eastAsia="仿宋_GB2312" w:cs="仿宋_GB2312"/>
          <w:bCs/>
          <w:sz w:val="32"/>
          <w:szCs w:val="32"/>
        </w:rPr>
        <w:t>消费品召回事项告知书</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 xml:space="preserve">3.消费品召回计划     </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4.消费品召回事项说明</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 xml:space="preserve">5.消费品召回新闻稿    </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6.消费品召回阶段性总结</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color w:val="333333"/>
          <w:sz w:val="32"/>
          <w:szCs w:val="32"/>
        </w:rPr>
        <w:t>消费品召回总结</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8.生产者调查分析报告</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9.消费品缺陷调查通知书</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10.消费品缺陷调查登记表</w:t>
      </w:r>
    </w:p>
    <w:p>
      <w:pPr>
        <w:pStyle w:val="9"/>
        <w:widowControl/>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11.消费品召回通知书</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12.消费品缺陷调查异议处理通知书</w:t>
      </w:r>
    </w:p>
    <w:p>
      <w:pPr>
        <w:pStyle w:val="9"/>
        <w:widowControl/>
        <w:tabs>
          <w:tab w:val="left" w:pos="312"/>
        </w:tabs>
        <w:spacing w:beforeAutospacing="0" w:afterAutospacing="0" w:line="240" w:lineRule="auto"/>
        <w:ind w:firstLine="1600" w:firstLineChars="500"/>
        <w:jc w:val="both"/>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13.消费品召回实施情况检查记录表</w:t>
      </w:r>
    </w:p>
    <w:p>
      <w:pPr>
        <w:pStyle w:val="9"/>
        <w:widowControl/>
        <w:tabs>
          <w:tab w:val="left" w:pos="312"/>
        </w:tabs>
        <w:spacing w:beforeAutospacing="0" w:afterAutospacing="0"/>
        <w:ind w:firstLine="1500" w:firstLineChars="500"/>
        <w:jc w:val="both"/>
        <w:rPr>
          <w:rFonts w:ascii="仿宋" w:hAnsi="仿宋" w:eastAsia="仿宋"/>
          <w:sz w:val="30"/>
          <w:szCs w:val="30"/>
        </w:rPr>
      </w:pPr>
    </w:p>
    <w:p>
      <w:pPr>
        <w:rPr>
          <w:rFonts w:ascii="仿宋" w:hAnsi="仿宋" w:eastAsia="仿宋"/>
          <w:sz w:val="30"/>
          <w:szCs w:val="30"/>
        </w:rPr>
      </w:pPr>
      <w:r>
        <w:rPr>
          <w:rFonts w:ascii="仿宋" w:hAnsi="仿宋" w:eastAsia="仿宋"/>
          <w:sz w:val="30"/>
          <w:szCs w:val="30"/>
        </w:rPr>
        <w:br w:type="page"/>
      </w: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附件1</w:t>
      </w:r>
    </w:p>
    <w:p>
      <w:pPr>
        <w:wordWrap w:val="0"/>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消费品调查分析通知书</w:t>
      </w:r>
    </w:p>
    <w:p>
      <w:pPr>
        <w:widowControl/>
        <w:jc w:val="center"/>
        <w:rPr>
          <w:rFonts w:hint="eastAsia" w:ascii="仿宋_GB2312" w:hAnsi="仿宋_GB2312" w:eastAsia="仿宋_GB2312" w:cs="仿宋_GB2312"/>
          <w:kern w:val="0"/>
          <w:sz w:val="28"/>
          <w:szCs w:val="28"/>
          <w:u w:val="single"/>
          <w:shd w:val="clear" w:color="auto" w:fill="FFFFFF"/>
        </w:rPr>
      </w:pPr>
      <w:r>
        <w:rPr>
          <w:rFonts w:hint="eastAsia" w:ascii="仿宋_GB2312" w:hAnsi="仿宋_GB2312" w:eastAsia="仿宋_GB2312" w:cs="仿宋_GB2312"/>
          <w:kern w:val="0"/>
          <w:sz w:val="28"/>
          <w:szCs w:val="28"/>
          <w:u w:val="single"/>
          <w:shd w:val="clear" w:color="auto" w:fill="FFFFFF"/>
        </w:rPr>
        <w:t xml:space="preserve">   (发文单位)  </w:t>
      </w:r>
      <w:r>
        <w:rPr>
          <w:rFonts w:hint="eastAsia" w:ascii="仿宋_GB2312" w:hAnsi="仿宋_GB2312" w:eastAsia="仿宋_GB2312" w:cs="仿宋_GB2312"/>
          <w:kern w:val="0"/>
          <w:sz w:val="28"/>
          <w:szCs w:val="28"/>
          <w:shd w:val="clear" w:color="auto" w:fill="FFFFFF"/>
        </w:rPr>
        <w:t xml:space="preserve"> 调查分析 </w:t>
      </w:r>
      <w:r>
        <w:rPr>
          <w:rFonts w:hint="eastAsia" w:ascii="仿宋_GB2312" w:hAnsi="仿宋_GB2312" w:eastAsia="仿宋_GB2312" w:cs="仿宋_GB2312"/>
          <w:kern w:val="0"/>
          <w:sz w:val="28"/>
          <w:szCs w:val="28"/>
          <w:u w:val="single"/>
          <w:shd w:val="clear" w:color="auto" w:fill="FFFFFF"/>
        </w:rPr>
        <w:t xml:space="preserve">   （文号）</w:t>
      </w:r>
    </w:p>
    <w:p>
      <w:pPr>
        <w:widowControl/>
        <w:jc w:val="left"/>
        <w:rPr>
          <w:rFonts w:hint="eastAsia" w:ascii="仿宋_GB2312" w:hAnsi="仿宋_GB2312" w:eastAsia="仿宋_GB2312" w:cs="仿宋_GB2312"/>
          <w:kern w:val="0"/>
          <w:sz w:val="28"/>
          <w:szCs w:val="28"/>
          <w:u w:val="single"/>
          <w:shd w:val="clear" w:color="auto" w:fill="FFFFFF"/>
        </w:rPr>
      </w:pPr>
      <w:r>
        <w:rPr>
          <w:rFonts w:hint="eastAsia" w:ascii="仿宋_GB2312" w:hAnsi="仿宋_GB2312" w:eastAsia="仿宋_GB2312" w:cs="仿宋_GB2312"/>
          <w:kern w:val="0"/>
          <w:sz w:val="28"/>
          <w:szCs w:val="28"/>
          <w:u w:val="single"/>
          <w:shd w:val="clear" w:color="auto" w:fill="FFFFFF"/>
        </w:rPr>
        <w:t xml:space="preserve">    （生产者）    ：</w:t>
      </w:r>
    </w:p>
    <w:p>
      <w:pPr>
        <w:widowControl/>
        <w:ind w:firstLine="560" w:firstLineChars="200"/>
        <w:jc w:val="lef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现发现你公司生产的</w:t>
      </w:r>
      <w:r>
        <w:rPr>
          <w:rFonts w:hint="eastAsia"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shd w:val="clear" w:color="auto" w:fill="FFFFFF"/>
        </w:rPr>
        <w:t>产品涉嫌存在缺陷，根据《消费品召回管理暂行规定》的要求，请你公司立即对上述产品进行调查分析，并于</w:t>
      </w:r>
      <w:r>
        <w:rPr>
          <w:rFonts w:hint="eastAsia"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shd w:val="clear" w:color="auto" w:fill="FFFFFF"/>
        </w:rPr>
        <w:t>年</w:t>
      </w:r>
      <w:r>
        <w:rPr>
          <w:rFonts w:hint="eastAsia"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shd w:val="clear" w:color="auto" w:fill="FFFFFF"/>
        </w:rPr>
        <w:t>月</w:t>
      </w:r>
      <w:r>
        <w:rPr>
          <w:rFonts w:hint="eastAsia" w:ascii="仿宋_GB2312" w:hAnsi="仿宋_GB2312" w:eastAsia="仿宋_GB2312" w:cs="仿宋_GB2312"/>
          <w:kern w:val="0"/>
          <w:sz w:val="28"/>
          <w:szCs w:val="28"/>
          <w:u w:val="single"/>
          <w:shd w:val="clear" w:color="auto" w:fill="FFFFFF"/>
        </w:rPr>
        <w:t xml:space="preserve">   </w:t>
      </w:r>
      <w:r>
        <w:rPr>
          <w:rFonts w:hint="eastAsia" w:ascii="仿宋_GB2312" w:hAnsi="仿宋_GB2312" w:eastAsia="仿宋_GB2312" w:cs="仿宋_GB2312"/>
          <w:kern w:val="0"/>
          <w:sz w:val="28"/>
          <w:szCs w:val="28"/>
          <w:shd w:val="clear" w:color="auto" w:fill="FFFFFF"/>
        </w:rPr>
        <w:t>日前将调查分析结果报送我委。</w:t>
      </w:r>
    </w:p>
    <w:p>
      <w:pPr>
        <w:widowControl/>
        <w:ind w:firstLine="560" w:firstLineChars="200"/>
        <w:jc w:val="lef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如你公司确认产品存在缺陷，应按照《消费品召回管理暂行规定》的要求，主动实施召回。</w:t>
      </w:r>
    </w:p>
    <w:p>
      <w:pPr>
        <w:widowControl/>
        <w:jc w:val="lef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一、产品基本信息</w:t>
      </w:r>
    </w:p>
    <w:tbl>
      <w:tblPr>
        <w:tblStyle w:val="11"/>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685"/>
        <w:gridCol w:w="184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4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685" w:type="dxa"/>
            <w:vAlign w:val="center"/>
          </w:tcPr>
          <w:p>
            <w:pPr>
              <w:jc w:val="center"/>
              <w:rPr>
                <w:rFonts w:hint="eastAsia" w:ascii="仿宋_GB2312" w:hAnsi="仿宋_GB2312" w:eastAsia="仿宋_GB2312" w:cs="仿宋_GB2312"/>
                <w:sz w:val="28"/>
                <w:szCs w:val="28"/>
              </w:rPr>
            </w:pPr>
          </w:p>
        </w:tc>
        <w:tc>
          <w:tcPr>
            <w:tcW w:w="184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191"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4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型号/规格</w:t>
            </w:r>
          </w:p>
        </w:tc>
        <w:tc>
          <w:tcPr>
            <w:tcW w:w="2685" w:type="dxa"/>
            <w:vAlign w:val="center"/>
          </w:tcPr>
          <w:p>
            <w:pPr>
              <w:jc w:val="center"/>
              <w:rPr>
                <w:rFonts w:hint="eastAsia" w:ascii="仿宋_GB2312" w:hAnsi="仿宋_GB2312" w:eastAsia="仿宋_GB2312" w:cs="仿宋_GB2312"/>
                <w:sz w:val="28"/>
                <w:szCs w:val="28"/>
              </w:rPr>
            </w:pPr>
          </w:p>
        </w:tc>
        <w:tc>
          <w:tcPr>
            <w:tcW w:w="184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批号/批次</w:t>
            </w:r>
          </w:p>
        </w:tc>
        <w:tc>
          <w:tcPr>
            <w:tcW w:w="2191" w:type="dxa"/>
            <w:vAlign w:val="center"/>
          </w:tcPr>
          <w:p>
            <w:pPr>
              <w:jc w:val="center"/>
              <w:rPr>
                <w:rFonts w:hint="eastAsia" w:ascii="仿宋_GB2312" w:hAnsi="仿宋_GB2312" w:eastAsia="仿宋_GB2312" w:cs="仿宋_GB2312"/>
                <w:sz w:val="28"/>
                <w:szCs w:val="28"/>
              </w:rPr>
            </w:pPr>
          </w:p>
        </w:tc>
      </w:tr>
    </w:tbl>
    <w:p>
      <w:pPr>
        <w:widowControl/>
        <w:jc w:val="lef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二、可能存在的缺陷描述</w:t>
      </w:r>
    </w:p>
    <w:p>
      <w:pPr>
        <w:widowControl/>
        <w:jc w:val="left"/>
        <w:rPr>
          <w:rFonts w:hint="eastAsia" w:ascii="仿宋_GB2312" w:hAnsi="仿宋_GB2312" w:eastAsia="仿宋_GB2312" w:cs="仿宋_GB2312"/>
          <w:kern w:val="0"/>
          <w:sz w:val="28"/>
          <w:szCs w:val="28"/>
          <w:shd w:val="clear" w:color="auto" w:fill="FFFFFF"/>
        </w:rPr>
      </w:pPr>
    </w:p>
    <w:p>
      <w:pPr>
        <w:widowControl/>
        <w:jc w:val="lef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三、缺陷可能导致的后果</w:t>
      </w:r>
    </w:p>
    <w:p>
      <w:pPr>
        <w:widowControl/>
        <w:jc w:val="righ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单位（章）</w:t>
      </w:r>
    </w:p>
    <w:p>
      <w:pPr>
        <w:widowControl/>
        <w:jc w:val="righ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日期：    年  月  日</w:t>
      </w:r>
    </w:p>
    <w:p>
      <w:pPr>
        <w:widowControl/>
        <w:jc w:val="left"/>
        <w:rPr>
          <w:rFonts w:hint="eastAsia" w:ascii="仿宋_GB2312" w:hAnsi="仿宋_GB2312" w:eastAsia="仿宋_GB2312" w:cs="仿宋_GB2312"/>
          <w:kern w:val="0"/>
          <w:sz w:val="28"/>
          <w:szCs w:val="28"/>
          <w:shd w:val="clear" w:color="auto" w:fill="FFFFFF"/>
        </w:rPr>
      </w:pPr>
    </w:p>
    <w:p>
      <w:pPr>
        <w:widowControl/>
        <w:jc w:val="left"/>
        <w:rPr>
          <w:rFonts w:hint="eastAsia" w:ascii="仿宋_GB2312" w:hAnsi="仿宋_GB2312" w:eastAsia="仿宋_GB2312" w:cs="仿宋_GB2312"/>
          <w:kern w:val="0"/>
          <w:sz w:val="28"/>
          <w:szCs w:val="28"/>
          <w:shd w:val="clear" w:color="auto" w:fill="FFFFFF"/>
        </w:rPr>
      </w:pPr>
    </w:p>
    <w:p>
      <w:pPr>
        <w:widowControl/>
        <w:jc w:val="left"/>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本文书一式两份。一份送达当事人，一份行政部门存档。</w:t>
      </w:r>
    </w:p>
    <w:p>
      <w:pPr>
        <w:widowControl/>
        <w:jc w:val="left"/>
        <w:rPr>
          <w:rFonts w:ascii="仿宋" w:hAnsi="仿宋" w:eastAsia="仿宋" w:cs="仿宋"/>
          <w:kern w:val="0"/>
          <w:sz w:val="24"/>
          <w:shd w:val="clear" w:color="auto" w:fill="FFFFFF"/>
        </w:rPr>
      </w:pPr>
      <w:r>
        <w:rPr>
          <w:rFonts w:ascii="仿宋" w:hAnsi="仿宋" w:eastAsia="仿宋" w:cs="仿宋"/>
          <w:kern w:val="0"/>
          <w:sz w:val="24"/>
          <w:shd w:val="clear" w:color="auto" w:fill="FFFFFF"/>
        </w:rPr>
        <w:br w:type="page"/>
      </w:r>
    </w:p>
    <w:p>
      <w:pPr>
        <w:widowControl/>
        <w:jc w:val="left"/>
        <w:rPr>
          <w:rFonts w:ascii="黑体" w:hAnsi="黑体" w:eastAsia="黑体" w:cs="仿宋"/>
          <w:sz w:val="32"/>
          <w:szCs w:val="32"/>
        </w:rPr>
      </w:pPr>
      <w:r>
        <w:rPr>
          <w:rFonts w:hint="eastAsia" w:ascii="黑体" w:hAnsi="黑体" w:eastAsia="黑体" w:cs="仿宋"/>
          <w:kern w:val="0"/>
          <w:sz w:val="32"/>
          <w:szCs w:val="32"/>
          <w:shd w:val="clear" w:color="auto" w:fill="FFFFFF"/>
        </w:rPr>
        <w:t>附件 2</w:t>
      </w:r>
    </w:p>
    <w:p>
      <w:pPr>
        <w:wordWrap w:val="0"/>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消费品召回事项告知书</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1、经生产者调查分析或市场监管部门缺陷调查，生产者确认消费品存在缺陷的，应在</w:t>
      </w:r>
      <w:r>
        <w:rPr>
          <w:rFonts w:hint="eastAsia" w:ascii="仿宋_GB2312" w:hAnsi="仿宋_GB2312" w:eastAsia="仿宋_GB2312" w:cs="仿宋_GB2312"/>
          <w:bCs/>
          <w:sz w:val="28"/>
          <w:szCs w:val="28"/>
        </w:rPr>
        <w:t>10个工作日内</w:t>
      </w:r>
      <w:r>
        <w:rPr>
          <w:rFonts w:hint="eastAsia" w:ascii="仿宋_GB2312" w:hAnsi="仿宋_GB2312" w:eastAsia="仿宋_GB2312" w:cs="仿宋_GB2312"/>
          <w:sz w:val="28"/>
          <w:szCs w:val="28"/>
        </w:rPr>
        <w:t>通过国家缺陷消费品召回综合管理信息平台（http://xfp.dpac.gov.cn）向天津市市场监督管理委员会提交《消费品召回计划》、《消费品召回事项说明》、《消费品召回新闻稿》。</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2、生产者确认消费品存在缺陷并主动实施召回的，应当</w:t>
      </w:r>
      <w:r>
        <w:rPr>
          <w:rFonts w:ascii="仿宋_GB2312" w:hAnsi="仿宋_GB2312" w:eastAsia="仿宋_GB2312" w:cs="仿宋_GB2312"/>
          <w:sz w:val="28"/>
          <w:szCs w:val="28"/>
        </w:rPr>
        <w:t>自召回计划</w:t>
      </w:r>
      <w:r>
        <w:rPr>
          <w:rFonts w:hint="eastAsia" w:ascii="仿宋_GB2312" w:hAnsi="仿宋_GB2312" w:eastAsia="仿宋_GB2312" w:cs="仿宋_GB2312"/>
          <w:sz w:val="28"/>
          <w:szCs w:val="28"/>
        </w:rPr>
        <w:t>审核通过</w:t>
      </w:r>
      <w:r>
        <w:rPr>
          <w:rFonts w:ascii="仿宋_GB2312" w:hAnsi="仿宋_GB2312" w:eastAsia="仿宋_GB2312" w:cs="仿宋_GB2312"/>
          <w:sz w:val="28"/>
          <w:szCs w:val="28"/>
        </w:rPr>
        <w:t>之日起</w:t>
      </w:r>
      <w:r>
        <w:rPr>
          <w:rFonts w:hint="eastAsia" w:ascii="仿宋_GB2312" w:hAnsi="仿宋_GB2312" w:eastAsia="仿宋_GB2312" w:cs="仿宋_GB2312"/>
          <w:sz w:val="28"/>
          <w:szCs w:val="28"/>
        </w:rPr>
        <w:t>3个工作日内通过报刊、网络、广播、电视等便于公众知晓的方式发布</w:t>
      </w:r>
      <w:r>
        <w:rPr>
          <w:rFonts w:hint="eastAsia" w:ascii="仿宋_GB2312" w:hAnsi="仿宋_GB2312" w:eastAsia="仿宋_GB2312" w:cs="仿宋_GB2312"/>
          <w:bCs/>
          <w:sz w:val="28"/>
          <w:szCs w:val="28"/>
        </w:rPr>
        <w:t>《消费品召回计划》、召回信息，告知消费者消费品存在的缺陷、避免损害发生的应急处置方法和生产者消除缺陷的措施等事项，并通过热线电话、网络平台等方式接受公众咨询。</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3、生产者应当将报告的召回计划有关内容通报相关经营者，要求经营者立即停止销售存在缺陷的消费品，并在门店、网站等销售场所发布召回信息。</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生产者应自召回实施之日起每3个月通过国家缺陷消费品召回综合管理信息平台（http://xfp.dpac.gov.cn）提交《消费品召回阶段性总结》，在完成召回计划后15个工作日之内通过国家缺陷消费品召回综合管理信息平台（http://xfp.dpac.gov.cn）提交《消费品召回总结》。</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5、生产者应当制作并保存召回记录。召回记录的保存期不得少于5年。</w:t>
      </w:r>
    </w:p>
    <w:p>
      <w:pPr>
        <w:pStyle w:val="2"/>
      </w:pPr>
    </w:p>
    <w:p>
      <w:pPr>
        <w:widowControl/>
        <w:jc w:val="left"/>
        <w:rPr>
          <w:rFonts w:ascii="黑体" w:hAnsi="黑体" w:eastAsia="黑体"/>
          <w:sz w:val="32"/>
          <w:szCs w:val="32"/>
        </w:rPr>
      </w:pPr>
      <w:r>
        <w:rPr>
          <w:rFonts w:hint="eastAsia" w:ascii="黑体" w:hAnsi="黑体" w:eastAsia="黑体" w:cs="仿宋"/>
          <w:kern w:val="0"/>
          <w:sz w:val="32"/>
          <w:szCs w:val="32"/>
          <w:shd w:val="clear" w:color="auto" w:fill="FFFFFF"/>
        </w:rPr>
        <w:t>附件3</w:t>
      </w:r>
    </w:p>
    <w:p>
      <w:pPr>
        <w:wordWrap w:val="0"/>
        <w:jc w:val="center"/>
        <w:rPr>
          <w:rFonts w:ascii="方正小标宋简体" w:hAnsi="宋体" w:eastAsia="方正小标宋简体" w:cs="微软雅黑"/>
          <w:sz w:val="36"/>
          <w:szCs w:val="36"/>
        </w:rPr>
      </w:pPr>
      <w:r>
        <w:rPr>
          <w:rFonts w:ascii="方正小标宋简体" w:hAnsi="宋体" w:eastAsia="方正小标宋简体" w:cs="微软雅黑"/>
          <w:sz w:val="36"/>
          <w:szCs w:val="36"/>
        </w:rPr>
        <w:t>消费品召回计划</w:t>
      </w:r>
    </w:p>
    <w:tbl>
      <w:tblPr>
        <w:tblStyle w:val="10"/>
        <w:tblpPr w:leftFromText="180" w:rightFromText="180" w:vertAnchor="text" w:horzAnchor="margin" w:tblpXSpec="center" w:tblpY="292"/>
        <w:tblW w:w="91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801"/>
        <w:gridCol w:w="1986"/>
        <w:gridCol w:w="2130"/>
        <w:gridCol w:w="2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生产者名称</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7"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产品名称</w:t>
            </w:r>
          </w:p>
        </w:tc>
        <w:tc>
          <w:tcPr>
            <w:tcW w:w="1085"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c>
          <w:tcPr>
            <w:tcW w:w="1164"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品牌</w:t>
            </w:r>
          </w:p>
        </w:tc>
        <w:tc>
          <w:tcPr>
            <w:tcW w:w="1220" w:type="pct"/>
            <w:shd w:val="clear" w:color="auto" w:fill="FFFFFF"/>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7"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型号/规格</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生产起止日期</w:t>
            </w:r>
          </w:p>
        </w:tc>
        <w:tc>
          <w:tcPr>
            <w:tcW w:w="1085"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c>
          <w:tcPr>
            <w:tcW w:w="1164"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涉及数量</w:t>
            </w:r>
          </w:p>
        </w:tc>
        <w:tc>
          <w:tcPr>
            <w:tcW w:w="1220" w:type="pct"/>
            <w:shd w:val="clear" w:color="auto" w:fill="FFFFFF"/>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生产批号/批次</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2"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产品描述及外观照片</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0"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存在的缺陷</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05"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可能</w:t>
            </w:r>
            <w:r>
              <w:rPr>
                <w:rFonts w:hint="eastAsia" w:ascii="仿宋_GB2312" w:hAnsi="仿宋_GB2312" w:eastAsia="仿宋_GB2312" w:cs="仿宋_GB2312"/>
                <w:sz w:val="28"/>
                <w:szCs w:val="28"/>
              </w:rPr>
              <w:t>导致</w:t>
            </w:r>
            <w:r>
              <w:rPr>
                <w:rFonts w:ascii="仿宋_GB2312" w:hAnsi="仿宋_GB2312" w:eastAsia="仿宋_GB2312" w:cs="仿宋_GB2312"/>
                <w:sz w:val="28"/>
                <w:szCs w:val="28"/>
              </w:rPr>
              <w:t>的后果</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7"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避免损害发生的应急处置方式</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9"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具体召回措施</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召回负责机构</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生产者或授权机构</w:t>
            </w:r>
            <w:r>
              <w:rPr>
                <w:rFonts w:hint="eastAsia" w:ascii="仿宋_GB2312" w:hAnsi="仿宋_GB2312" w:eastAsia="仿宋_GB2312" w:cs="仿宋_GB2312"/>
                <w:sz w:val="28"/>
                <w:szCs w:val="2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1"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召回联系方式</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（召回服务热线等）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召回进度安排</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召回启动时间</w:t>
            </w:r>
            <w:r>
              <w:rPr>
                <w:rFonts w:hint="eastAsia" w:ascii="仿宋_GB2312" w:hAnsi="仿宋_GB2312" w:eastAsia="仿宋_GB2312" w:cs="仿宋_GB2312"/>
                <w:sz w:val="28"/>
                <w:szCs w:val="2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2"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其他需要报告的内容</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（事故及人员伤亡情况）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1" w:hRule="atLeast"/>
        </w:trPr>
        <w:tc>
          <w:tcPr>
            <w:tcW w:w="1531" w:type="pct"/>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ascii="仿宋_GB2312" w:hAnsi="仿宋_GB2312" w:eastAsia="仿宋_GB2312" w:cs="仿宋_GB2312"/>
                <w:sz w:val="28"/>
                <w:szCs w:val="28"/>
              </w:rPr>
              <w:t>其他信息</w:t>
            </w:r>
          </w:p>
        </w:tc>
        <w:tc>
          <w:tcPr>
            <w:tcW w:w="3469" w:type="pct"/>
            <w:gridSpan w:val="3"/>
            <w:shd w:val="clear" w:color="auto" w:fill="FFFFFF"/>
            <w:tcMar>
              <w:top w:w="0" w:type="dxa"/>
              <w:left w:w="108" w:type="dxa"/>
              <w:bottom w:w="0" w:type="dxa"/>
              <w:right w:w="108" w:type="dxa"/>
            </w:tcMar>
            <w:vAlign w:val="center"/>
          </w:tcPr>
          <w:p>
            <w:pPr>
              <w:wordWrap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相关用户可登录天津市市场监督管理委员会网站 (scjg.tj.gov.cn）了解更多信息</w:t>
            </w:r>
          </w:p>
        </w:tc>
      </w:tr>
    </w:tbl>
    <w:p>
      <w:pPr>
        <w:rPr>
          <w:rFonts w:eastAsia="仿宋_GB2312"/>
          <w:sz w:val="28"/>
          <w:szCs w:val="28"/>
        </w:rPr>
      </w:pPr>
      <w:r>
        <w:rPr>
          <w:rFonts w:hint="eastAsia" w:eastAsia="仿宋_GB2312"/>
          <w:sz w:val="28"/>
          <w:szCs w:val="28"/>
        </w:rPr>
        <w:t>（</w:t>
      </w:r>
      <w:r>
        <w:rPr>
          <w:rFonts w:eastAsia="仿宋_GB2312"/>
          <w:sz w:val="28"/>
          <w:szCs w:val="28"/>
        </w:rPr>
        <w:t>注</w:t>
      </w:r>
      <w:r>
        <w:rPr>
          <w:rFonts w:hint="eastAsia" w:eastAsia="仿宋_GB2312"/>
          <w:sz w:val="28"/>
          <w:szCs w:val="28"/>
        </w:rPr>
        <w:t>：仅对外公开召回计划与召回新闻稿）</w:t>
      </w:r>
    </w:p>
    <w:p>
      <w:pPr>
        <w:rPr>
          <w:bCs/>
        </w:rPr>
      </w:pPr>
    </w:p>
    <w:p>
      <w:pPr>
        <w:rPr>
          <w:bCs/>
        </w:rPr>
      </w:pPr>
    </w:p>
    <w:p>
      <w:pPr>
        <w:rPr>
          <w:bCs/>
        </w:rPr>
      </w:pPr>
    </w:p>
    <w:p>
      <w:pPr>
        <w:rPr>
          <w:bCs/>
        </w:rPr>
      </w:pPr>
    </w:p>
    <w:p>
      <w:pPr>
        <w:rPr>
          <w:bCs/>
        </w:rPr>
      </w:pPr>
    </w:p>
    <w:p>
      <w:pPr>
        <w:rPr>
          <w:bCs/>
        </w:rPr>
      </w:pPr>
    </w:p>
    <w:p>
      <w:pPr>
        <w:rPr>
          <w:bCs/>
        </w:rPr>
      </w:pPr>
    </w:p>
    <w:p>
      <w:pPr>
        <w:rPr>
          <w:bCs/>
        </w:rPr>
      </w:pPr>
    </w:p>
    <w:p>
      <w:pPr>
        <w:widowControl/>
        <w:jc w:val="left"/>
        <w:rPr>
          <w:rFonts w:ascii="黑体" w:hAnsi="黑体" w:eastAsia="黑体"/>
          <w:sz w:val="32"/>
          <w:szCs w:val="32"/>
        </w:rPr>
      </w:pPr>
      <w:bookmarkStart w:id="0" w:name="_Toc27162851"/>
      <w:r>
        <w:rPr>
          <w:rFonts w:hint="eastAsia" w:ascii="黑体" w:hAnsi="黑体" w:eastAsia="黑体" w:cs="仿宋"/>
          <w:kern w:val="0"/>
          <w:sz w:val="32"/>
          <w:szCs w:val="32"/>
          <w:shd w:val="clear" w:color="auto" w:fill="FFFFFF"/>
        </w:rPr>
        <w:t>附件</w:t>
      </w:r>
      <w:bookmarkEnd w:id="0"/>
      <w:r>
        <w:rPr>
          <w:rFonts w:hint="eastAsia" w:ascii="黑体" w:hAnsi="黑体" w:eastAsia="黑体" w:cs="仿宋"/>
          <w:kern w:val="0"/>
          <w:sz w:val="32"/>
          <w:szCs w:val="32"/>
          <w:shd w:val="clear" w:color="auto" w:fill="FFFFFF"/>
        </w:rPr>
        <w:t>4</w:t>
      </w:r>
    </w:p>
    <w:p>
      <w:pPr>
        <w:wordWrap w:val="0"/>
        <w:jc w:val="center"/>
        <w:rPr>
          <w:rFonts w:ascii="方正小标宋简体" w:hAnsi="宋体" w:eastAsia="方正小标宋简体" w:cs="微软雅黑"/>
          <w:sz w:val="36"/>
          <w:szCs w:val="36"/>
        </w:rPr>
      </w:pPr>
      <w:r>
        <w:rPr>
          <w:rFonts w:ascii="方正小标宋简体" w:hAnsi="宋体" w:eastAsia="方正小标宋简体" w:cs="微软雅黑"/>
          <w:sz w:val="36"/>
          <w:szCs w:val="36"/>
        </w:rPr>
        <w:t>消费品召回事项说明</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天津市市场监督管理委员会</w:t>
      </w:r>
      <w:r>
        <w:rPr>
          <w:rFonts w:ascii="仿宋_GB2312" w:hAnsi="仿宋_GB2312" w:eastAsia="仿宋_GB2312" w:cs="仿宋_GB2312"/>
          <w:sz w:val="28"/>
          <w:szCs w:val="28"/>
        </w:rPr>
        <w:t>：</w:t>
      </w:r>
    </w:p>
    <w:p>
      <w:pPr>
        <w:ind w:firstLine="560" w:firstLineChars="200"/>
        <w:rPr>
          <w:rFonts w:eastAsia="仿宋_GB2312"/>
          <w:sz w:val="28"/>
          <w:szCs w:val="28"/>
        </w:rPr>
      </w:pPr>
      <w:r>
        <w:rPr>
          <w:rFonts w:ascii="仿宋_GB2312" w:hAnsi="仿宋_GB2312" w:eastAsia="仿宋_GB2312" w:cs="仿宋_GB2312"/>
          <w:sz w:val="28"/>
          <w:szCs w:val="28"/>
          <w:u w:val="single"/>
        </w:rPr>
        <w:t>（生产者名称）</w:t>
      </w:r>
      <w:r>
        <w:rPr>
          <w:rFonts w:ascii="仿宋_GB2312" w:hAnsi="仿宋_GB2312" w:eastAsia="仿宋_GB2312" w:cs="仿宋_GB2312"/>
          <w:sz w:val="28"/>
          <w:szCs w:val="28"/>
        </w:rPr>
        <w:t>现说明本召回相关事项，决定对本事项说明中所涉及产品实施召回，以消除安全隐患。</w:t>
      </w:r>
    </w:p>
    <w:p>
      <w:pPr>
        <w:rPr>
          <w:rFonts w:ascii="仿宋_GB2312" w:hAnsi="仿宋_GB2312" w:eastAsia="仿宋_GB2312" w:cs="仿宋_GB2312"/>
          <w:sz w:val="28"/>
          <w:szCs w:val="28"/>
        </w:rPr>
      </w:pPr>
      <w:r>
        <w:rPr>
          <w:rFonts w:ascii="仿宋_GB2312" w:hAnsi="仿宋_GB2312" w:eastAsia="仿宋_GB2312" w:cs="仿宋_GB2312"/>
          <w:sz w:val="28"/>
          <w:szCs w:val="28"/>
        </w:rPr>
        <w:t>1.生产者信息</w:t>
      </w:r>
    </w:p>
    <w:tbl>
      <w:tblPr>
        <w:tblStyle w:val="10"/>
        <w:tblW w:w="895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59"/>
        <w:gridCol w:w="2046"/>
        <w:gridCol w:w="1536"/>
        <w:gridCol w:w="1077"/>
        <w:gridCol w:w="154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r>
              <w:rPr>
                <w:rFonts w:eastAsia="仿宋_GB2312"/>
                <w:sz w:val="28"/>
                <w:szCs w:val="28"/>
              </w:rPr>
              <w:t>召回编号</w:t>
            </w:r>
          </w:p>
        </w:tc>
        <w:tc>
          <w:tcPr>
            <w:tcW w:w="6199" w:type="dxa"/>
            <w:gridSpan w:val="4"/>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r>
              <w:rPr>
                <w:rFonts w:eastAsia="仿宋_GB2312"/>
                <w:sz w:val="28"/>
                <w:szCs w:val="28"/>
              </w:rPr>
              <w:t>生产者名称</w:t>
            </w:r>
          </w:p>
        </w:tc>
        <w:tc>
          <w:tcPr>
            <w:tcW w:w="6199" w:type="dxa"/>
            <w:gridSpan w:val="4"/>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r>
              <w:rPr>
                <w:rFonts w:eastAsia="仿宋_GB2312"/>
                <w:sz w:val="28"/>
                <w:szCs w:val="28"/>
              </w:rPr>
              <w:t>统一社会信用代码</w:t>
            </w:r>
          </w:p>
        </w:tc>
        <w:tc>
          <w:tcPr>
            <w:tcW w:w="6199" w:type="dxa"/>
            <w:gridSpan w:val="4"/>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17" w:hRule="atLeast"/>
        </w:trPr>
        <w:tc>
          <w:tcPr>
            <w:tcW w:w="275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地址</w:t>
            </w:r>
          </w:p>
        </w:tc>
        <w:tc>
          <w:tcPr>
            <w:tcW w:w="3582" w:type="dxa"/>
            <w:gridSpan w:val="2"/>
            <w:tcBorders>
              <w:top w:val="single" w:color="auto" w:sz="6" w:space="0"/>
              <w:left w:val="single" w:color="auto" w:sz="6" w:space="0"/>
              <w:bottom w:val="single" w:color="auto" w:sz="6" w:space="0"/>
              <w:right w:val="single" w:color="auto" w:sz="4" w:space="0"/>
            </w:tcBorders>
            <w:vAlign w:val="center"/>
          </w:tcPr>
          <w:p>
            <w:pPr>
              <w:tabs>
                <w:tab w:val="left" w:pos="4425"/>
              </w:tabs>
              <w:jc w:val="center"/>
              <w:rPr>
                <w:rFonts w:eastAsia="仿宋_GB2312"/>
                <w:sz w:val="28"/>
                <w:szCs w:val="28"/>
              </w:rPr>
            </w:pPr>
          </w:p>
        </w:tc>
        <w:tc>
          <w:tcPr>
            <w:tcW w:w="1077"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邮编</w:t>
            </w:r>
          </w:p>
        </w:tc>
        <w:tc>
          <w:tcPr>
            <w:tcW w:w="154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法定代表人</w:t>
            </w:r>
          </w:p>
        </w:tc>
        <w:tc>
          <w:tcPr>
            <w:tcW w:w="2046"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企业网址</w:t>
            </w:r>
          </w:p>
        </w:tc>
        <w:tc>
          <w:tcPr>
            <w:tcW w:w="2617" w:type="dxa"/>
            <w:gridSpan w:val="2"/>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召回负责人</w:t>
            </w:r>
          </w:p>
        </w:tc>
        <w:tc>
          <w:tcPr>
            <w:tcW w:w="204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职务</w:t>
            </w:r>
          </w:p>
        </w:tc>
        <w:tc>
          <w:tcPr>
            <w:tcW w:w="2617"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固定电话</w:t>
            </w:r>
          </w:p>
        </w:tc>
        <w:tc>
          <w:tcPr>
            <w:tcW w:w="204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手机</w:t>
            </w:r>
          </w:p>
        </w:tc>
        <w:tc>
          <w:tcPr>
            <w:tcW w:w="2617"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传真</w:t>
            </w:r>
          </w:p>
        </w:tc>
        <w:tc>
          <w:tcPr>
            <w:tcW w:w="204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电子邮件</w:t>
            </w:r>
          </w:p>
        </w:tc>
        <w:tc>
          <w:tcPr>
            <w:tcW w:w="2617"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召回联系人</w:t>
            </w:r>
          </w:p>
        </w:tc>
        <w:tc>
          <w:tcPr>
            <w:tcW w:w="204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职务</w:t>
            </w:r>
          </w:p>
        </w:tc>
        <w:tc>
          <w:tcPr>
            <w:tcW w:w="2617"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固定电话</w:t>
            </w:r>
          </w:p>
        </w:tc>
        <w:tc>
          <w:tcPr>
            <w:tcW w:w="204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手机</w:t>
            </w:r>
          </w:p>
        </w:tc>
        <w:tc>
          <w:tcPr>
            <w:tcW w:w="2617"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75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传真</w:t>
            </w:r>
          </w:p>
        </w:tc>
        <w:tc>
          <w:tcPr>
            <w:tcW w:w="204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3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电子邮件</w:t>
            </w:r>
          </w:p>
        </w:tc>
        <w:tc>
          <w:tcPr>
            <w:tcW w:w="2617"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bl>
    <w:p>
      <w:pPr>
        <w:wordWrap w:val="0"/>
        <w:jc w:val="left"/>
        <w:rPr>
          <w:rFonts w:eastAsia="仿宋_GB2312"/>
          <w:sz w:val="28"/>
          <w:szCs w:val="28"/>
        </w:rPr>
      </w:pPr>
      <w:r>
        <w:rPr>
          <w:rFonts w:eastAsia="仿宋_GB2312"/>
          <w:sz w:val="28"/>
          <w:szCs w:val="28"/>
        </w:rPr>
        <w:t>注：生产者在国家缺陷消费品召回综合管理信息平台（https://xfp.dpac.org.cn）注册、报告后，系统将自动生成召回编号。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2.召回产品信息</w:t>
      </w:r>
    </w:p>
    <w:tbl>
      <w:tblPr>
        <w:tblStyle w:val="10"/>
        <w:tblW w:w="905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74"/>
        <w:gridCol w:w="1916"/>
        <w:gridCol w:w="2410"/>
        <w:gridCol w:w="225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91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_GB2312" w:hAnsi="仿宋_GB2312" w:eastAsia="仿宋_GB2312" w:cs="仿宋_GB2312"/>
                <w:sz w:val="28"/>
                <w:szCs w:val="28"/>
              </w:rPr>
            </w:pPr>
          </w:p>
        </w:tc>
        <w:tc>
          <w:tcPr>
            <w:tcW w:w="2410" w:type="dxa"/>
            <w:tcBorders>
              <w:top w:val="single" w:color="auto" w:sz="6" w:space="0"/>
              <w:left w:val="single" w:color="auto" w:sz="4" w:space="0"/>
              <w:bottom w:val="single" w:color="auto" w:sz="6" w:space="0"/>
              <w:right w:val="single" w:color="auto" w:sz="6" w:space="0"/>
            </w:tcBorders>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2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型号/规格</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生产批号/批次</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生产起止日期</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生产数量</w:t>
            </w:r>
          </w:p>
        </w:tc>
        <w:tc>
          <w:tcPr>
            <w:tcW w:w="191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_GB2312" w:hAnsi="仿宋_GB2312" w:eastAsia="仿宋_GB2312" w:cs="仿宋_GB2312"/>
                <w:sz w:val="28"/>
                <w:szCs w:val="28"/>
              </w:rPr>
            </w:pPr>
          </w:p>
        </w:tc>
        <w:tc>
          <w:tcPr>
            <w:tcW w:w="241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涉及数量</w:t>
            </w:r>
          </w:p>
        </w:tc>
        <w:tc>
          <w:tcPr>
            <w:tcW w:w="2252"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产品生产类型</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92"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产品外观特征及照片</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rPr>
                <w:rFonts w:hint="eastAsia" w:ascii="仿宋_GB2312" w:hAnsi="仿宋_GB2312" w:eastAsia="仿宋_GB2312" w:cs="仿宋_GB2312"/>
                <w:sz w:val="28"/>
                <w:szCs w:val="28"/>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3.销售渠道及销售信息（可另附页）</w:t>
      </w:r>
    </w:p>
    <w:tbl>
      <w:tblPr>
        <w:tblStyle w:val="10"/>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6"/>
        <w:gridCol w:w="1800"/>
        <w:gridCol w:w="1801"/>
        <w:gridCol w:w="1744"/>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1996" w:type="dxa"/>
            <w:vAlign w:val="center"/>
          </w:tcPr>
          <w:p>
            <w:pPr>
              <w:jc w:val="center"/>
              <w:rPr>
                <w:rFonts w:eastAsia="仿宋_GB2312"/>
                <w:sz w:val="28"/>
                <w:szCs w:val="28"/>
              </w:rPr>
            </w:pPr>
            <w:r>
              <w:rPr>
                <w:rFonts w:eastAsia="仿宋_GB2312"/>
                <w:sz w:val="28"/>
                <w:szCs w:val="28"/>
              </w:rPr>
              <w:t>销售商名称</w:t>
            </w:r>
          </w:p>
        </w:tc>
        <w:tc>
          <w:tcPr>
            <w:tcW w:w="1800" w:type="dxa"/>
            <w:vAlign w:val="center"/>
          </w:tcPr>
          <w:p>
            <w:pPr>
              <w:jc w:val="center"/>
              <w:rPr>
                <w:rFonts w:eastAsia="仿宋_GB2312"/>
                <w:sz w:val="28"/>
                <w:szCs w:val="28"/>
              </w:rPr>
            </w:pPr>
            <w:r>
              <w:rPr>
                <w:rFonts w:eastAsia="仿宋_GB2312"/>
                <w:sz w:val="28"/>
                <w:szCs w:val="28"/>
              </w:rPr>
              <w:t>销售地区</w:t>
            </w:r>
          </w:p>
        </w:tc>
        <w:tc>
          <w:tcPr>
            <w:tcW w:w="1801" w:type="dxa"/>
            <w:vAlign w:val="center"/>
          </w:tcPr>
          <w:p>
            <w:pPr>
              <w:jc w:val="center"/>
              <w:rPr>
                <w:rFonts w:eastAsia="仿宋_GB2312"/>
                <w:sz w:val="28"/>
                <w:szCs w:val="28"/>
              </w:rPr>
            </w:pPr>
            <w:r>
              <w:rPr>
                <w:rFonts w:eastAsia="仿宋_GB2312"/>
                <w:sz w:val="28"/>
                <w:szCs w:val="28"/>
              </w:rPr>
              <w:t>销售数量</w:t>
            </w:r>
          </w:p>
        </w:tc>
        <w:tc>
          <w:tcPr>
            <w:tcW w:w="1744" w:type="dxa"/>
            <w:vAlign w:val="center"/>
          </w:tcPr>
          <w:p>
            <w:pPr>
              <w:jc w:val="center"/>
              <w:rPr>
                <w:rFonts w:eastAsia="仿宋_GB2312"/>
                <w:sz w:val="28"/>
                <w:szCs w:val="28"/>
              </w:rPr>
            </w:pPr>
            <w:r>
              <w:rPr>
                <w:rFonts w:eastAsia="仿宋_GB2312"/>
                <w:sz w:val="28"/>
                <w:szCs w:val="28"/>
              </w:rPr>
              <w:t>销售日期</w:t>
            </w:r>
          </w:p>
        </w:tc>
        <w:tc>
          <w:tcPr>
            <w:tcW w:w="1556" w:type="dxa"/>
            <w:vAlign w:val="center"/>
          </w:tcPr>
          <w:p>
            <w:pPr>
              <w:jc w:val="center"/>
              <w:rPr>
                <w:rFonts w:eastAsia="仿宋_GB2312"/>
                <w:sz w:val="28"/>
                <w:szCs w:val="28"/>
              </w:rPr>
            </w:pPr>
            <w:r>
              <w:rPr>
                <w:rFonts w:eastAsia="仿宋_GB2312"/>
                <w:sz w:val="28"/>
                <w:szCs w:val="28"/>
              </w:rPr>
              <w:t>库存数量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1996" w:type="dxa"/>
            <w:vAlign w:val="center"/>
          </w:tcPr>
          <w:p>
            <w:pPr>
              <w:jc w:val="center"/>
              <w:rPr>
                <w:rFonts w:eastAsia="仿宋_GB2312"/>
                <w:sz w:val="28"/>
                <w:szCs w:val="28"/>
              </w:rPr>
            </w:pPr>
          </w:p>
        </w:tc>
        <w:tc>
          <w:tcPr>
            <w:tcW w:w="1800" w:type="dxa"/>
            <w:vAlign w:val="center"/>
          </w:tcPr>
          <w:p>
            <w:pPr>
              <w:jc w:val="center"/>
              <w:rPr>
                <w:rFonts w:eastAsia="仿宋_GB2312"/>
                <w:sz w:val="28"/>
                <w:szCs w:val="28"/>
              </w:rPr>
            </w:pPr>
          </w:p>
        </w:tc>
        <w:tc>
          <w:tcPr>
            <w:tcW w:w="1801" w:type="dxa"/>
            <w:vAlign w:val="center"/>
          </w:tcPr>
          <w:p>
            <w:pPr>
              <w:jc w:val="center"/>
              <w:rPr>
                <w:rFonts w:eastAsia="仿宋_GB2312"/>
                <w:sz w:val="28"/>
                <w:szCs w:val="28"/>
              </w:rPr>
            </w:pPr>
          </w:p>
        </w:tc>
        <w:tc>
          <w:tcPr>
            <w:tcW w:w="1744" w:type="dxa"/>
            <w:vAlign w:val="center"/>
          </w:tcPr>
          <w:p>
            <w:pPr>
              <w:jc w:val="center"/>
              <w:rPr>
                <w:rFonts w:eastAsia="仿宋_GB2312"/>
                <w:sz w:val="28"/>
                <w:szCs w:val="28"/>
              </w:rPr>
            </w:pPr>
          </w:p>
        </w:tc>
        <w:tc>
          <w:tcPr>
            <w:tcW w:w="1556" w:type="dxa"/>
            <w:vAlign w:val="center"/>
          </w:tcPr>
          <w:p>
            <w:pPr>
              <w:jc w:val="center"/>
              <w:rPr>
                <w:rFonts w:eastAsia="仿宋_GB2312"/>
                <w:sz w:val="28"/>
                <w:szCs w:val="28"/>
              </w:rPr>
            </w:pPr>
          </w:p>
        </w:tc>
      </w:tr>
    </w:tbl>
    <w:p>
      <w:pPr>
        <w:jc w:val="left"/>
        <w:rPr>
          <w:rFonts w:eastAsia="仿宋_GB2312"/>
          <w:sz w:val="28"/>
          <w:szCs w:val="28"/>
        </w:rPr>
      </w:pPr>
      <w:r>
        <w:rPr>
          <w:rFonts w:eastAsia="仿宋_GB2312"/>
          <w:sz w:val="28"/>
          <w:szCs w:val="28"/>
        </w:rPr>
        <w:t>注：需注明主要销售商、销售地区及数量。说明直销还是分销，并注明主要经销商、销售地区及数量，若涉及经销商数量较多时，可以以附件形式提供。</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4.缺陷描述信息</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4.1缺陷具体情形、所在位置及照片（图片）</w:t>
      </w:r>
    </w:p>
    <w:p>
      <w:pPr>
        <w:wordWrap w:val="0"/>
        <w:jc w:val="left"/>
        <w:rPr>
          <w:rFonts w:eastAsia="仿宋_GB2312"/>
          <w:sz w:val="28"/>
          <w:szCs w:val="28"/>
        </w:rPr>
      </w:pPr>
      <w:r>
        <w:rPr>
          <w:rFonts w:eastAsia="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 缺陷产生原因</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 缺陷确定的时间和方法</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4.4缺陷鉴定检测的数据或报告（可附页）</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 缺陷可能导致的后果（说明可能产生的危险及其严重程度）</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4.6缺陷的投诉、索赔及故障案例信息。包括但不仅限于：缺陷报告案例或投诉数量、事故、人员伤亡情况、保修或索赔案件，以及全球其它市场的前述数据。</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4.7如果缺陷的零部件或者用于召回维修的零部件是从其它生产者采购的，提供该制造商的详细信息。</w:t>
      </w:r>
    </w:p>
    <w:p>
      <w:pPr>
        <w:wordWrap w:val="0"/>
        <w:jc w:val="left"/>
        <w:rPr>
          <w:rFonts w:eastAsia="仿宋_GB2312"/>
          <w:sz w:val="28"/>
          <w:szCs w:val="28"/>
        </w:rPr>
      </w:pPr>
      <w:r>
        <w:rPr>
          <w:rFonts w:hint="eastAsia" w:ascii="仿宋_GB2312" w:hAnsi="仿宋_GB2312" w:eastAsia="仿宋_GB2312" w:cs="仿宋_GB2312"/>
          <w:sz w:val="28"/>
          <w:szCs w:val="28"/>
        </w:rPr>
        <w:t>缺陷零部件生产者名称：</w:t>
      </w:r>
      <w:r>
        <w:rPr>
          <w:rFonts w:eastAsia="仿宋_GB2312"/>
          <w:sz w:val="28"/>
          <w:szCs w:val="28"/>
        </w:rPr>
        <w:t xml:space="preserve">                                 </w:t>
      </w:r>
    </w:p>
    <w:p>
      <w:pPr>
        <w:wordWrap w:val="0"/>
        <w:jc w:val="left"/>
        <w:rPr>
          <w:rFonts w:eastAsia="仿宋_GB2312"/>
          <w:sz w:val="28"/>
          <w:szCs w:val="28"/>
        </w:rPr>
      </w:pPr>
      <w:r>
        <w:rPr>
          <w:rFonts w:eastAsia="仿宋_GB2312"/>
          <w:sz w:val="28"/>
          <w:szCs w:val="28"/>
        </w:rPr>
        <w:t xml:space="preserve">地    址：                                             </w:t>
      </w:r>
    </w:p>
    <w:p>
      <w:pPr>
        <w:wordWrap w:val="0"/>
        <w:jc w:val="left"/>
        <w:rPr>
          <w:rFonts w:eastAsia="仿宋_GB2312"/>
          <w:sz w:val="28"/>
          <w:szCs w:val="28"/>
        </w:rPr>
      </w:pPr>
      <w:r>
        <w:rPr>
          <w:rFonts w:eastAsia="仿宋_GB2312"/>
          <w:sz w:val="28"/>
          <w:szCs w:val="28"/>
        </w:rPr>
        <w:t xml:space="preserve">法定代表人：              电话：                       </w:t>
      </w:r>
    </w:p>
    <w:p>
      <w:pPr>
        <w:wordWrap w:val="0"/>
        <w:jc w:val="left"/>
        <w:rPr>
          <w:rFonts w:eastAsia="仿宋_GB2312"/>
          <w:sz w:val="28"/>
          <w:szCs w:val="28"/>
        </w:rPr>
      </w:pPr>
      <w:r>
        <w:rPr>
          <w:rFonts w:eastAsia="仿宋_GB2312"/>
          <w:sz w:val="28"/>
          <w:szCs w:val="28"/>
        </w:rPr>
        <w:t xml:space="preserve">传真：                   </w:t>
      </w:r>
      <w:r>
        <w:rPr>
          <w:rFonts w:hint="eastAsia" w:ascii="仿宋_GB2312" w:hAnsi="仿宋_GB2312" w:eastAsia="仿宋_GB2312" w:cs="仿宋_GB2312"/>
          <w:sz w:val="28"/>
          <w:szCs w:val="28"/>
        </w:rPr>
        <w:t xml:space="preserve"> E-mail：    </w:t>
      </w:r>
      <w:r>
        <w:rPr>
          <w:rFonts w:eastAsia="仿宋_GB2312"/>
          <w:sz w:val="28"/>
          <w:szCs w:val="28"/>
        </w:rPr>
        <w:t xml:space="preserve">                 </w:t>
      </w:r>
    </w:p>
    <w:p>
      <w:pPr>
        <w:wordWrap w:val="0"/>
        <w:jc w:val="left"/>
        <w:rPr>
          <w:rFonts w:eastAsia="仿宋_GB2312"/>
          <w:sz w:val="28"/>
          <w:szCs w:val="28"/>
        </w:rPr>
      </w:pPr>
      <w:r>
        <w:rPr>
          <w:rFonts w:eastAsia="仿宋_GB2312"/>
          <w:sz w:val="28"/>
          <w:szCs w:val="28"/>
        </w:rPr>
        <w:t xml:space="preserve">用于召回维修的零部件生产者名称：                       </w:t>
      </w:r>
    </w:p>
    <w:p>
      <w:pPr>
        <w:wordWrap w:val="0"/>
        <w:jc w:val="left"/>
        <w:rPr>
          <w:rFonts w:eastAsia="仿宋_GB2312"/>
          <w:sz w:val="28"/>
          <w:szCs w:val="28"/>
        </w:rPr>
      </w:pPr>
      <w:r>
        <w:rPr>
          <w:rFonts w:eastAsia="仿宋_GB2312"/>
          <w:sz w:val="28"/>
          <w:szCs w:val="28"/>
        </w:rPr>
        <w:t xml:space="preserve">地址：                                                 </w:t>
      </w:r>
    </w:p>
    <w:p>
      <w:pPr>
        <w:wordWrap w:val="0"/>
        <w:jc w:val="left"/>
        <w:rPr>
          <w:rFonts w:eastAsia="仿宋_GB2312"/>
          <w:sz w:val="28"/>
          <w:szCs w:val="28"/>
        </w:rPr>
      </w:pPr>
      <w:r>
        <w:rPr>
          <w:rFonts w:eastAsia="仿宋_GB2312"/>
          <w:sz w:val="28"/>
          <w:szCs w:val="28"/>
        </w:rPr>
        <w:t>法定代表人：              电话</w:t>
      </w:r>
      <w:r>
        <w:rPr>
          <w:rFonts w:hint="eastAsia" w:eastAsia="仿宋_GB2312"/>
          <w:sz w:val="28"/>
          <w:szCs w:val="28"/>
        </w:rPr>
        <w:t>：</w:t>
      </w:r>
      <w:r>
        <w:rPr>
          <w:rFonts w:eastAsia="仿宋_GB2312"/>
          <w:sz w:val="28"/>
          <w:szCs w:val="28"/>
        </w:rPr>
        <w:t xml:space="preserve">                        </w:t>
      </w:r>
    </w:p>
    <w:p>
      <w:pPr>
        <w:wordWrap w:val="0"/>
        <w:jc w:val="left"/>
        <w:rPr>
          <w:rFonts w:eastAsia="仿宋_GB2312"/>
          <w:sz w:val="28"/>
          <w:szCs w:val="28"/>
        </w:rPr>
      </w:pPr>
      <w:r>
        <w:rPr>
          <w:rFonts w:eastAsia="仿宋_GB2312"/>
          <w:sz w:val="28"/>
          <w:szCs w:val="28"/>
        </w:rPr>
        <w:t xml:space="preserve">传真：                    E-mail：                     </w:t>
      </w:r>
    </w:p>
    <w:p>
      <w:pPr>
        <w:wordWrap w:val="0"/>
        <w:jc w:val="left"/>
        <w:rPr>
          <w:rFonts w:eastAsia="仿宋_GB2312"/>
          <w:sz w:val="28"/>
          <w:szCs w:val="28"/>
        </w:rPr>
      </w:pPr>
      <w:r>
        <w:rPr>
          <w:rFonts w:eastAsia="仿宋_GB2312"/>
          <w:sz w:val="28"/>
          <w:szCs w:val="28"/>
        </w:rPr>
        <w:t>注：如零部件生产者未变更，则不需重复填写。</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5.缺陷补救措施</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5.1停止生产销售缺陷产品的措施（可另附页）</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5.2通知其他经营者停止销售缺陷产品的措施（可另附页）</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 告知消费者避免损害发生的应急处置方法</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5.4采取的召回措施（补充或修正警示标识/修理/更换/退货等补救措施以及召回措施有效性的说明）</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5.5是否在其它国家或地区召回（■是   □否）</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（如果选择“是”，请说明在哪些国家或地区实施召回、召回数量、召回措施及召回时间安排。）</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6．召回实施</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6.1召回的具体组织实施及计划完成时间等（可另附页）</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6.2建天津市市场监督管理委员会向社会发布召回信息的时间</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 计划向社会发布缺陷产品召回信息的方式</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6.4缺陷产品/零部件无害化处理方式</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7．对召回效果的预测（预计召回缺陷产品的数量及时间评估）</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8.召回费用预算表</w:t>
      </w:r>
    </w:p>
    <w:tbl>
      <w:tblPr>
        <w:tblStyle w:val="10"/>
        <w:tblW w:w="935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043"/>
        <w:gridCol w:w="2126"/>
        <w:gridCol w:w="2127"/>
        <w:gridCol w:w="306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涉及数量</w:t>
            </w:r>
          </w:p>
        </w:tc>
        <w:tc>
          <w:tcPr>
            <w:tcW w:w="212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c>
          <w:tcPr>
            <w:tcW w:w="212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涉及缺陷零部件名称</w:t>
            </w:r>
          </w:p>
        </w:tc>
        <w:tc>
          <w:tcPr>
            <w:tcW w:w="3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整机产品</w:t>
            </w:r>
            <w:r>
              <w:rPr>
                <w:rFonts w:eastAsia="仿宋_GB2312"/>
                <w:sz w:val="28"/>
                <w:szCs w:val="28"/>
              </w:rPr>
              <w:t>单价</w:t>
            </w:r>
          </w:p>
        </w:tc>
        <w:tc>
          <w:tcPr>
            <w:tcW w:w="212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c>
          <w:tcPr>
            <w:tcW w:w="212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替换部件单价</w:t>
            </w:r>
          </w:p>
        </w:tc>
        <w:tc>
          <w:tcPr>
            <w:tcW w:w="3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37"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维修总费用</w:t>
            </w:r>
          </w:p>
        </w:tc>
        <w:tc>
          <w:tcPr>
            <w:tcW w:w="212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c>
          <w:tcPr>
            <w:tcW w:w="212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物流总费用</w:t>
            </w:r>
          </w:p>
        </w:tc>
        <w:tc>
          <w:tcPr>
            <w:tcW w:w="3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（缺陷产品或零部件、替换产品或零部件的邮寄、运送成本）</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766"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对回收的缺陷产品或零部件处理总费用</w:t>
            </w:r>
          </w:p>
        </w:tc>
        <w:tc>
          <w:tcPr>
            <w:tcW w:w="212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c>
          <w:tcPr>
            <w:tcW w:w="212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临时人工总费用</w:t>
            </w:r>
          </w:p>
        </w:tc>
        <w:tc>
          <w:tcPr>
            <w:tcW w:w="3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（热线电话、统计录入等因召回产生的临时人工费）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用户补偿总费用</w:t>
            </w:r>
          </w:p>
        </w:tc>
        <w:tc>
          <w:tcPr>
            <w:tcW w:w="212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c>
          <w:tcPr>
            <w:tcW w:w="212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总法律成本</w:t>
            </w:r>
          </w:p>
        </w:tc>
        <w:tc>
          <w:tcPr>
            <w:tcW w:w="3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textAlignment w:val="auto"/>
              <w:rPr>
                <w:rFonts w:eastAsia="仿宋_GB2312"/>
                <w:sz w:val="28"/>
                <w:szCs w:val="28"/>
              </w:rPr>
            </w:pPr>
            <w:r>
              <w:rPr>
                <w:rFonts w:hint="eastAsia" w:eastAsia="仿宋_GB2312"/>
                <w:sz w:val="28"/>
                <w:szCs w:val="28"/>
              </w:rPr>
              <w:t>（顾问、咨询以及律师费等）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因召回发生的市场份额损失费</w:t>
            </w:r>
          </w:p>
        </w:tc>
        <w:tc>
          <w:tcPr>
            <w:tcW w:w="212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（合同的取消等等）</w:t>
            </w:r>
          </w:p>
        </w:tc>
        <w:tc>
          <w:tcPr>
            <w:tcW w:w="21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其他费用</w:t>
            </w:r>
          </w:p>
        </w:tc>
        <w:tc>
          <w:tcPr>
            <w:tcW w:w="3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（费用名称及总额）</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37"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eastAsia="仿宋_GB2312"/>
                <w:sz w:val="28"/>
                <w:szCs w:val="28"/>
              </w:rPr>
              <w:t>召回预算费用</w:t>
            </w:r>
            <w:r>
              <w:rPr>
                <w:rFonts w:hint="eastAsia" w:eastAsia="仿宋_GB2312"/>
                <w:sz w:val="28"/>
                <w:szCs w:val="28"/>
              </w:rPr>
              <w:t>合计</w:t>
            </w:r>
          </w:p>
        </w:tc>
        <w:tc>
          <w:tcPr>
            <w:tcW w:w="731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078" w:hRule="atLeast"/>
          <w:jc w:val="center"/>
        </w:trPr>
        <w:tc>
          <w:tcPr>
            <w:tcW w:w="20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其他说明事项</w:t>
            </w:r>
          </w:p>
        </w:tc>
        <w:tc>
          <w:tcPr>
            <w:tcW w:w="731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eastAsia="仿宋_GB2312"/>
                <w:sz w:val="28"/>
                <w:szCs w:val="28"/>
              </w:rPr>
            </w:pPr>
            <w:r>
              <w:rPr>
                <w:rFonts w:hint="eastAsia" w:eastAsia="仿宋_GB2312"/>
                <w:sz w:val="28"/>
                <w:szCs w:val="28"/>
              </w:rPr>
              <w:t>（文本）</w:t>
            </w:r>
          </w:p>
        </w:tc>
      </w:tr>
    </w:tbl>
    <w:p>
      <w:pPr>
        <w:jc w:val="left"/>
        <w:rPr>
          <w:rFonts w:eastAsia="仿宋_GB2312"/>
          <w:sz w:val="28"/>
          <w:szCs w:val="28"/>
        </w:rPr>
      </w:pPr>
      <w:r>
        <w:rPr>
          <w:rFonts w:eastAsia="仿宋_GB2312"/>
          <w:sz w:val="28"/>
          <w:szCs w:val="28"/>
        </w:rPr>
        <w:t>注</w:t>
      </w:r>
      <w:r>
        <w:rPr>
          <w:rFonts w:hint="eastAsia" w:eastAsia="仿宋_GB2312"/>
          <w:sz w:val="28"/>
          <w:szCs w:val="28"/>
        </w:rPr>
        <w:t>：</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1.费用单位为元；以上费用无则填0；</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2.数量单位为消费者可直接采购的最小销售包装或销售单元。</w:t>
      </w: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ind w:right="840" w:rightChars="400"/>
        <w:jc w:val="right"/>
        <w:rPr>
          <w:rFonts w:eastAsia="仿宋_GB2312"/>
          <w:sz w:val="28"/>
          <w:szCs w:val="28"/>
        </w:rPr>
      </w:pPr>
      <w:r>
        <w:rPr>
          <w:rFonts w:eastAsia="仿宋_GB2312"/>
          <w:sz w:val="28"/>
          <w:szCs w:val="28"/>
        </w:rPr>
        <w:t>生产者（章）</w:t>
      </w:r>
    </w:p>
    <w:p>
      <w:pPr>
        <w:wordWrap w:val="0"/>
        <w:jc w:val="right"/>
        <w:rPr>
          <w:rFonts w:eastAsia="仿宋_GB2312"/>
          <w:sz w:val="28"/>
          <w:szCs w:val="28"/>
        </w:rPr>
      </w:pPr>
      <w:r>
        <w:rPr>
          <w:rFonts w:eastAsia="仿宋_GB2312"/>
          <w:sz w:val="28"/>
          <w:szCs w:val="28"/>
        </w:rPr>
        <w:t>日期：    年    月    日</w:t>
      </w:r>
    </w:p>
    <w:p>
      <w:pPr>
        <w:jc w:val="right"/>
        <w:rPr>
          <w:rFonts w:eastAsia="仿宋_GB2312"/>
          <w:sz w:val="28"/>
          <w:szCs w:val="28"/>
        </w:rPr>
      </w:pPr>
    </w:p>
    <w:p>
      <w:pPr>
        <w:jc w:val="right"/>
        <w:rPr>
          <w:rFonts w:eastAsia="仿宋_GB2312"/>
          <w:sz w:val="28"/>
          <w:szCs w:val="28"/>
        </w:rPr>
      </w:pPr>
    </w:p>
    <w:p>
      <w:pPr>
        <w:pStyle w:val="2"/>
        <w:rPr>
          <w:rFonts w:eastAsia="仿宋_GB2312"/>
          <w:sz w:val="28"/>
          <w:szCs w:val="28"/>
        </w:rPr>
      </w:pPr>
    </w:p>
    <w:p>
      <w:pPr>
        <w:pStyle w:val="2"/>
        <w:rPr>
          <w:rFonts w:eastAsia="仿宋_GB2312"/>
          <w:sz w:val="28"/>
          <w:szCs w:val="28"/>
        </w:rPr>
      </w:pP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附件5</w:t>
      </w:r>
    </w:p>
    <w:p>
      <w:pPr>
        <w:wordWrap w:val="0"/>
        <w:jc w:val="center"/>
        <w:rPr>
          <w:rFonts w:ascii="方正小标宋简体" w:hAnsi="宋体" w:eastAsia="方正小标宋简体" w:cs="微软雅黑"/>
          <w:sz w:val="36"/>
          <w:szCs w:val="36"/>
        </w:rPr>
      </w:pPr>
      <w:bookmarkStart w:id="1" w:name="_Toc37230122"/>
      <w:r>
        <w:rPr>
          <w:rFonts w:hint="eastAsia" w:ascii="方正小标宋简体" w:hAnsi="宋体" w:eastAsia="方正小标宋简体" w:cs="微软雅黑"/>
          <w:sz w:val="36"/>
          <w:szCs w:val="36"/>
        </w:rPr>
        <w:t>消费品召回新闻稿</w:t>
      </w:r>
      <w:bookmarkEnd w:id="1"/>
      <w:r>
        <w:rPr>
          <w:rFonts w:hint="eastAsia" w:ascii="方正小标宋简体" w:hAnsi="宋体" w:eastAsia="方正小标宋简体" w:cs="微软雅黑"/>
          <w:sz w:val="36"/>
          <w:szCs w:val="36"/>
        </w:rPr>
        <w:t>（模板）</w:t>
      </w:r>
    </w:p>
    <w:p>
      <w:pPr>
        <w:spacing w:line="360" w:lineRule="auto"/>
        <w:jc w:val="center"/>
        <w:rPr>
          <w:rFonts w:ascii="仿宋" w:hAnsi="仿宋" w:eastAsia="仿宋" w:cs="Times New Roman"/>
          <w:b/>
          <w:bCs/>
          <w:sz w:val="28"/>
          <w:szCs w:val="28"/>
        </w:rPr>
      </w:pPr>
      <w:r>
        <w:rPr>
          <w:rFonts w:ascii="仿宋" w:hAnsi="仿宋" w:eastAsia="仿宋" w:cs="Times New Roman"/>
          <w:b/>
          <w:bCs/>
          <w:sz w:val="28"/>
          <w:szCs w:val="28"/>
        </w:rPr>
        <w:t>XX公司</w:t>
      </w:r>
      <w:r>
        <w:rPr>
          <w:rFonts w:hint="eastAsia" w:ascii="仿宋" w:hAnsi="仿宋" w:eastAsia="仿宋" w:cs="Times New Roman"/>
          <w:b/>
          <w:bCs/>
          <w:sz w:val="28"/>
          <w:szCs w:val="28"/>
        </w:rPr>
        <w:t>（扩大）</w:t>
      </w:r>
      <w:r>
        <w:rPr>
          <w:rFonts w:ascii="仿宋" w:hAnsi="仿宋" w:eastAsia="仿宋" w:cs="Times New Roman"/>
          <w:b/>
          <w:bCs/>
          <w:sz w:val="28"/>
          <w:szCs w:val="28"/>
        </w:rPr>
        <w:t>召回</w:t>
      </w:r>
      <w:r>
        <w:rPr>
          <w:rFonts w:hint="eastAsia" w:ascii="仿宋" w:hAnsi="仿宋" w:eastAsia="仿宋" w:cs="Times New Roman"/>
          <w:b/>
          <w:bCs/>
          <w:sz w:val="28"/>
          <w:szCs w:val="28"/>
        </w:rPr>
        <w:t>（部分）</w:t>
      </w:r>
      <w:r>
        <w:rPr>
          <w:rFonts w:ascii="仿宋" w:hAnsi="仿宋" w:eastAsia="仿宋" w:cs="Times New Roman"/>
          <w:b/>
          <w:bCs/>
          <w:sz w:val="28"/>
          <w:szCs w:val="28"/>
        </w:rPr>
        <w:t>锂离子电池</w:t>
      </w:r>
    </w:p>
    <w:p>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前，XX公司（受缺陷调查影响）按照《消费品召回管理暂行规定》的要求，（主动）主动向天津市市场监督管理委员会报告了召回计划，将自即日起，（扩大）召回XX年XX月至XX年XX月期间制造的（部分）XX型号锂离子电池，涉及数量为X件。（此次召回是在XX年XX月XX日实施的锂离子电池召回活动基础上的扩大召回，两次共计召回数量为X件。）</w:t>
      </w:r>
    </w:p>
    <w:p>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召回范围内的锂离子电池，由于在生产过程中混入多余物，可能存在过热起火的安全隐患。对于召回范围内的锂离子电池，XX公司将积极落实企业主体责任，开展缺陷产品召回、安全技术改进工作，提升产品安全水平（制造商填写，其他采购商、授权机构不需填写），并免费为客户更换一件全新的符合要求的锂离子电池，以消除安全隐患。</w:t>
      </w:r>
    </w:p>
    <w:p>
      <w:pPr>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公司将自即日起在官方网站（www.xxx.com）上发布召回计划，提示持有受影响产品的消费者停止使用该产品并联系XX公司或其经销商进行免费更换。用户可登录XX公司官方网站查看持有的产品是否为在受影响范围内，或通过客户服务热线（XX-XXXX）进一步了解具体情况。用户也可登录天津市市场监督管理委员会网站 (scjg.tj.gov.cn）查看产品召回栏目了解更多信息，或拨打天津市产品风险监控和缺陷产品管理中心电话：XXX-XXXX反映召回活动实施过程中的问题或提交缺陷线索。</w:t>
      </w:r>
    </w:p>
    <w:p>
      <w:pPr>
        <w:spacing w:line="360" w:lineRule="auto"/>
        <w:ind w:firstLine="560"/>
        <w:rPr>
          <w:rFonts w:hint="eastAsia" w:ascii="仿宋_GB2312" w:hAnsi="仿宋_GB2312" w:eastAsia="仿宋_GB2312" w:cs="仿宋_GB2312"/>
          <w:sz w:val="28"/>
          <w:szCs w:val="28"/>
        </w:rPr>
        <w:sectPr>
          <w:footerReference r:id="rId3" w:type="default"/>
          <w:pgSz w:w="11906" w:h="16838"/>
          <w:pgMar w:top="1985" w:right="1474" w:bottom="1644" w:left="1474" w:header="851" w:footer="992" w:gutter="0"/>
          <w:cols w:space="425" w:num="1"/>
          <w:docGrid w:type="lines" w:linePitch="312" w:charSpace="0"/>
        </w:sectPr>
      </w:pPr>
    </w:p>
    <w:p>
      <w:pPr>
        <w:widowControl/>
        <w:jc w:val="left"/>
        <w:rPr>
          <w:rFonts w:ascii="黑体" w:hAnsi="黑体" w:eastAsia="黑体"/>
          <w:sz w:val="32"/>
          <w:szCs w:val="32"/>
        </w:rPr>
      </w:pPr>
      <w:r>
        <w:rPr>
          <w:rFonts w:hint="eastAsia" w:ascii="黑体" w:hAnsi="黑体" w:eastAsia="黑体" w:cs="仿宋"/>
          <w:kern w:val="0"/>
          <w:sz w:val="32"/>
          <w:szCs w:val="32"/>
          <w:shd w:val="clear" w:color="auto" w:fill="FFFFFF"/>
        </w:rPr>
        <w:t>附件6</w:t>
      </w:r>
    </w:p>
    <w:p>
      <w:pPr>
        <w:wordWrap w:val="0"/>
        <w:jc w:val="center"/>
        <w:rPr>
          <w:rFonts w:ascii="方正小标宋简体" w:hAnsi="宋体" w:eastAsia="方正小标宋简体" w:cs="微软雅黑"/>
          <w:sz w:val="36"/>
          <w:szCs w:val="36"/>
        </w:rPr>
      </w:pPr>
      <w:r>
        <w:rPr>
          <w:rFonts w:ascii="方正小标宋简体" w:hAnsi="宋体" w:eastAsia="方正小标宋简体" w:cs="微软雅黑"/>
          <w:sz w:val="36"/>
          <w:szCs w:val="36"/>
        </w:rPr>
        <w:t>消费品召回阶段性</w:t>
      </w:r>
      <w:r>
        <w:rPr>
          <w:rFonts w:hint="eastAsia" w:ascii="方正小标宋简体" w:hAnsi="宋体" w:eastAsia="方正小标宋简体" w:cs="微软雅黑"/>
          <w:sz w:val="36"/>
          <w:szCs w:val="36"/>
        </w:rPr>
        <w:t>总结</w:t>
      </w:r>
    </w:p>
    <w:p>
      <w:pPr>
        <w:widowControl/>
        <w:jc w:val="left"/>
        <w:rPr>
          <w:rFonts w:eastAsia="仿宋_GB2312"/>
          <w:bCs/>
          <w:kern w:val="36"/>
          <w:sz w:val="28"/>
          <w:szCs w:val="28"/>
        </w:rPr>
      </w:pPr>
      <w:r>
        <w:rPr>
          <w:rFonts w:hint="eastAsia" w:eastAsia="仿宋_GB2312"/>
          <w:sz w:val="28"/>
          <w:szCs w:val="28"/>
          <w:u w:val="single"/>
        </w:rPr>
        <w:t>天津市市场监督管理委员会</w:t>
      </w:r>
      <w:r>
        <w:rPr>
          <w:rFonts w:eastAsia="仿宋_GB2312"/>
          <w:bCs/>
          <w:kern w:val="36"/>
          <w:sz w:val="28"/>
          <w:szCs w:val="28"/>
        </w:rPr>
        <w:t>：</w:t>
      </w:r>
    </w:p>
    <w:p>
      <w:pPr>
        <w:widowControl/>
        <w:ind w:firstLine="560" w:firstLineChars="200"/>
        <w:jc w:val="left"/>
        <w:rPr>
          <w:rFonts w:eastAsia="仿宋_GB2312"/>
          <w:bCs/>
          <w:kern w:val="36"/>
          <w:sz w:val="28"/>
          <w:szCs w:val="28"/>
        </w:rPr>
      </w:pPr>
      <w:r>
        <w:rPr>
          <w:rFonts w:eastAsia="仿宋_GB2312"/>
          <w:bCs/>
          <w:kern w:val="36"/>
          <w:sz w:val="28"/>
          <w:szCs w:val="28"/>
        </w:rPr>
        <w:t>按照《消费品召回管理暂行规定》的有关规定，我公司现对召回活动提交召回阶段性报告。</w:t>
      </w:r>
    </w:p>
    <w:tbl>
      <w:tblPr>
        <w:tblStyle w:val="1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66"/>
        <w:gridCol w:w="455"/>
        <w:gridCol w:w="211"/>
        <w:gridCol w:w="1647"/>
        <w:gridCol w:w="2367"/>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6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召回基本信息</w:t>
            </w:r>
          </w:p>
        </w:tc>
        <w:tc>
          <w:tcPr>
            <w:tcW w:w="20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召回编号</w:t>
            </w:r>
          </w:p>
        </w:tc>
        <w:tc>
          <w:tcPr>
            <w:tcW w:w="58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66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公告发布时间</w:t>
            </w:r>
          </w:p>
        </w:tc>
        <w:tc>
          <w:tcPr>
            <w:tcW w:w="58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6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产品名称型号</w:t>
            </w:r>
          </w:p>
        </w:tc>
        <w:tc>
          <w:tcPr>
            <w:tcW w:w="58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6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生产起止日期</w:t>
            </w:r>
          </w:p>
        </w:tc>
        <w:tc>
          <w:tcPr>
            <w:tcW w:w="58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6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产品缺陷描述</w:t>
            </w:r>
          </w:p>
        </w:tc>
        <w:tc>
          <w:tcPr>
            <w:tcW w:w="58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召回起止时间</w:t>
            </w:r>
          </w:p>
        </w:tc>
        <w:tc>
          <w:tcPr>
            <w:tcW w:w="58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本报告起止时间</w:t>
            </w:r>
          </w:p>
        </w:tc>
        <w:tc>
          <w:tcPr>
            <w:tcW w:w="61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本报告提交人</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联系方式</w:t>
            </w:r>
          </w:p>
        </w:tc>
        <w:tc>
          <w:tcPr>
            <w:tcW w:w="1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缺陷产品数量</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本阶段召回数量</w:t>
            </w:r>
          </w:p>
        </w:tc>
        <w:tc>
          <w:tcPr>
            <w:tcW w:w="1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1"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本阶段预期完成率</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本阶段实际完成率</w:t>
            </w:r>
          </w:p>
        </w:tc>
        <w:tc>
          <w:tcPr>
            <w:tcW w:w="1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缺陷产品单值</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b/>
                <w:bCs/>
                <w:sz w:val="28"/>
                <w:szCs w:val="28"/>
              </w:rPr>
            </w:pPr>
          </w:p>
        </w:tc>
        <w:tc>
          <w:tcPr>
            <w:tcW w:w="236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单件召回成本</w:t>
            </w:r>
          </w:p>
        </w:tc>
        <w:tc>
          <w:tcPr>
            <w:tcW w:w="188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召回预算经费</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p>
        </w:tc>
        <w:tc>
          <w:tcPr>
            <w:tcW w:w="236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本阶段支出经费</w:t>
            </w:r>
          </w:p>
        </w:tc>
        <w:tc>
          <w:tcPr>
            <w:tcW w:w="188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4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本阶段完成率评估</w:t>
            </w:r>
          </w:p>
        </w:tc>
        <w:tc>
          <w:tcPr>
            <w:tcW w:w="61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□是/□否达到完成率目标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产品销售渠道</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□官网   □电商   □专营门店</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u w:val="single"/>
              </w:rPr>
            </w:pPr>
            <w:r>
              <w:rPr>
                <w:rFonts w:hint="eastAsia" w:ascii="仿宋_GB2312" w:eastAsia="仿宋_GB2312"/>
                <w:sz w:val="28"/>
                <w:szCs w:val="28"/>
              </w:rPr>
              <w:t>□商场   □超市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产品设计寿命</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召回信息</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发布渠道</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□网站 详细网站:</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□新闻媒体 详细媒体：</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□自媒体 详细自媒体平台：</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□门店公告</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通知消费者</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方式</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left="140" w:hanging="140" w:hangingChars="50"/>
              <w:jc w:val="left"/>
              <w:textAlignment w:val="auto"/>
              <w:rPr>
                <w:rFonts w:ascii="仿宋_GB2312" w:eastAsia="仿宋_GB2312"/>
                <w:sz w:val="28"/>
                <w:szCs w:val="28"/>
              </w:rPr>
            </w:pPr>
            <w:r>
              <w:rPr>
                <w:rFonts w:hint="eastAsia" w:ascii="仿宋_GB2312" w:eastAsia="仿宋_GB2312"/>
                <w:sz w:val="28"/>
                <w:szCs w:val="28"/>
              </w:rPr>
              <w:t>□电话   □短信   □电子邮件   □信件</w:t>
            </w:r>
          </w:p>
          <w:p>
            <w:pPr>
              <w:keepNext w:val="0"/>
              <w:keepLines w:val="0"/>
              <w:pageBreakBefore w:val="0"/>
              <w:kinsoku/>
              <w:wordWrap/>
              <w:overflowPunct/>
              <w:topLinePunct w:val="0"/>
              <w:autoSpaceDE/>
              <w:autoSpaceDN/>
              <w:bidi w:val="0"/>
              <w:adjustRightInd/>
              <w:snapToGrid/>
              <w:spacing w:line="520" w:lineRule="exact"/>
              <w:ind w:left="140" w:hanging="140" w:hangingChars="50"/>
              <w:jc w:val="left"/>
              <w:textAlignment w:val="auto"/>
              <w:rPr>
                <w:rFonts w:ascii="仿宋_GB2312" w:eastAsia="仿宋_GB2312"/>
                <w:sz w:val="28"/>
                <w:szCs w:val="28"/>
              </w:rPr>
            </w:pPr>
            <w:r>
              <w:rPr>
                <w:rFonts w:hint="eastAsia" w:ascii="仿宋_GB2312"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召回活动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准备情况</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□是/□否建立了召回工作团队。</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□是/□否对召回工作团队进行业务培训。</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□是/□否预算了召回活动经费，如有，预算经费    元。</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□是/□否建立了召回活动咨询热线电话，如有，共有   部。</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□是/□否建立了召回活动咨询网络平台，如有，请列出：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缺陷产品</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召回措施</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□修正或补充标识   □修理   □更换   □退货</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0"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召回措施</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是否有效</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□是/□否出现新的伤害的投诉，如有，投诉    起。</w:t>
            </w:r>
          </w:p>
          <w:p>
            <w:pPr>
              <w:keepNext w:val="0"/>
              <w:keepLines w:val="0"/>
              <w:pageBreakBefore w:val="0"/>
              <w:kinsoku/>
              <w:wordWrap/>
              <w:overflowPunct/>
              <w:topLinePunct w:val="0"/>
              <w:autoSpaceDE/>
              <w:autoSpaceDN/>
              <w:bidi w:val="0"/>
              <w:adjustRightInd/>
              <w:snapToGrid/>
              <w:spacing w:line="520" w:lineRule="exact"/>
              <w:ind w:left="5211" w:hanging="5210" w:hangingChars="1861"/>
              <w:jc w:val="left"/>
              <w:textAlignment w:val="auto"/>
              <w:rPr>
                <w:rFonts w:ascii="仿宋_GB2312" w:eastAsia="仿宋_GB2312"/>
                <w:sz w:val="28"/>
                <w:szCs w:val="28"/>
              </w:rPr>
            </w:pPr>
            <w:r>
              <w:rPr>
                <w:rFonts w:hint="eastAsia" w:ascii="仿宋_GB2312" w:eastAsia="仿宋_GB2312"/>
                <w:sz w:val="28"/>
                <w:szCs w:val="28"/>
              </w:rPr>
              <w:t>□是/□否出现新增缺陷。</w:t>
            </w:r>
          </w:p>
          <w:p>
            <w:pPr>
              <w:keepNext w:val="0"/>
              <w:keepLines w:val="0"/>
              <w:pageBreakBefore w:val="0"/>
              <w:kinsoku/>
              <w:wordWrap/>
              <w:overflowPunct/>
              <w:topLinePunct w:val="0"/>
              <w:autoSpaceDE/>
              <w:autoSpaceDN/>
              <w:bidi w:val="0"/>
              <w:adjustRightInd/>
              <w:snapToGrid/>
              <w:spacing w:line="520" w:lineRule="exact"/>
              <w:ind w:left="5211" w:hanging="5210" w:hangingChars="1861"/>
              <w:jc w:val="left"/>
              <w:textAlignment w:val="auto"/>
              <w:rPr>
                <w:rFonts w:ascii="仿宋_GB2312" w:eastAsia="仿宋_GB2312"/>
                <w:sz w:val="28"/>
                <w:szCs w:val="28"/>
              </w:rPr>
            </w:pPr>
            <w:r>
              <w:rPr>
                <w:rFonts w:hint="eastAsia" w:ascii="仿宋_GB2312" w:eastAsia="仿宋_GB2312"/>
                <w:sz w:val="28"/>
                <w:szCs w:val="28"/>
              </w:rPr>
              <w:t>如有,请描述：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未达到预期完成率的原因</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□消费者未能获知召回信息</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□消费者联系不上。</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□消费者召回愿意不强烈。</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□产品已经报废。</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□召回措施对消费者不太便捷。</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□召回等待时间太长。具体等待时间：</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□消费者认为召回措施解决不了问题。</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□召回存在附加条件。附加条件：</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□其它原因：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5"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本阶段召回措施有效性评估</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45" w:hRule="atLeast"/>
          <w:jc w:val="center"/>
        </w:trPr>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下一步计划采取的措施</w:t>
            </w:r>
          </w:p>
        </w:tc>
        <w:tc>
          <w:tcPr>
            <w:tcW w:w="65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5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注：完成率=完成召回消费品数量/涉及消费品数量</w:t>
            </w:r>
          </w:p>
        </w:tc>
      </w:tr>
    </w:tbl>
    <w:p>
      <w:pPr>
        <w:widowControl/>
        <w:ind w:firstLine="5120" w:firstLineChars="1600"/>
        <w:jc w:val="left"/>
        <w:rPr>
          <w:rFonts w:ascii="仿宋_GB2312" w:eastAsia="仿宋_GB2312"/>
          <w:bCs/>
          <w:kern w:val="36"/>
          <w:sz w:val="32"/>
          <w:szCs w:val="32"/>
        </w:rPr>
      </w:pPr>
    </w:p>
    <w:p>
      <w:pPr>
        <w:widowControl/>
        <w:ind w:firstLine="4480" w:firstLineChars="1600"/>
        <w:jc w:val="left"/>
        <w:rPr>
          <w:rFonts w:ascii="仿宋_GB2312" w:eastAsia="仿宋_GB2312"/>
          <w:bCs/>
          <w:kern w:val="36"/>
          <w:sz w:val="28"/>
          <w:szCs w:val="28"/>
        </w:rPr>
      </w:pPr>
      <w:r>
        <w:rPr>
          <w:rFonts w:hint="eastAsia" w:ascii="仿宋_GB2312" w:eastAsia="仿宋_GB2312"/>
          <w:bCs/>
          <w:kern w:val="36"/>
          <w:sz w:val="28"/>
          <w:szCs w:val="28"/>
        </w:rPr>
        <w:t>生产者名称（签章）</w:t>
      </w:r>
    </w:p>
    <w:p>
      <w:pPr>
        <w:widowControl/>
        <w:ind w:firstLine="4060" w:firstLineChars="1450"/>
        <w:jc w:val="left"/>
        <w:rPr>
          <w:rFonts w:ascii="仿宋_GB2312" w:eastAsia="仿宋_GB2312"/>
          <w:bCs/>
          <w:kern w:val="36"/>
          <w:sz w:val="28"/>
          <w:szCs w:val="28"/>
        </w:rPr>
      </w:pPr>
      <w:r>
        <w:rPr>
          <w:rFonts w:hint="eastAsia" w:ascii="仿宋_GB2312" w:eastAsia="仿宋_GB2312"/>
          <w:bCs/>
          <w:kern w:val="36"/>
          <w:sz w:val="28"/>
          <w:szCs w:val="28"/>
        </w:rPr>
        <w:t>日期:    年    月   日</w:t>
      </w:r>
    </w:p>
    <w:p>
      <w:pPr>
        <w:widowControl/>
        <w:ind w:firstLine="4060" w:firstLineChars="1450"/>
        <w:jc w:val="left"/>
        <w:rPr>
          <w:rFonts w:ascii="仿宋_GB2312" w:eastAsia="仿宋_GB2312"/>
          <w:bCs/>
          <w:kern w:val="36"/>
          <w:sz w:val="28"/>
          <w:szCs w:val="28"/>
        </w:rPr>
      </w:pPr>
    </w:p>
    <w:p>
      <w:pPr>
        <w:widowControl/>
        <w:ind w:firstLine="4060" w:firstLineChars="1450"/>
        <w:jc w:val="left"/>
        <w:rPr>
          <w:rFonts w:ascii="仿宋_GB2312" w:eastAsia="仿宋_GB2312"/>
          <w:bCs/>
          <w:kern w:val="36"/>
          <w:sz w:val="28"/>
          <w:szCs w:val="28"/>
        </w:rPr>
      </w:pPr>
    </w:p>
    <w:p>
      <w:pPr>
        <w:pStyle w:val="2"/>
        <w:rPr>
          <w:rFonts w:ascii="仿宋_GB2312" w:eastAsia="仿宋_GB2312"/>
          <w:bCs/>
          <w:kern w:val="36"/>
          <w:sz w:val="28"/>
          <w:szCs w:val="28"/>
        </w:rPr>
      </w:pPr>
    </w:p>
    <w:p>
      <w:pPr>
        <w:pStyle w:val="2"/>
        <w:rPr>
          <w:rFonts w:ascii="仿宋_GB2312" w:eastAsia="仿宋_GB2312"/>
          <w:bCs/>
          <w:kern w:val="36"/>
          <w:sz w:val="28"/>
          <w:szCs w:val="28"/>
        </w:rPr>
      </w:pPr>
    </w:p>
    <w:p>
      <w:pPr>
        <w:widowControl/>
        <w:ind w:firstLine="4060" w:firstLineChars="1450"/>
        <w:jc w:val="left"/>
        <w:rPr>
          <w:rFonts w:ascii="仿宋_GB2312" w:eastAsia="仿宋_GB2312"/>
          <w:bCs/>
          <w:kern w:val="36"/>
          <w:sz w:val="28"/>
          <w:szCs w:val="28"/>
        </w:rPr>
      </w:pPr>
    </w:p>
    <w:p>
      <w:pPr>
        <w:widowControl/>
        <w:jc w:val="left"/>
        <w:rPr>
          <w:rFonts w:ascii="黑体" w:hAnsi="黑体" w:eastAsia="黑体"/>
          <w:sz w:val="44"/>
          <w:szCs w:val="44"/>
        </w:rPr>
      </w:pPr>
      <w:r>
        <w:rPr>
          <w:rFonts w:hint="eastAsia" w:ascii="黑体" w:hAnsi="黑体" w:eastAsia="黑体" w:cs="仿宋"/>
          <w:kern w:val="0"/>
          <w:sz w:val="32"/>
          <w:szCs w:val="32"/>
          <w:shd w:val="clear" w:color="auto" w:fill="FFFFFF"/>
        </w:rPr>
        <w:t>附件7</w:t>
      </w:r>
    </w:p>
    <w:p>
      <w:pPr>
        <w:wordWrap w:val="0"/>
        <w:jc w:val="center"/>
        <w:rPr>
          <w:rFonts w:ascii="方正小标宋简体" w:hAnsi="宋体" w:eastAsia="方正小标宋简体" w:cs="微软雅黑"/>
          <w:sz w:val="36"/>
          <w:szCs w:val="36"/>
        </w:rPr>
      </w:pPr>
      <w:r>
        <w:rPr>
          <w:rFonts w:ascii="方正小标宋简体" w:hAnsi="宋体" w:eastAsia="方正小标宋简体" w:cs="微软雅黑"/>
          <w:sz w:val="36"/>
          <w:szCs w:val="36"/>
        </w:rPr>
        <w:t>消费品召回总结</w:t>
      </w:r>
    </w:p>
    <w:p>
      <w:pPr>
        <w:widowControl/>
        <w:jc w:val="left"/>
        <w:rPr>
          <w:rFonts w:eastAsia="仿宋_GB2312"/>
          <w:bCs/>
          <w:kern w:val="36"/>
          <w:sz w:val="28"/>
          <w:szCs w:val="28"/>
        </w:rPr>
      </w:pPr>
      <w:r>
        <w:rPr>
          <w:rFonts w:hint="eastAsia" w:eastAsia="仿宋_GB2312"/>
          <w:sz w:val="28"/>
          <w:szCs w:val="28"/>
          <w:u w:val="single"/>
        </w:rPr>
        <w:t>天津市市场监督管理委员会</w:t>
      </w:r>
      <w:r>
        <w:rPr>
          <w:rFonts w:eastAsia="仿宋_GB2312"/>
          <w:bCs/>
          <w:kern w:val="36"/>
          <w:sz w:val="28"/>
          <w:szCs w:val="28"/>
        </w:rPr>
        <w:t>：</w:t>
      </w:r>
    </w:p>
    <w:p>
      <w:pPr>
        <w:widowControl/>
        <w:ind w:firstLine="560" w:firstLineChars="200"/>
        <w:jc w:val="left"/>
        <w:rPr>
          <w:rFonts w:eastAsia="仿宋_GB2312"/>
          <w:bCs/>
          <w:kern w:val="36"/>
          <w:sz w:val="28"/>
          <w:szCs w:val="28"/>
          <w:u w:val="single"/>
        </w:rPr>
      </w:pPr>
      <w:r>
        <w:rPr>
          <w:rFonts w:eastAsia="仿宋_GB2312"/>
          <w:bCs/>
          <w:kern w:val="36"/>
          <w:sz w:val="28"/>
          <w:szCs w:val="28"/>
        </w:rPr>
        <w:t>按照《消费品召回管理暂行规定》的有关规定，我公司现对召回活动提交召回总结报告。</w:t>
      </w:r>
    </w:p>
    <w:tbl>
      <w:tblPr>
        <w:tblStyle w:val="10"/>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56"/>
        <w:gridCol w:w="465"/>
        <w:gridCol w:w="2327"/>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5"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召回基本信息</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召回编号</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公告发布时间</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产品名称型号</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66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生产起止日期</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5"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产品缺陷描述</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召回起止时间</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本报告提交人</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联系方式</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缺陷产品数量</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实际召回数量</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预期完成率</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实际完成率</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缺陷产品单值</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b/>
                <w:bCs/>
                <w:sz w:val="28"/>
                <w:szCs w:val="28"/>
              </w:rPr>
            </w:pPr>
          </w:p>
        </w:tc>
        <w:tc>
          <w:tcPr>
            <w:tcW w:w="226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单件召回成本</w:t>
            </w:r>
          </w:p>
        </w:tc>
        <w:tc>
          <w:tcPr>
            <w:tcW w:w="1560"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召回预算经费</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p>
        </w:tc>
        <w:tc>
          <w:tcPr>
            <w:tcW w:w="2268"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实际支出经费</w:t>
            </w:r>
          </w:p>
        </w:tc>
        <w:tc>
          <w:tcPr>
            <w:tcW w:w="1560"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完成率评估</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□是/□否达到召回完成率目标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产品销售渠道</w:t>
            </w:r>
          </w:p>
        </w:tc>
        <w:tc>
          <w:tcPr>
            <w:tcW w:w="6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□官网   □电商   □专营门店</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b/>
                <w:bCs/>
                <w:sz w:val="28"/>
                <w:szCs w:val="28"/>
                <w:u w:val="single"/>
              </w:rPr>
            </w:pPr>
            <w:r>
              <w:rPr>
                <w:rFonts w:hint="eastAsia" w:ascii="仿宋_GB2312" w:eastAsia="仿宋_GB2312"/>
                <w:sz w:val="28"/>
                <w:szCs w:val="28"/>
              </w:rPr>
              <w:t>□商场   □超市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sz w:val="28"/>
                <w:szCs w:val="28"/>
              </w:rPr>
              <w:t>产品设计寿命</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召回信息</w:t>
            </w:r>
          </w:p>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发布渠道</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□网站 详细网站:</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□新闻媒体 详细媒体：</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□自媒体 详细自媒体平台：</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□门店公告</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通知消费者</w:t>
            </w:r>
          </w:p>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bCs/>
                <w:kern w:val="36"/>
                <w:sz w:val="28"/>
                <w:szCs w:val="28"/>
              </w:rPr>
              <w:t>方式</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□电话   □短信  □电子邮件   □信件</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召回活动</w:t>
            </w:r>
          </w:p>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准备情况</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□是/□否建立了召回工作团队。</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□是/□否对召回工作团队进行业务培训。</w:t>
            </w:r>
          </w:p>
          <w:p>
            <w:pPr>
              <w:keepNext w:val="0"/>
              <w:keepLines w:val="0"/>
              <w:pageBreakBefore w:val="0"/>
              <w:kinsoku/>
              <w:wordWrap w:val="0"/>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□是/□否预算了召回活动经费，如有，预算经费</w:t>
            </w:r>
            <w:r>
              <w:rPr>
                <w:rFonts w:hint="eastAsia" w:ascii="仿宋_GB2312" w:eastAsia="仿宋_GB2312"/>
                <w:sz w:val="28"/>
                <w:szCs w:val="28"/>
                <w:u w:val="single"/>
              </w:rPr>
              <w:t xml:space="preserve">    </w:t>
            </w:r>
            <w:r>
              <w:rPr>
                <w:rFonts w:hint="eastAsia" w:ascii="仿宋_GB2312" w:eastAsia="仿宋_GB2312"/>
                <w:sz w:val="28"/>
                <w:szCs w:val="28"/>
              </w:rPr>
              <w:t>元。</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□是/□否建立了召回活动咨询热线电话，如有，共有</w:t>
            </w:r>
            <w:r>
              <w:rPr>
                <w:rFonts w:hint="eastAsia" w:ascii="仿宋_GB2312" w:eastAsia="仿宋_GB2312"/>
                <w:sz w:val="28"/>
                <w:szCs w:val="28"/>
                <w:u w:val="single"/>
              </w:rPr>
              <w:t xml:space="preserve">      </w:t>
            </w:r>
            <w:r>
              <w:rPr>
                <w:rFonts w:hint="eastAsia" w:ascii="仿宋_GB2312" w:eastAsia="仿宋_GB2312"/>
                <w:sz w:val="28"/>
                <w:szCs w:val="28"/>
              </w:rPr>
              <w:t>部。</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□是/□否建立了召回活动咨询网络平台，网络平台名称：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缺陷产品</w:t>
            </w:r>
          </w:p>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召回措施</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rPr>
            </w:pPr>
            <w:r>
              <w:rPr>
                <w:rFonts w:hint="eastAsia" w:ascii="仿宋_GB2312" w:eastAsia="仿宋_GB2312"/>
                <w:sz w:val="28"/>
                <w:szCs w:val="28"/>
              </w:rPr>
              <w:t>□修正或补充标识   □修理   □更换   □退货</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sz w:val="28"/>
                <w:szCs w:val="28"/>
                <w:u w:val="single"/>
              </w:rPr>
            </w:pPr>
            <w:r>
              <w:rPr>
                <w:rFonts w:hint="eastAsia" w:ascii="仿宋_GB2312"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召回措施</w:t>
            </w:r>
          </w:p>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是否有效</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□是/□否出现新的伤害的投诉，投诉</w:t>
            </w:r>
            <w:r>
              <w:rPr>
                <w:rFonts w:hint="eastAsia" w:ascii="仿宋_GB2312" w:eastAsia="仿宋_GB2312"/>
                <w:sz w:val="28"/>
                <w:szCs w:val="28"/>
                <w:u w:val="single"/>
              </w:rPr>
              <w:t xml:space="preserve">   </w:t>
            </w:r>
            <w:r>
              <w:rPr>
                <w:rFonts w:hint="eastAsia" w:ascii="仿宋_GB2312" w:eastAsia="仿宋_GB2312"/>
                <w:sz w:val="28"/>
                <w:szCs w:val="28"/>
              </w:rPr>
              <w:t>起。</w:t>
            </w:r>
          </w:p>
          <w:p>
            <w:pPr>
              <w:keepNext w:val="0"/>
              <w:keepLines w:val="0"/>
              <w:pageBreakBefore w:val="0"/>
              <w:kinsoku/>
              <w:overflowPunct/>
              <w:topLinePunct w:val="0"/>
              <w:autoSpaceDE/>
              <w:autoSpaceDN/>
              <w:bidi w:val="0"/>
              <w:adjustRightInd/>
              <w:snapToGrid/>
              <w:spacing w:line="520" w:lineRule="exact"/>
              <w:ind w:left="5211" w:hanging="5210" w:hangingChars="1861"/>
              <w:jc w:val="left"/>
              <w:textAlignment w:val="auto"/>
              <w:rPr>
                <w:rFonts w:ascii="仿宋_GB2312" w:eastAsia="仿宋_GB2312"/>
                <w:sz w:val="28"/>
                <w:szCs w:val="28"/>
              </w:rPr>
            </w:pPr>
            <w:r>
              <w:rPr>
                <w:rFonts w:hint="eastAsia" w:ascii="仿宋_GB2312" w:eastAsia="仿宋_GB2312"/>
                <w:sz w:val="28"/>
                <w:szCs w:val="28"/>
              </w:rPr>
              <w:t>□是/□否出现新增缺陷，新的缺陷：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未达到预期完成率的原因</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□消费者未能获知召回信息。</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□消费者联系不上。</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□消费者召回愿意不强烈。</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□产品已经报废。</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□召回措施对消费者不太便捷。</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u w:val="single"/>
              </w:rPr>
            </w:pPr>
            <w:r>
              <w:rPr>
                <w:rFonts w:hint="eastAsia" w:ascii="仿宋_GB2312" w:eastAsia="仿宋_GB2312"/>
                <w:sz w:val="28"/>
                <w:szCs w:val="28"/>
              </w:rPr>
              <w:t>□召回等待时间太长。具体等待时间：</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rPr>
            </w:pPr>
            <w:r>
              <w:rPr>
                <w:rFonts w:hint="eastAsia" w:ascii="仿宋_GB2312" w:eastAsia="仿宋_GB2312"/>
                <w:sz w:val="28"/>
                <w:szCs w:val="28"/>
              </w:rPr>
              <w:t>□消费者认为召回措施解决不了问题。</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sz w:val="28"/>
                <w:szCs w:val="28"/>
                <w:u w:val="single"/>
              </w:rPr>
            </w:pPr>
            <w:r>
              <w:rPr>
                <w:rFonts w:hint="eastAsia" w:ascii="仿宋_GB2312" w:eastAsia="仿宋_GB2312"/>
                <w:sz w:val="28"/>
                <w:szCs w:val="28"/>
              </w:rPr>
              <w:t>□召回存在附加条件。附加条件：</w:t>
            </w:r>
          </w:p>
          <w:p>
            <w:pPr>
              <w:keepNext w:val="0"/>
              <w:keepLines w:val="0"/>
              <w:pageBreakBefore w:val="0"/>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sz w:val="28"/>
                <w:szCs w:val="28"/>
              </w:rPr>
              <w:t>□其它原因：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bCs/>
                <w:kern w:val="36"/>
                <w:sz w:val="28"/>
                <w:szCs w:val="28"/>
              </w:rPr>
              <w:t>此次召回措施有效性评估</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sz w:val="28"/>
                <w:szCs w:val="28"/>
              </w:rPr>
            </w:pPr>
            <w:r>
              <w:rPr>
                <w:rFonts w:hint="eastAsia" w:ascii="仿宋_GB2312" w:eastAsia="仿宋_GB2312"/>
                <w:sz w:val="28"/>
                <w:szCs w:val="28"/>
              </w:rPr>
              <w:t>其它需要</w:t>
            </w:r>
          </w:p>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eastAsia="仿宋_GB2312"/>
                <w:bCs/>
                <w:kern w:val="36"/>
                <w:sz w:val="28"/>
                <w:szCs w:val="28"/>
              </w:rPr>
            </w:pPr>
            <w:r>
              <w:rPr>
                <w:rFonts w:hint="eastAsia" w:ascii="仿宋_GB2312" w:eastAsia="仿宋_GB2312"/>
                <w:sz w:val="28"/>
                <w:szCs w:val="28"/>
              </w:rPr>
              <w:t>说明的问题</w:t>
            </w:r>
          </w:p>
        </w:tc>
        <w:tc>
          <w:tcPr>
            <w:tcW w:w="6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eastAsia="仿宋_GB2312"/>
                <w:bCs/>
                <w:kern w:val="36"/>
                <w:sz w:val="28"/>
                <w:szCs w:val="28"/>
              </w:rPr>
            </w:pPr>
            <w:r>
              <w:rPr>
                <w:rFonts w:hint="eastAsia" w:ascii="仿宋_GB2312" w:eastAsia="仿宋_GB2312"/>
                <w:bCs/>
                <w:kern w:val="36"/>
                <w:sz w:val="28"/>
                <w:szCs w:val="28"/>
              </w:rPr>
              <w:t>注：完成率=完成召回消费品数量/涉及消费品数量</w:t>
            </w:r>
          </w:p>
        </w:tc>
      </w:tr>
    </w:tbl>
    <w:p>
      <w:pPr>
        <w:widowControl/>
        <w:jc w:val="right"/>
        <w:rPr>
          <w:rFonts w:eastAsia="仿宋_GB2312"/>
          <w:bCs/>
          <w:kern w:val="36"/>
          <w:sz w:val="32"/>
          <w:szCs w:val="32"/>
        </w:rPr>
      </w:pPr>
    </w:p>
    <w:p>
      <w:pPr>
        <w:widowControl/>
        <w:jc w:val="right"/>
        <w:rPr>
          <w:rFonts w:eastAsia="仿宋_GB2312"/>
          <w:bCs/>
          <w:kern w:val="36"/>
          <w:sz w:val="28"/>
          <w:szCs w:val="28"/>
        </w:rPr>
      </w:pPr>
      <w:r>
        <w:rPr>
          <w:rFonts w:eastAsia="仿宋_GB2312"/>
          <w:bCs/>
          <w:kern w:val="36"/>
          <w:sz w:val="28"/>
          <w:szCs w:val="28"/>
        </w:rPr>
        <w:t>生产者名称（签章）</w:t>
      </w:r>
    </w:p>
    <w:p>
      <w:pPr>
        <w:widowControl/>
        <w:jc w:val="right"/>
        <w:rPr>
          <w:rFonts w:eastAsia="仿宋_GB2312"/>
          <w:bCs/>
          <w:kern w:val="36"/>
          <w:sz w:val="28"/>
          <w:szCs w:val="28"/>
        </w:rPr>
      </w:pPr>
      <w:r>
        <w:rPr>
          <w:rFonts w:eastAsia="仿宋_GB2312"/>
          <w:bCs/>
          <w:kern w:val="36"/>
          <w:sz w:val="28"/>
          <w:szCs w:val="28"/>
        </w:rPr>
        <w:t>日期:    年    月    日</w:t>
      </w:r>
    </w:p>
    <w:p>
      <w:pPr>
        <w:widowControl/>
        <w:rPr>
          <w:rFonts w:eastAsia="仿宋_GB2312"/>
          <w:sz w:val="28"/>
          <w:szCs w:val="28"/>
        </w:rPr>
      </w:pPr>
    </w:p>
    <w:p>
      <w:pPr>
        <w:widowControl/>
        <w:jc w:val="left"/>
        <w:rPr>
          <w:rFonts w:eastAsia="仿宋_GB2312"/>
          <w:sz w:val="28"/>
          <w:szCs w:val="28"/>
        </w:rPr>
      </w:pPr>
      <w:r>
        <w:rPr>
          <w:rFonts w:eastAsia="仿宋_GB2312"/>
          <w:sz w:val="28"/>
          <w:szCs w:val="28"/>
        </w:rPr>
        <w:br w:type="page"/>
      </w: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附件8</w:t>
      </w:r>
    </w:p>
    <w:p>
      <w:pPr>
        <w:wordWrap w:val="0"/>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生产者调查分析报告</w:t>
      </w:r>
    </w:p>
    <w:p>
      <w:pPr>
        <w:jc w:val="left"/>
        <w:rPr>
          <w:rFonts w:eastAsia="仿宋_GB2312"/>
          <w:sz w:val="28"/>
          <w:szCs w:val="28"/>
        </w:rPr>
      </w:pPr>
      <w:r>
        <w:rPr>
          <w:rFonts w:hint="eastAsia" w:eastAsia="仿宋_GB2312"/>
          <w:sz w:val="28"/>
          <w:szCs w:val="28"/>
          <w:u w:val="single"/>
        </w:rPr>
        <w:t>天津市市场监督管理委员会</w:t>
      </w:r>
      <w:r>
        <w:rPr>
          <w:rFonts w:eastAsia="仿宋_GB2312"/>
          <w:sz w:val="28"/>
          <w:szCs w:val="28"/>
        </w:rPr>
        <w:t>：</w:t>
      </w:r>
    </w:p>
    <w:p>
      <w:pPr>
        <w:ind w:firstLine="560" w:firstLineChars="200"/>
        <w:rPr>
          <w:rFonts w:eastAsia="仿宋_GB2312"/>
          <w:sz w:val="28"/>
          <w:szCs w:val="28"/>
        </w:rPr>
      </w:pPr>
      <w:r>
        <w:rPr>
          <w:rFonts w:eastAsia="仿宋_GB2312"/>
          <w:sz w:val="28"/>
          <w:szCs w:val="28"/>
        </w:rPr>
        <w:t>根据《消费品召回管理暂行规定》及你</w:t>
      </w:r>
      <w:r>
        <w:rPr>
          <w:rFonts w:hint="eastAsia" w:eastAsia="仿宋_GB2312"/>
          <w:sz w:val="28"/>
          <w:szCs w:val="28"/>
        </w:rPr>
        <w:t>委</w:t>
      </w:r>
      <w:r>
        <w:rPr>
          <w:rFonts w:hint="eastAsia" w:eastAsia="仿宋_GB2312"/>
          <w:sz w:val="28"/>
          <w:szCs w:val="28"/>
          <w:u w:val="single"/>
        </w:rPr>
        <w:t xml:space="preserve"> （文号） </w:t>
      </w:r>
      <w:r>
        <w:rPr>
          <w:rFonts w:hint="eastAsia" w:eastAsia="仿宋_GB2312"/>
          <w:sz w:val="28"/>
          <w:szCs w:val="28"/>
        </w:rPr>
        <w:t>《消费品调查分析通知书》要求，我司对所涉产品进行了调查分析，</w:t>
      </w:r>
      <w:r>
        <w:rPr>
          <w:rFonts w:eastAsia="仿宋_GB2312"/>
          <w:sz w:val="28"/>
          <w:szCs w:val="28"/>
        </w:rPr>
        <w:t>现将本</w:t>
      </w:r>
      <w:r>
        <w:rPr>
          <w:rFonts w:hint="eastAsia" w:eastAsia="仿宋_GB2312"/>
          <w:sz w:val="28"/>
          <w:szCs w:val="28"/>
        </w:rPr>
        <w:t>次调查分析结果</w:t>
      </w:r>
      <w:r>
        <w:rPr>
          <w:rFonts w:eastAsia="仿宋_GB2312"/>
          <w:sz w:val="28"/>
          <w:szCs w:val="28"/>
        </w:rPr>
        <w:t>进行详细报告如下</w:t>
      </w:r>
      <w:r>
        <w:rPr>
          <w:rFonts w:hint="eastAsia" w:eastAsia="仿宋_GB2312"/>
          <w:sz w:val="28"/>
          <w:szCs w:val="28"/>
        </w:rPr>
        <w:t>。</w:t>
      </w:r>
    </w:p>
    <w:p>
      <w:pPr>
        <w:rPr>
          <w:rFonts w:ascii="仿宋_GB2312" w:hAnsi="仿宋_GB2312" w:eastAsia="仿宋_GB2312" w:cs="仿宋_GB2312"/>
          <w:sz w:val="28"/>
          <w:szCs w:val="28"/>
        </w:rPr>
      </w:pPr>
      <w:r>
        <w:rPr>
          <w:rFonts w:ascii="仿宋_GB2312" w:hAnsi="仿宋_GB2312" w:eastAsia="仿宋_GB2312" w:cs="仿宋_GB2312"/>
          <w:sz w:val="28"/>
          <w:szCs w:val="28"/>
        </w:rPr>
        <w:t>1.生产者信息</w:t>
      </w:r>
    </w:p>
    <w:tbl>
      <w:tblPr>
        <w:tblStyle w:val="10"/>
        <w:tblW w:w="909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802"/>
        <w:gridCol w:w="2078"/>
        <w:gridCol w:w="1560"/>
        <w:gridCol w:w="1094"/>
        <w:gridCol w:w="156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r>
              <w:rPr>
                <w:rFonts w:eastAsia="仿宋_GB2312"/>
                <w:sz w:val="28"/>
                <w:szCs w:val="28"/>
              </w:rPr>
              <w:t>生产者名称</w:t>
            </w:r>
          </w:p>
        </w:tc>
        <w:tc>
          <w:tcPr>
            <w:tcW w:w="6296" w:type="dxa"/>
            <w:gridSpan w:val="4"/>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r>
              <w:rPr>
                <w:rFonts w:eastAsia="仿宋_GB2312"/>
                <w:sz w:val="28"/>
                <w:szCs w:val="28"/>
              </w:rPr>
              <w:t>统一社会信用代码</w:t>
            </w:r>
          </w:p>
        </w:tc>
        <w:tc>
          <w:tcPr>
            <w:tcW w:w="6296" w:type="dxa"/>
            <w:gridSpan w:val="4"/>
            <w:tcBorders>
              <w:top w:val="single" w:color="auto" w:sz="6" w:space="0"/>
              <w:left w:val="single" w:color="auto" w:sz="6" w:space="0"/>
              <w:bottom w:val="single" w:color="auto" w:sz="4"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地址</w:t>
            </w:r>
          </w:p>
        </w:tc>
        <w:tc>
          <w:tcPr>
            <w:tcW w:w="3638" w:type="dxa"/>
            <w:gridSpan w:val="2"/>
            <w:tcBorders>
              <w:top w:val="single" w:color="auto" w:sz="6" w:space="0"/>
              <w:left w:val="single" w:color="auto" w:sz="6" w:space="0"/>
              <w:bottom w:val="single" w:color="auto" w:sz="6" w:space="0"/>
              <w:right w:val="single" w:color="auto" w:sz="4" w:space="0"/>
            </w:tcBorders>
            <w:vAlign w:val="center"/>
          </w:tcPr>
          <w:p>
            <w:pPr>
              <w:tabs>
                <w:tab w:val="left" w:pos="4425"/>
              </w:tabs>
              <w:jc w:val="center"/>
              <w:rPr>
                <w:rFonts w:eastAsia="仿宋_GB2312"/>
                <w:sz w:val="28"/>
                <w:szCs w:val="28"/>
              </w:rPr>
            </w:pPr>
          </w:p>
        </w:tc>
        <w:tc>
          <w:tcPr>
            <w:tcW w:w="109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邮编</w:t>
            </w:r>
          </w:p>
        </w:tc>
        <w:tc>
          <w:tcPr>
            <w:tcW w:w="1564"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法定代表人</w:t>
            </w:r>
          </w:p>
        </w:tc>
        <w:tc>
          <w:tcPr>
            <w:tcW w:w="2078"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60"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企业网址</w:t>
            </w:r>
          </w:p>
        </w:tc>
        <w:tc>
          <w:tcPr>
            <w:tcW w:w="2658" w:type="dxa"/>
            <w:gridSpan w:val="2"/>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负责人</w:t>
            </w:r>
          </w:p>
        </w:tc>
        <w:tc>
          <w:tcPr>
            <w:tcW w:w="2078"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60"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职务</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固定电话</w:t>
            </w:r>
          </w:p>
        </w:tc>
        <w:tc>
          <w:tcPr>
            <w:tcW w:w="2078"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60"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手机</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80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传真</w:t>
            </w:r>
          </w:p>
        </w:tc>
        <w:tc>
          <w:tcPr>
            <w:tcW w:w="2078"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p>
        </w:tc>
        <w:tc>
          <w:tcPr>
            <w:tcW w:w="1560"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电子邮件</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p>
        </w:tc>
      </w:tr>
    </w:tbl>
    <w:p>
      <w:pPr>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所涉</w:t>
      </w:r>
      <w:r>
        <w:rPr>
          <w:rFonts w:ascii="仿宋_GB2312" w:hAnsi="仿宋_GB2312" w:eastAsia="仿宋_GB2312" w:cs="仿宋_GB2312"/>
          <w:sz w:val="28"/>
          <w:szCs w:val="28"/>
        </w:rPr>
        <w:t>产品信息</w:t>
      </w:r>
    </w:p>
    <w:tbl>
      <w:tblPr>
        <w:tblStyle w:val="10"/>
        <w:tblW w:w="905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98"/>
        <w:gridCol w:w="1592"/>
        <w:gridCol w:w="2410"/>
        <w:gridCol w:w="225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产品名称</w:t>
            </w:r>
          </w:p>
        </w:tc>
        <w:tc>
          <w:tcPr>
            <w:tcW w:w="15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p>
        </w:tc>
        <w:tc>
          <w:tcPr>
            <w:tcW w:w="241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品牌</w:t>
            </w:r>
          </w:p>
        </w:tc>
        <w:tc>
          <w:tcPr>
            <w:tcW w:w="225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型号/规格</w:t>
            </w:r>
          </w:p>
        </w:tc>
        <w:tc>
          <w:tcPr>
            <w:tcW w:w="6254"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生产批号/批次</w:t>
            </w:r>
          </w:p>
        </w:tc>
        <w:tc>
          <w:tcPr>
            <w:tcW w:w="6254"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生产起止日期</w:t>
            </w:r>
          </w:p>
        </w:tc>
        <w:tc>
          <w:tcPr>
            <w:tcW w:w="6254"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生产数量</w:t>
            </w:r>
          </w:p>
        </w:tc>
        <w:tc>
          <w:tcPr>
            <w:tcW w:w="15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8"/>
                <w:szCs w:val="28"/>
              </w:rPr>
            </w:pPr>
          </w:p>
        </w:tc>
        <w:tc>
          <w:tcPr>
            <w:tcW w:w="2410"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8"/>
                <w:szCs w:val="28"/>
              </w:rPr>
            </w:pPr>
            <w:r>
              <w:rPr>
                <w:rFonts w:eastAsia="仿宋_GB2312"/>
                <w:sz w:val="28"/>
                <w:szCs w:val="28"/>
              </w:rPr>
              <w:t>涉及数量</w:t>
            </w:r>
          </w:p>
        </w:tc>
        <w:tc>
          <w:tcPr>
            <w:tcW w:w="2252"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产品生产类型</w:t>
            </w:r>
          </w:p>
        </w:tc>
        <w:tc>
          <w:tcPr>
            <w:tcW w:w="6254"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国产/进口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9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r>
              <w:rPr>
                <w:rFonts w:eastAsia="仿宋_GB2312"/>
                <w:sz w:val="28"/>
                <w:szCs w:val="28"/>
              </w:rPr>
              <w:t>产品外观特征及照片</w:t>
            </w:r>
          </w:p>
        </w:tc>
        <w:tc>
          <w:tcPr>
            <w:tcW w:w="6254"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8"/>
                <w:szCs w:val="28"/>
              </w:rPr>
            </w:pPr>
          </w:p>
        </w:tc>
      </w:tr>
    </w:tbl>
    <w:p>
      <w:pPr>
        <w:rPr>
          <w:rFonts w:ascii="仿宋_GB2312" w:hAnsi="仿宋_GB2312" w:eastAsia="仿宋_GB2312" w:cs="仿宋_GB2312"/>
          <w:sz w:val="28"/>
          <w:szCs w:val="28"/>
        </w:rPr>
      </w:pPr>
      <w:r>
        <w:rPr>
          <w:rFonts w:ascii="仿宋_GB2312" w:hAnsi="仿宋_GB2312" w:eastAsia="仿宋_GB2312" w:cs="仿宋_GB2312"/>
          <w:sz w:val="28"/>
          <w:szCs w:val="28"/>
        </w:rPr>
        <w:t>3.销售</w:t>
      </w:r>
      <w:r>
        <w:rPr>
          <w:rFonts w:hint="eastAsia" w:ascii="仿宋_GB2312" w:hAnsi="仿宋_GB2312" w:eastAsia="仿宋_GB2312" w:cs="仿宋_GB2312"/>
          <w:sz w:val="28"/>
          <w:szCs w:val="28"/>
        </w:rPr>
        <w:t>情况</w:t>
      </w:r>
    </w:p>
    <w:p>
      <w:pPr>
        <w:spacing w:before="156" w:beforeLines="50"/>
        <w:rPr>
          <w:rFonts w:eastAsia="仿宋_GB2312"/>
          <w:sz w:val="28"/>
          <w:szCs w:val="28"/>
        </w:rPr>
      </w:pPr>
    </w:p>
    <w:p>
      <w:pPr>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问题</w:t>
      </w:r>
      <w:r>
        <w:rPr>
          <w:rFonts w:ascii="仿宋_GB2312" w:hAnsi="仿宋_GB2312" w:eastAsia="仿宋_GB2312" w:cs="仿宋_GB2312"/>
          <w:sz w:val="28"/>
          <w:szCs w:val="28"/>
        </w:rPr>
        <w:t>描述</w:t>
      </w:r>
    </w:p>
    <w:p>
      <w:pPr>
        <w:jc w:val="left"/>
        <w:rPr>
          <w:rFonts w:eastAsia="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5.认为不存在缺陷的说明（随附相关</w:t>
      </w:r>
      <w:r>
        <w:rPr>
          <w:rFonts w:ascii="仿宋_GB2312" w:hAnsi="仿宋_GB2312" w:eastAsia="仿宋_GB2312" w:cs="仿宋_GB2312"/>
          <w:sz w:val="28"/>
          <w:szCs w:val="28"/>
        </w:rPr>
        <w:t>检测</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试验</w:t>
      </w:r>
      <w:r>
        <w:rPr>
          <w:rFonts w:hint="eastAsia" w:ascii="仿宋_GB2312" w:hAnsi="仿宋_GB2312" w:eastAsia="仿宋_GB2312" w:cs="仿宋_GB2312"/>
          <w:sz w:val="28"/>
          <w:szCs w:val="28"/>
        </w:rPr>
        <w:t>及其他</w:t>
      </w:r>
      <w:r>
        <w:rPr>
          <w:rFonts w:ascii="仿宋_GB2312" w:hAnsi="仿宋_GB2312" w:eastAsia="仿宋_GB2312" w:cs="仿宋_GB2312"/>
          <w:sz w:val="28"/>
          <w:szCs w:val="28"/>
        </w:rPr>
        <w:t>分析报告</w:t>
      </w:r>
      <w:r>
        <w:rPr>
          <w:rFonts w:hint="eastAsia" w:ascii="仿宋_GB2312" w:hAnsi="仿宋_GB2312" w:eastAsia="仿宋_GB2312" w:cs="仿宋_GB2312"/>
          <w:sz w:val="28"/>
          <w:szCs w:val="28"/>
        </w:rPr>
        <w:t>）</w:t>
      </w:r>
    </w:p>
    <w:p>
      <w:pPr>
        <w:pStyle w:val="43"/>
        <w:ind w:firstLine="0" w:firstLineChars="0"/>
        <w:rPr>
          <w:rFonts w:eastAsia="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6.问题产品涉及</w:t>
      </w:r>
      <w:r>
        <w:rPr>
          <w:rFonts w:ascii="仿宋_GB2312" w:hAnsi="仿宋_GB2312" w:eastAsia="仿宋_GB2312" w:cs="仿宋_GB2312"/>
          <w:sz w:val="28"/>
          <w:szCs w:val="28"/>
        </w:rPr>
        <w:t>的投诉、索赔及故障案例信息。包括但不限于投诉数量、事故、人员伤亡情况、保修或索赔案件</w:t>
      </w:r>
      <w:r>
        <w:rPr>
          <w:rFonts w:hint="eastAsia" w:ascii="仿宋_GB2312" w:hAnsi="仿宋_GB2312" w:eastAsia="仿宋_GB2312" w:cs="仿宋_GB2312"/>
          <w:sz w:val="28"/>
          <w:szCs w:val="28"/>
        </w:rPr>
        <w:t>，以</w:t>
      </w:r>
      <w:r>
        <w:rPr>
          <w:rFonts w:ascii="仿宋_GB2312" w:hAnsi="仿宋_GB2312" w:eastAsia="仿宋_GB2312" w:cs="仿宋_GB2312"/>
          <w:sz w:val="28"/>
          <w:szCs w:val="28"/>
        </w:rPr>
        <w:t>及</w:t>
      </w:r>
      <w:r>
        <w:rPr>
          <w:rFonts w:hint="eastAsia" w:ascii="仿宋_GB2312" w:hAnsi="仿宋_GB2312" w:eastAsia="仿宋_GB2312" w:cs="仿宋_GB2312"/>
          <w:sz w:val="28"/>
          <w:szCs w:val="28"/>
        </w:rPr>
        <w:t>其他</w:t>
      </w:r>
      <w:r>
        <w:rPr>
          <w:rFonts w:ascii="仿宋_GB2312" w:hAnsi="仿宋_GB2312" w:eastAsia="仿宋_GB2312" w:cs="仿宋_GB2312"/>
          <w:sz w:val="28"/>
          <w:szCs w:val="28"/>
        </w:rPr>
        <w:t>国家或地区召回情况。</w:t>
      </w:r>
    </w:p>
    <w:p>
      <w:pPr>
        <w:rPr>
          <w:rFonts w:eastAsia="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7.其他需要说明的事项</w:t>
      </w:r>
    </w:p>
    <w:p>
      <w:pPr>
        <w:rPr>
          <w:rFonts w:eastAsia="仿宋_GB2312"/>
          <w:sz w:val="28"/>
          <w:szCs w:val="28"/>
        </w:rPr>
      </w:pPr>
    </w:p>
    <w:p>
      <w:pPr>
        <w:ind w:right="840" w:rightChars="400"/>
        <w:jc w:val="right"/>
        <w:rPr>
          <w:rFonts w:eastAsia="仿宋_GB2312"/>
          <w:sz w:val="28"/>
          <w:szCs w:val="28"/>
        </w:rPr>
      </w:pPr>
    </w:p>
    <w:p>
      <w:pPr>
        <w:ind w:right="840" w:rightChars="400"/>
        <w:jc w:val="right"/>
        <w:rPr>
          <w:rFonts w:eastAsia="仿宋_GB2312"/>
          <w:sz w:val="28"/>
          <w:szCs w:val="28"/>
        </w:rPr>
      </w:pPr>
      <w:r>
        <w:rPr>
          <w:rFonts w:eastAsia="仿宋_GB2312"/>
          <w:sz w:val="28"/>
          <w:szCs w:val="28"/>
        </w:rPr>
        <w:t>生产者（章）</w:t>
      </w:r>
    </w:p>
    <w:p>
      <w:pPr>
        <w:jc w:val="right"/>
        <w:rPr>
          <w:rFonts w:eastAsia="仿宋_GB2312"/>
          <w:sz w:val="28"/>
          <w:szCs w:val="28"/>
        </w:rPr>
      </w:pPr>
      <w:r>
        <w:rPr>
          <w:rFonts w:eastAsia="仿宋_GB2312"/>
          <w:sz w:val="28"/>
          <w:szCs w:val="28"/>
        </w:rPr>
        <w:t>日期：    年  月  日</w:t>
      </w: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注：若生产者调查分析后，认为所涉消费品不存在缺陷的，应填写并提交此报告。若生产者调查分析后，认为所涉消费品存在缺陷的，不必提交此报告，应直接填写召回计划。</w:t>
      </w:r>
    </w:p>
    <w:p>
      <w:pPr>
        <w:pStyle w:val="2"/>
      </w:pP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附件9</w:t>
      </w:r>
    </w:p>
    <w:p>
      <w:pPr>
        <w:wordWrap w:val="0"/>
        <w:jc w:val="center"/>
        <w:rPr>
          <w:rFonts w:ascii="方正小标宋简体" w:hAnsi="宋体" w:eastAsia="方正小标宋简体" w:cs="微软雅黑"/>
          <w:sz w:val="36"/>
          <w:szCs w:val="36"/>
        </w:rPr>
      </w:pPr>
      <w:r>
        <w:rPr>
          <w:rFonts w:ascii="方正小标宋简体" w:hAnsi="宋体" w:eastAsia="方正小标宋简体" w:cs="微软雅黑"/>
          <w:sz w:val="36"/>
          <w:szCs w:val="36"/>
        </w:rPr>
        <w:t>消费品缺陷调查通知书</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(发文单位)  </w:t>
      </w:r>
      <w:r>
        <w:rPr>
          <w:rFonts w:hint="eastAsia" w:ascii="仿宋_GB2312" w:hAnsi="仿宋_GB2312" w:eastAsia="仿宋_GB2312" w:cs="仿宋_GB2312"/>
          <w:sz w:val="28"/>
          <w:szCs w:val="28"/>
        </w:rPr>
        <w:t>缺陷调查</w:t>
      </w:r>
      <w:r>
        <w:rPr>
          <w:rFonts w:hint="eastAsia" w:ascii="仿宋_GB2312" w:hAnsi="仿宋_GB2312" w:eastAsia="仿宋_GB2312" w:cs="仿宋_GB2312"/>
          <w:sz w:val="28"/>
          <w:szCs w:val="28"/>
          <w:u w:val="single"/>
        </w:rPr>
        <w:t xml:space="preserve">    （文号）  </w:t>
      </w:r>
    </w:p>
    <w:p>
      <w:pPr>
        <w:ind w:right="482"/>
        <w:rPr>
          <w:rFonts w:eastAsia="仿宋_GB2312"/>
          <w:sz w:val="28"/>
          <w:szCs w:val="28"/>
        </w:rPr>
      </w:pPr>
      <w:r>
        <w:rPr>
          <w:rFonts w:eastAsia="仿宋_GB2312"/>
          <w:sz w:val="28"/>
          <w:szCs w:val="28"/>
          <w:u w:val="single"/>
        </w:rPr>
        <w:t xml:space="preserve">    （生产者）    </w:t>
      </w:r>
      <w:r>
        <w:rPr>
          <w:rFonts w:eastAsia="仿宋_GB2312"/>
          <w:sz w:val="28"/>
          <w:szCs w:val="28"/>
        </w:rPr>
        <w:t xml:space="preserve">： </w:t>
      </w:r>
    </w:p>
    <w:p>
      <w:pPr>
        <w:ind w:right="482" w:firstLine="560" w:firstLineChars="200"/>
        <w:rPr>
          <w:rFonts w:ascii="仿宋_GB2312" w:eastAsia="仿宋_GB2312"/>
          <w:bCs/>
          <w:kern w:val="36"/>
          <w:sz w:val="28"/>
          <w:szCs w:val="28"/>
        </w:rPr>
      </w:pPr>
      <w:r>
        <w:rPr>
          <w:rFonts w:ascii="仿宋_GB2312" w:eastAsia="仿宋_GB2312"/>
          <w:bCs/>
          <w:kern w:val="36"/>
          <w:sz w:val="28"/>
          <w:szCs w:val="28"/>
        </w:rPr>
        <w:t>根据《消费品召回管理暂行规定》的规定，由于你公司未按照我</w:t>
      </w:r>
      <w:r>
        <w:rPr>
          <w:rFonts w:hint="eastAsia" w:ascii="仿宋_GB2312" w:eastAsia="仿宋_GB2312"/>
          <w:bCs/>
          <w:kern w:val="36"/>
          <w:sz w:val="28"/>
          <w:szCs w:val="28"/>
        </w:rPr>
        <w:t>委</w:t>
      </w:r>
      <w:r>
        <w:rPr>
          <w:rFonts w:ascii="仿宋_GB2312" w:eastAsia="仿宋_GB2312"/>
          <w:bCs/>
          <w:kern w:val="36"/>
          <w:sz w:val="28"/>
          <w:szCs w:val="28"/>
        </w:rPr>
        <w:t>通知（通知标题和文号）要求开展产品调查分析（或由于你公司提供的关于产品调查分析结果不能证明产品不存在缺陷，或可能存在足以造成严重后果或者影响范围较大的缺陷），我</w:t>
      </w:r>
      <w:r>
        <w:rPr>
          <w:rFonts w:hint="eastAsia" w:ascii="仿宋_GB2312" w:eastAsia="仿宋_GB2312"/>
          <w:bCs/>
          <w:kern w:val="36"/>
          <w:sz w:val="28"/>
          <w:szCs w:val="28"/>
        </w:rPr>
        <w:t>委</w:t>
      </w:r>
      <w:r>
        <w:rPr>
          <w:rFonts w:ascii="仿宋_GB2312" w:eastAsia="仿宋_GB2312"/>
          <w:bCs/>
          <w:kern w:val="36"/>
          <w:sz w:val="28"/>
          <w:szCs w:val="28"/>
        </w:rPr>
        <w:t xml:space="preserve">将对你公司生产的 </w:t>
      </w:r>
      <w:r>
        <w:rPr>
          <w:rFonts w:ascii="仿宋_GB2312" w:eastAsia="仿宋_GB2312"/>
          <w:bCs/>
          <w:kern w:val="36"/>
          <w:sz w:val="28"/>
          <w:szCs w:val="28"/>
          <w:u w:val="single"/>
        </w:rPr>
        <w:t xml:space="preserve"> （产品名称）</w:t>
      </w:r>
      <w:r>
        <w:rPr>
          <w:rFonts w:hint="eastAsia" w:ascii="仿宋_GB2312" w:eastAsia="仿宋_GB2312"/>
          <w:bCs/>
          <w:kern w:val="36"/>
          <w:sz w:val="28"/>
          <w:szCs w:val="28"/>
          <w:u w:val="single"/>
          <w:lang w:val="en-US" w:eastAsia="zh-CN"/>
        </w:rPr>
        <w:t xml:space="preserve"> </w:t>
      </w:r>
      <w:r>
        <w:rPr>
          <w:rFonts w:ascii="仿宋_GB2312" w:eastAsia="仿宋_GB2312"/>
          <w:bCs/>
          <w:kern w:val="36"/>
          <w:sz w:val="28"/>
          <w:szCs w:val="28"/>
        </w:rPr>
        <w:t>开展缺陷调查，请予以配合。</w:t>
      </w:r>
    </w:p>
    <w:p>
      <w:pPr>
        <w:ind w:firstLine="560" w:firstLineChars="200"/>
        <w:rPr>
          <w:rFonts w:eastAsia="仿宋_GB2312"/>
          <w:sz w:val="28"/>
          <w:szCs w:val="28"/>
        </w:rPr>
      </w:pPr>
      <w:r>
        <w:rPr>
          <w:rFonts w:eastAsia="仿宋_GB2312"/>
          <w:sz w:val="28"/>
          <w:szCs w:val="28"/>
        </w:rPr>
        <w:t>一、产品基本信息</w:t>
      </w:r>
    </w:p>
    <w:tbl>
      <w:tblPr>
        <w:tblStyle w:val="11"/>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685"/>
        <w:gridCol w:w="184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747" w:type="dxa"/>
            <w:vAlign w:val="center"/>
          </w:tcPr>
          <w:p>
            <w:pPr>
              <w:jc w:val="center"/>
              <w:rPr>
                <w:rFonts w:ascii="仿宋_GB2312" w:eastAsia="仿宋_GB2312"/>
                <w:bCs/>
                <w:kern w:val="36"/>
                <w:sz w:val="28"/>
                <w:szCs w:val="28"/>
              </w:rPr>
            </w:pPr>
            <w:r>
              <w:rPr>
                <w:rFonts w:ascii="仿宋_GB2312" w:eastAsia="仿宋_GB2312"/>
                <w:bCs/>
                <w:kern w:val="36"/>
                <w:sz w:val="28"/>
                <w:szCs w:val="28"/>
              </w:rPr>
              <w:t>产品名称</w:t>
            </w:r>
          </w:p>
        </w:tc>
        <w:tc>
          <w:tcPr>
            <w:tcW w:w="2685" w:type="dxa"/>
            <w:vAlign w:val="center"/>
          </w:tcPr>
          <w:p>
            <w:pPr>
              <w:jc w:val="center"/>
              <w:rPr>
                <w:rFonts w:ascii="仿宋_GB2312" w:eastAsia="仿宋_GB2312"/>
                <w:bCs/>
                <w:kern w:val="36"/>
                <w:sz w:val="28"/>
                <w:szCs w:val="28"/>
              </w:rPr>
            </w:pPr>
          </w:p>
        </w:tc>
        <w:tc>
          <w:tcPr>
            <w:tcW w:w="1843" w:type="dxa"/>
            <w:vAlign w:val="center"/>
          </w:tcPr>
          <w:p>
            <w:pPr>
              <w:jc w:val="center"/>
              <w:rPr>
                <w:rFonts w:ascii="仿宋_GB2312" w:eastAsia="仿宋_GB2312"/>
                <w:bCs/>
                <w:kern w:val="36"/>
                <w:sz w:val="28"/>
                <w:szCs w:val="28"/>
              </w:rPr>
            </w:pPr>
            <w:r>
              <w:rPr>
                <w:rFonts w:hint="eastAsia" w:ascii="仿宋_GB2312" w:eastAsia="仿宋_GB2312"/>
                <w:bCs/>
                <w:kern w:val="36"/>
                <w:sz w:val="28"/>
                <w:szCs w:val="28"/>
              </w:rPr>
              <w:t>品牌</w:t>
            </w:r>
          </w:p>
        </w:tc>
        <w:tc>
          <w:tcPr>
            <w:tcW w:w="2191" w:type="dxa"/>
            <w:vAlign w:val="center"/>
          </w:tcPr>
          <w:p>
            <w:pPr>
              <w:jc w:val="center"/>
              <w:rPr>
                <w:rFonts w:ascii="仿宋_GB2312" w:eastAsia="仿宋_GB2312"/>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747" w:type="dxa"/>
            <w:vAlign w:val="center"/>
          </w:tcPr>
          <w:p>
            <w:pPr>
              <w:jc w:val="center"/>
              <w:rPr>
                <w:rFonts w:ascii="仿宋_GB2312" w:eastAsia="仿宋_GB2312"/>
                <w:bCs/>
                <w:kern w:val="36"/>
                <w:sz w:val="28"/>
                <w:szCs w:val="28"/>
              </w:rPr>
            </w:pPr>
            <w:r>
              <w:rPr>
                <w:rFonts w:ascii="仿宋_GB2312" w:eastAsia="仿宋_GB2312"/>
                <w:bCs/>
                <w:kern w:val="36"/>
                <w:sz w:val="28"/>
                <w:szCs w:val="28"/>
              </w:rPr>
              <w:t>型号</w:t>
            </w:r>
            <w:r>
              <w:rPr>
                <w:rFonts w:hint="eastAsia" w:ascii="仿宋_GB2312" w:eastAsia="仿宋_GB2312"/>
                <w:bCs/>
                <w:kern w:val="36"/>
                <w:sz w:val="28"/>
                <w:szCs w:val="28"/>
              </w:rPr>
              <w:t>/规格</w:t>
            </w:r>
          </w:p>
        </w:tc>
        <w:tc>
          <w:tcPr>
            <w:tcW w:w="2685" w:type="dxa"/>
            <w:vAlign w:val="center"/>
          </w:tcPr>
          <w:p>
            <w:pPr>
              <w:jc w:val="center"/>
              <w:rPr>
                <w:rFonts w:ascii="仿宋_GB2312" w:eastAsia="仿宋_GB2312"/>
                <w:bCs/>
                <w:kern w:val="36"/>
                <w:sz w:val="28"/>
                <w:szCs w:val="28"/>
              </w:rPr>
            </w:pPr>
          </w:p>
        </w:tc>
        <w:tc>
          <w:tcPr>
            <w:tcW w:w="1843" w:type="dxa"/>
            <w:vAlign w:val="center"/>
          </w:tcPr>
          <w:p>
            <w:pPr>
              <w:jc w:val="center"/>
              <w:rPr>
                <w:rFonts w:ascii="仿宋_GB2312" w:eastAsia="仿宋_GB2312"/>
                <w:bCs/>
                <w:kern w:val="36"/>
                <w:sz w:val="28"/>
                <w:szCs w:val="28"/>
              </w:rPr>
            </w:pPr>
            <w:r>
              <w:rPr>
                <w:rFonts w:hint="eastAsia" w:ascii="仿宋_GB2312" w:eastAsia="仿宋_GB2312"/>
                <w:bCs/>
                <w:kern w:val="36"/>
                <w:sz w:val="28"/>
                <w:szCs w:val="28"/>
              </w:rPr>
              <w:t>批号/</w:t>
            </w:r>
            <w:r>
              <w:rPr>
                <w:rFonts w:ascii="仿宋_GB2312" w:eastAsia="仿宋_GB2312"/>
                <w:bCs/>
                <w:kern w:val="36"/>
                <w:sz w:val="28"/>
                <w:szCs w:val="28"/>
              </w:rPr>
              <w:t>批次</w:t>
            </w:r>
          </w:p>
        </w:tc>
        <w:tc>
          <w:tcPr>
            <w:tcW w:w="2191" w:type="dxa"/>
            <w:vAlign w:val="center"/>
          </w:tcPr>
          <w:p>
            <w:pPr>
              <w:jc w:val="center"/>
              <w:rPr>
                <w:rFonts w:ascii="仿宋_GB2312" w:eastAsia="仿宋_GB2312"/>
                <w:bCs/>
                <w:kern w:val="36"/>
                <w:sz w:val="28"/>
                <w:szCs w:val="28"/>
              </w:rPr>
            </w:pPr>
          </w:p>
        </w:tc>
      </w:tr>
    </w:tbl>
    <w:p>
      <w:pPr>
        <w:ind w:firstLine="560" w:firstLineChars="200"/>
        <w:rPr>
          <w:rFonts w:ascii="仿宋_GB2312" w:eastAsia="仿宋_GB2312"/>
          <w:bCs/>
          <w:kern w:val="36"/>
          <w:sz w:val="28"/>
          <w:szCs w:val="28"/>
        </w:rPr>
      </w:pPr>
      <w:r>
        <w:rPr>
          <w:rFonts w:ascii="仿宋_GB2312" w:eastAsia="仿宋_GB2312"/>
          <w:bCs/>
          <w:kern w:val="36"/>
          <w:sz w:val="28"/>
          <w:szCs w:val="28"/>
        </w:rPr>
        <w:t>二、可能存在的缺陷描述</w:t>
      </w:r>
    </w:p>
    <w:p>
      <w:pPr>
        <w:rPr>
          <w:rFonts w:eastAsia="仿宋_GB2312"/>
          <w:sz w:val="28"/>
          <w:szCs w:val="28"/>
        </w:rPr>
      </w:pPr>
    </w:p>
    <w:p>
      <w:pPr>
        <w:ind w:firstLine="560" w:firstLineChars="200"/>
        <w:rPr>
          <w:rFonts w:eastAsia="仿宋_GB2312"/>
          <w:sz w:val="28"/>
          <w:szCs w:val="28"/>
        </w:rPr>
      </w:pPr>
      <w:r>
        <w:rPr>
          <w:rFonts w:eastAsia="仿宋_GB2312"/>
          <w:sz w:val="28"/>
          <w:szCs w:val="28"/>
        </w:rPr>
        <w:t>三、缺陷可能导致的后果</w:t>
      </w:r>
    </w:p>
    <w:p>
      <w:pPr>
        <w:jc w:val="left"/>
        <w:rPr>
          <w:rFonts w:eastAsia="仿宋_GB2312"/>
          <w:sz w:val="28"/>
          <w:szCs w:val="28"/>
        </w:rPr>
      </w:pPr>
    </w:p>
    <w:p>
      <w:pPr>
        <w:ind w:firstLine="560" w:firstLineChars="200"/>
        <w:rPr>
          <w:rFonts w:eastAsia="仿宋_GB2312"/>
          <w:sz w:val="28"/>
          <w:szCs w:val="28"/>
        </w:rPr>
      </w:pPr>
    </w:p>
    <w:p>
      <w:pPr>
        <w:ind w:right="840" w:rightChars="400"/>
        <w:jc w:val="right"/>
        <w:rPr>
          <w:rFonts w:eastAsia="仿宋_GB2312"/>
          <w:sz w:val="28"/>
          <w:szCs w:val="28"/>
        </w:rPr>
      </w:pPr>
      <w:r>
        <w:rPr>
          <w:rFonts w:hint="eastAsia" w:eastAsia="仿宋_GB2312"/>
          <w:sz w:val="28"/>
          <w:szCs w:val="28"/>
        </w:rPr>
        <w:t>单位</w:t>
      </w:r>
      <w:r>
        <w:rPr>
          <w:rFonts w:eastAsia="仿宋_GB2312"/>
          <w:sz w:val="28"/>
          <w:szCs w:val="28"/>
        </w:rPr>
        <w:t>（章）</w:t>
      </w:r>
    </w:p>
    <w:p>
      <w:pPr>
        <w:jc w:val="right"/>
        <w:rPr>
          <w:rFonts w:eastAsia="仿宋_GB2312"/>
          <w:sz w:val="28"/>
          <w:szCs w:val="28"/>
        </w:rPr>
      </w:pPr>
      <w:r>
        <w:rPr>
          <w:rFonts w:eastAsia="仿宋_GB2312"/>
          <w:sz w:val="28"/>
          <w:szCs w:val="28"/>
        </w:rPr>
        <w:t>日期：    年  月  日</w:t>
      </w:r>
    </w:p>
    <w:p>
      <w:pPr>
        <w:jc w:val="left"/>
        <w:rPr>
          <w:rFonts w:eastAsia="仿宋_GB2312"/>
          <w:sz w:val="28"/>
          <w:szCs w:val="28"/>
        </w:rPr>
      </w:pPr>
    </w:p>
    <w:p>
      <w:pPr>
        <w:jc w:val="left"/>
        <w:rPr>
          <w:rFonts w:eastAsia="仿宋_GB2312"/>
          <w:sz w:val="28"/>
          <w:szCs w:val="28"/>
        </w:rPr>
      </w:pPr>
      <w:r>
        <w:rPr>
          <w:rFonts w:eastAsia="仿宋_GB2312"/>
          <w:sz w:val="28"/>
          <w:szCs w:val="28"/>
        </w:rPr>
        <w:t>本文书一式两份。一份送达当事人，一份行政部门存档。</w:t>
      </w:r>
      <w:bookmarkStart w:id="2" w:name="_Toc186537423"/>
      <w:bookmarkEnd w:id="2"/>
    </w:p>
    <w:p>
      <w:pPr>
        <w:widowControl/>
        <w:jc w:val="left"/>
        <w:rPr>
          <w:rFonts w:ascii="仿宋_GB2312" w:hAnsi="仿宋_GB2312" w:eastAsia="仿宋_GB2312" w:cs="仿宋_GB2312"/>
          <w:sz w:val="28"/>
          <w:szCs w:val="28"/>
        </w:rPr>
      </w:pPr>
      <w:r>
        <w:rPr>
          <w:rFonts w:eastAsia="仿宋_GB2312"/>
          <w:sz w:val="28"/>
          <w:szCs w:val="28"/>
        </w:rPr>
        <w:br w:type="page"/>
      </w:r>
    </w:p>
    <w:p>
      <w:pPr>
        <w:widowControl/>
        <w:jc w:val="left"/>
        <w:rPr>
          <w:rFonts w:hint="eastAsia"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附件10</w:t>
      </w:r>
    </w:p>
    <w:p>
      <w:pPr>
        <w:wordWrap w:val="0"/>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消费品缺陷调查登记表</w:t>
      </w:r>
    </w:p>
    <w:tbl>
      <w:tblPr>
        <w:tblStyle w:val="10"/>
        <w:tblW w:w="9152"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2038"/>
        <w:gridCol w:w="1962"/>
        <w:gridCol w:w="787"/>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152" w:type="dxa"/>
            <w:gridSpan w:val="5"/>
            <w:tcBorders>
              <w:top w:val="nil"/>
              <w:left w:val="nil"/>
              <w:bottom w:val="nil"/>
              <w:right w:val="nil"/>
            </w:tcBorders>
          </w:tcPr>
          <w:p>
            <w:pPr>
              <w:spacing w:line="360" w:lineRule="auto"/>
              <w:ind w:right="1680" w:firstLine="5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52" w:type="dxa"/>
            <w:gridSpan w:val="5"/>
            <w:tcBorders>
              <w:top w:val="nil"/>
              <w:left w:val="nil"/>
              <w:right w:val="nil"/>
            </w:tcBorders>
          </w:tcPr>
          <w:p>
            <w:pPr>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1.生产者基本信息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bCs/>
                <w:sz w:val="28"/>
                <w:szCs w:val="28"/>
              </w:rPr>
              <w:t>生产者名称</w:t>
            </w:r>
          </w:p>
        </w:tc>
        <w:tc>
          <w:tcPr>
            <w:tcW w:w="7105" w:type="dxa"/>
            <w:gridSpan w:val="4"/>
            <w:vAlign w:val="center"/>
          </w:tcPr>
          <w:p>
            <w:pPr>
              <w:spacing w:line="360" w:lineRule="auto"/>
              <w:jc w:val="left"/>
              <w:rPr>
                <w:rFonts w:hint="eastAsia"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统一社会信用代码/营业执照</w:t>
            </w:r>
          </w:p>
        </w:tc>
        <w:tc>
          <w:tcPr>
            <w:tcW w:w="7105" w:type="dxa"/>
            <w:gridSpan w:val="4"/>
            <w:vAlign w:val="center"/>
          </w:tcPr>
          <w:p>
            <w:pPr>
              <w:spacing w:line="360" w:lineRule="auto"/>
              <w:jc w:val="left"/>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地址</w:t>
            </w:r>
          </w:p>
        </w:tc>
        <w:tc>
          <w:tcPr>
            <w:tcW w:w="7105" w:type="dxa"/>
            <w:gridSpan w:val="4"/>
            <w:vAlign w:val="center"/>
          </w:tcPr>
          <w:p>
            <w:pPr>
              <w:spacing w:line="360" w:lineRule="auto"/>
              <w:jc w:val="left"/>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p>
        </w:tc>
        <w:tc>
          <w:tcPr>
            <w:tcW w:w="4000" w:type="dxa"/>
            <w:gridSpan w:val="2"/>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p>
        </w:tc>
        <w:tc>
          <w:tcPr>
            <w:tcW w:w="787" w:type="dxa"/>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电话</w:t>
            </w:r>
          </w:p>
        </w:tc>
        <w:tc>
          <w:tcPr>
            <w:tcW w:w="2318" w:type="dxa"/>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4000" w:type="dxa"/>
            <w:gridSpan w:val="2"/>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p>
        </w:tc>
        <w:tc>
          <w:tcPr>
            <w:tcW w:w="787" w:type="dxa"/>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电话</w:t>
            </w:r>
          </w:p>
        </w:tc>
        <w:tc>
          <w:tcPr>
            <w:tcW w:w="2318" w:type="dxa"/>
            <w:tcBorders>
              <w:bottom w:val="single" w:color="auto" w:sz="4" w:space="0"/>
            </w:tcBorders>
            <w:vAlign w:val="center"/>
          </w:tcPr>
          <w:p>
            <w:pPr>
              <w:spacing w:line="360" w:lineRule="auto"/>
              <w:jc w:val="left"/>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52" w:type="dxa"/>
            <w:gridSpan w:val="5"/>
            <w:tcBorders>
              <w:left w:val="nil"/>
              <w:right w:val="nil"/>
            </w:tcBorders>
          </w:tcPr>
          <w:p>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2.涉及缺陷产品的信息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bCs/>
                <w:sz w:val="28"/>
                <w:szCs w:val="28"/>
              </w:rPr>
            </w:pPr>
            <w:bookmarkStart w:id="3" w:name="_Hlk42867707"/>
            <w:r>
              <w:rPr>
                <w:rFonts w:hint="eastAsia" w:ascii="仿宋_GB2312" w:hAnsi="仿宋_GB2312" w:eastAsia="仿宋_GB2312" w:cs="仿宋_GB2312"/>
                <w:bCs/>
                <w:sz w:val="28"/>
                <w:szCs w:val="28"/>
              </w:rPr>
              <w:t>产品名称</w:t>
            </w:r>
          </w:p>
        </w:tc>
        <w:tc>
          <w:tcPr>
            <w:tcW w:w="2038" w:type="dxa"/>
            <w:vAlign w:val="center"/>
          </w:tcPr>
          <w:p>
            <w:pPr>
              <w:spacing w:line="360" w:lineRule="auto"/>
              <w:jc w:val="left"/>
              <w:rPr>
                <w:rFonts w:hint="eastAsia" w:ascii="仿宋_GB2312" w:hAnsi="仿宋_GB2312" w:eastAsia="仿宋_GB2312" w:cs="仿宋_GB2312"/>
                <w:bCs/>
                <w:sz w:val="28"/>
                <w:szCs w:val="28"/>
              </w:rPr>
            </w:pPr>
          </w:p>
        </w:tc>
        <w:tc>
          <w:tcPr>
            <w:tcW w:w="1962" w:type="dxa"/>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型号规格</w:t>
            </w:r>
          </w:p>
        </w:tc>
        <w:tc>
          <w:tcPr>
            <w:tcW w:w="3105" w:type="dxa"/>
            <w:gridSpan w:val="2"/>
            <w:vAlign w:val="center"/>
          </w:tcPr>
          <w:p>
            <w:pPr>
              <w:spacing w:line="360" w:lineRule="auto"/>
              <w:jc w:val="left"/>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强制性认证</w:t>
            </w:r>
          </w:p>
        </w:tc>
        <w:tc>
          <w:tcPr>
            <w:tcW w:w="2038"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   □无</w:t>
            </w:r>
          </w:p>
        </w:tc>
        <w:tc>
          <w:tcPr>
            <w:tcW w:w="1962"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证书编号</w:t>
            </w:r>
          </w:p>
        </w:tc>
        <w:tc>
          <w:tcPr>
            <w:tcW w:w="3105" w:type="dxa"/>
            <w:gridSpan w:val="2"/>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生产许可</w:t>
            </w:r>
          </w:p>
        </w:tc>
        <w:tc>
          <w:tcPr>
            <w:tcW w:w="2038"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   □无</w:t>
            </w:r>
          </w:p>
        </w:tc>
        <w:tc>
          <w:tcPr>
            <w:tcW w:w="1962"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证书编号</w:t>
            </w:r>
          </w:p>
        </w:tc>
        <w:tc>
          <w:tcPr>
            <w:tcW w:w="3105" w:type="dxa"/>
            <w:gridSpan w:val="2"/>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每年/月产量</w:t>
            </w:r>
          </w:p>
        </w:tc>
        <w:tc>
          <w:tcPr>
            <w:tcW w:w="2038" w:type="dxa"/>
            <w:vAlign w:val="center"/>
          </w:tcPr>
          <w:p>
            <w:pPr>
              <w:spacing w:line="360" w:lineRule="auto"/>
              <w:jc w:val="left"/>
              <w:rPr>
                <w:rFonts w:hint="eastAsia" w:ascii="仿宋_GB2312" w:hAnsi="仿宋_GB2312" w:eastAsia="仿宋_GB2312" w:cs="仿宋_GB2312"/>
                <w:sz w:val="28"/>
                <w:szCs w:val="28"/>
              </w:rPr>
            </w:pPr>
          </w:p>
        </w:tc>
        <w:tc>
          <w:tcPr>
            <w:tcW w:w="1962"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每批次产量</w:t>
            </w:r>
          </w:p>
        </w:tc>
        <w:tc>
          <w:tcPr>
            <w:tcW w:w="3105" w:type="dxa"/>
            <w:gridSpan w:val="2"/>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涉及产品批次/生产日期</w:t>
            </w:r>
          </w:p>
        </w:tc>
        <w:tc>
          <w:tcPr>
            <w:tcW w:w="2038" w:type="dxa"/>
            <w:vAlign w:val="center"/>
          </w:tcPr>
          <w:p>
            <w:pPr>
              <w:spacing w:line="360" w:lineRule="auto"/>
              <w:jc w:val="left"/>
              <w:rPr>
                <w:rFonts w:hint="eastAsia" w:ascii="仿宋_GB2312" w:hAnsi="仿宋_GB2312" w:eastAsia="仿宋_GB2312" w:cs="仿宋_GB2312"/>
                <w:sz w:val="28"/>
                <w:szCs w:val="28"/>
              </w:rPr>
            </w:pPr>
          </w:p>
        </w:tc>
        <w:tc>
          <w:tcPr>
            <w:tcW w:w="1962"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3105" w:type="dxa"/>
            <w:gridSpan w:val="2"/>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47"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产品执行标准</w:t>
            </w:r>
          </w:p>
        </w:tc>
        <w:tc>
          <w:tcPr>
            <w:tcW w:w="7105" w:type="dxa"/>
            <w:gridSpan w:val="4"/>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47"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销售记录</w:t>
            </w:r>
          </w:p>
        </w:tc>
        <w:tc>
          <w:tcPr>
            <w:tcW w:w="2038"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（盖章附页）</w:t>
            </w:r>
          </w:p>
        </w:tc>
        <w:tc>
          <w:tcPr>
            <w:tcW w:w="1962"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主要销售渠道</w:t>
            </w:r>
          </w:p>
        </w:tc>
        <w:tc>
          <w:tcPr>
            <w:tcW w:w="3105" w:type="dxa"/>
            <w:gridSpan w:val="2"/>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047" w:type="dxa"/>
            <w:tcBorders>
              <w:bottom w:val="single" w:color="auto" w:sz="4"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产品缺陷</w:t>
            </w:r>
          </w:p>
        </w:tc>
        <w:tc>
          <w:tcPr>
            <w:tcW w:w="7105" w:type="dxa"/>
            <w:gridSpan w:val="4"/>
            <w:tcBorders>
              <w:bottom w:val="single" w:color="auto" w:sz="4" w:space="0"/>
            </w:tcBorders>
            <w:vAlign w:val="center"/>
          </w:tcPr>
          <w:p>
            <w:pPr>
              <w:spacing w:line="360" w:lineRule="auto"/>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047" w:type="dxa"/>
            <w:tcBorders>
              <w:bottom w:val="single" w:color="auto" w:sz="4"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导致缺陷</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产生原因</w:t>
            </w:r>
          </w:p>
        </w:tc>
        <w:tc>
          <w:tcPr>
            <w:tcW w:w="7105" w:type="dxa"/>
            <w:gridSpan w:val="4"/>
            <w:tcBorders>
              <w:bottom w:val="single" w:color="auto" w:sz="4"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□设计（附设计图纸）             □ 制造</w:t>
            </w:r>
          </w:p>
          <w:p>
            <w:pPr>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□警示标识 □其他： </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152" w:type="dxa"/>
            <w:gridSpan w:val="5"/>
            <w:tcBorders>
              <w:top w:val="nil"/>
              <w:left w:val="nil"/>
              <w:bottom w:val="nil"/>
              <w:right w:val="nil"/>
            </w:tcBorders>
            <w:vAlign w:val="center"/>
          </w:tcPr>
          <w:p>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3.其他涉及同类缺陷问题的产品信息( □有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产品名称</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sz w:val="28"/>
                <w:szCs w:val="28"/>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型号规格</w:t>
            </w:r>
          </w:p>
        </w:tc>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强制性认证</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   □无</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证书编号</w:t>
            </w:r>
          </w:p>
        </w:tc>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生产许可</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   □无</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证书编号</w:t>
            </w:r>
          </w:p>
        </w:tc>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每年/月产量</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每批次产量</w:t>
            </w:r>
          </w:p>
        </w:tc>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涉及产品批次/生产日期</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产品执行标准</w:t>
            </w:r>
          </w:p>
        </w:tc>
        <w:tc>
          <w:tcPr>
            <w:tcW w:w="710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销售记录</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（盖章附页）</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主要销售渠道</w:t>
            </w:r>
          </w:p>
        </w:tc>
        <w:tc>
          <w:tcPr>
            <w:tcW w:w="31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0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产品缺陷</w:t>
            </w:r>
          </w:p>
        </w:tc>
        <w:tc>
          <w:tcPr>
            <w:tcW w:w="710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0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导致缺陷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产生原因</w:t>
            </w:r>
          </w:p>
        </w:tc>
        <w:tc>
          <w:tcPr>
            <w:tcW w:w="710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□设计（附设计图纸）      □ 制造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□警示标识 □其他： </w:t>
            </w:r>
          </w:p>
        </w:tc>
      </w:tr>
    </w:tbl>
    <w:p>
      <w:pPr>
        <w:spacing w:line="360" w:lineRule="auto"/>
        <w:jc w:val="left"/>
        <w:rPr>
          <w:rFonts w:ascii="仿宋" w:hAnsi="仿宋" w:eastAsia="仿宋" w:cs="Times New Roman"/>
          <w:sz w:val="28"/>
          <w:szCs w:val="28"/>
        </w:rPr>
      </w:pPr>
    </w:p>
    <w:p>
      <w:pPr>
        <w:spacing w:line="360" w:lineRule="auto"/>
        <w:jc w:val="left"/>
        <w:rPr>
          <w:rFonts w:ascii="仿宋" w:hAnsi="仿宋" w:eastAsia="仿宋" w:cs="Times New Roman"/>
          <w:sz w:val="28"/>
          <w:szCs w:val="28"/>
        </w:rPr>
      </w:pPr>
      <w:r>
        <w:rPr>
          <w:rFonts w:hint="eastAsia" w:ascii="仿宋" w:hAnsi="仿宋" w:eastAsia="仿宋" w:cs="Times New Roman"/>
          <w:sz w:val="28"/>
          <w:szCs w:val="28"/>
        </w:rPr>
        <w:t>现场记录附页</w:t>
      </w:r>
    </w:p>
    <w:p>
      <w:pPr>
        <w:spacing w:line="360" w:lineRule="auto"/>
        <w:jc w:val="left"/>
        <w:rPr>
          <w:rFonts w:ascii="仿宋" w:hAnsi="仿宋" w:eastAsia="仿宋" w:cs="Times New Roman"/>
          <w:bCs/>
          <w:sz w:val="28"/>
          <w:szCs w:val="28"/>
        </w:rPr>
      </w:pPr>
    </w:p>
    <w:p>
      <w:pPr>
        <w:spacing w:line="360" w:lineRule="auto"/>
        <w:jc w:val="left"/>
        <w:rPr>
          <w:rFonts w:ascii="仿宋" w:hAnsi="仿宋" w:eastAsia="仿宋" w:cs="Times New Roman"/>
          <w:bCs/>
          <w:sz w:val="28"/>
          <w:szCs w:val="28"/>
        </w:rPr>
      </w:pPr>
    </w:p>
    <w:p>
      <w:pPr>
        <w:spacing w:line="360" w:lineRule="auto"/>
        <w:jc w:val="left"/>
        <w:rPr>
          <w:rFonts w:ascii="仿宋" w:hAnsi="仿宋" w:eastAsia="仿宋" w:cs="Times New Roman"/>
          <w:bCs/>
          <w:sz w:val="28"/>
          <w:szCs w:val="28"/>
        </w:rPr>
      </w:pPr>
      <w:r>
        <w:rPr>
          <w:rFonts w:hint="eastAsia" w:ascii="仿宋" w:hAnsi="仿宋" w:eastAsia="仿宋" w:cs="Times New Roman"/>
          <w:bCs/>
          <w:sz w:val="28"/>
          <w:szCs w:val="28"/>
        </w:rPr>
        <w:t>被调查生产者意见并签名（盖章）：</w:t>
      </w:r>
    </w:p>
    <w:p>
      <w:pPr>
        <w:spacing w:line="360" w:lineRule="auto"/>
        <w:jc w:val="left"/>
        <w:rPr>
          <w:rFonts w:ascii="仿宋" w:hAnsi="仿宋" w:eastAsia="仿宋" w:cs="Times New Roman"/>
          <w:bCs/>
          <w:sz w:val="28"/>
          <w:szCs w:val="28"/>
        </w:rPr>
      </w:pPr>
      <w:r>
        <w:rPr>
          <w:rFonts w:hint="eastAsia" w:ascii="仿宋" w:hAnsi="仿宋" w:eastAsia="仿宋" w:cs="Times New Roman"/>
          <w:bCs/>
          <w:sz w:val="28"/>
          <w:szCs w:val="28"/>
        </w:rPr>
        <w:t>调查人员：                            时  间：</w:t>
      </w:r>
    </w:p>
    <w:p>
      <w:pPr>
        <w:rPr>
          <w:rFonts w:ascii="黑体" w:hAnsi="黑体" w:eastAsia="黑体" w:cs="黑体"/>
          <w:sz w:val="32"/>
          <w:szCs w:val="32"/>
        </w:rPr>
      </w:pPr>
    </w:p>
    <w:p>
      <w:pPr>
        <w:rPr>
          <w:rFonts w:ascii="黑体" w:hAnsi="黑体" w:eastAsia="黑体" w:cs="黑体"/>
          <w:sz w:val="32"/>
          <w:szCs w:val="32"/>
        </w:rPr>
      </w:pP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附件11</w:t>
      </w:r>
    </w:p>
    <w:p>
      <w:pPr>
        <w:spacing w:line="560" w:lineRule="exact"/>
        <w:jc w:val="center"/>
        <w:rPr>
          <w:rFonts w:ascii="方正小标宋简体" w:hAnsi="宋体" w:eastAsia="方正小标宋简体" w:cs="微软雅黑"/>
          <w:sz w:val="36"/>
          <w:szCs w:val="36"/>
        </w:rPr>
      </w:pPr>
      <w:r>
        <w:rPr>
          <w:rFonts w:ascii="方正小标宋简体" w:hAnsi="宋体" w:eastAsia="方正小标宋简体" w:cs="微软雅黑"/>
          <w:sz w:val="36"/>
          <w:szCs w:val="36"/>
        </w:rPr>
        <w:t>消费品召回通知书</w:t>
      </w:r>
    </w:p>
    <w:p>
      <w:pPr>
        <w:spacing w:before="156" w:line="560" w:lineRule="exact"/>
        <w:jc w:val="center"/>
        <w:rPr>
          <w:rFonts w:hint="eastAsia" w:ascii="仿宋_GB2312" w:hAnsi="仿宋_GB2312" w:eastAsia="仿宋_GB2312" w:cs="仿宋_GB2312"/>
          <w:sz w:val="28"/>
          <w:szCs w:val="28"/>
          <w:u w:val="single"/>
        </w:rPr>
      </w:pPr>
      <w:r>
        <w:rPr>
          <w:rFonts w:eastAsia="仿宋_GB2312"/>
          <w:sz w:val="28"/>
          <w:szCs w:val="28"/>
          <w:u w:val="single"/>
        </w:rPr>
        <w:t xml:space="preserve"> </w:t>
      </w:r>
      <w:r>
        <w:rPr>
          <w:rFonts w:hint="eastAsia" w:ascii="仿宋_GB2312" w:hAnsi="仿宋_GB2312" w:eastAsia="仿宋_GB2312" w:cs="仿宋_GB2312"/>
          <w:sz w:val="28"/>
          <w:szCs w:val="28"/>
          <w:u w:val="single"/>
        </w:rPr>
        <w:t xml:space="preserve"> (发文单位)  </w:t>
      </w:r>
      <w:r>
        <w:rPr>
          <w:rFonts w:hint="eastAsia" w:ascii="仿宋_GB2312" w:hAnsi="仿宋_GB2312" w:eastAsia="仿宋_GB2312" w:cs="仿宋_GB2312"/>
          <w:sz w:val="28"/>
          <w:szCs w:val="28"/>
        </w:rPr>
        <w:t>召回通知</w:t>
      </w:r>
      <w:r>
        <w:rPr>
          <w:rFonts w:hint="eastAsia" w:ascii="仿宋_GB2312" w:hAnsi="仿宋_GB2312" w:eastAsia="仿宋_GB2312" w:cs="仿宋_GB2312"/>
          <w:sz w:val="28"/>
          <w:szCs w:val="28"/>
          <w:u w:val="single"/>
        </w:rPr>
        <w:t xml:space="preserve">    （文号）  </w:t>
      </w:r>
    </w:p>
    <w:p>
      <w:pPr>
        <w:ind w:firstLine="140" w:firstLineChars="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（生产者）    </w:t>
      </w:r>
      <w:r>
        <w:rPr>
          <w:rFonts w:hint="eastAsia" w:ascii="仿宋_GB2312" w:hAnsi="仿宋_GB2312" w:eastAsia="仿宋_GB2312" w:cs="仿宋_GB2312"/>
          <w:sz w:val="28"/>
          <w:szCs w:val="28"/>
        </w:rPr>
        <w:t>：</w:t>
      </w:r>
    </w:p>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日，我委对你公司生产的</w:t>
      </w:r>
      <w:r>
        <w:rPr>
          <w:rFonts w:hint="eastAsia" w:ascii="仿宋_GB2312" w:hAnsi="仿宋_GB2312" w:eastAsia="仿宋_GB2312" w:cs="仿宋_GB2312"/>
          <w:sz w:val="28"/>
          <w:szCs w:val="28"/>
          <w:u w:val="single"/>
        </w:rPr>
        <w:t>XXX</w:t>
      </w:r>
      <w:r>
        <w:rPr>
          <w:rFonts w:hint="eastAsia" w:ascii="仿宋_GB2312" w:hAnsi="仿宋_GB2312" w:eastAsia="仿宋_GB2312" w:cs="仿宋_GB2312"/>
          <w:sz w:val="28"/>
          <w:szCs w:val="28"/>
        </w:rPr>
        <w:t>产品</w:t>
      </w:r>
      <w:r>
        <w:rPr>
          <w:rFonts w:hint="eastAsia" w:ascii="仿宋_GB2312" w:hAnsi="仿宋_GB2312" w:eastAsia="仿宋_GB2312" w:cs="仿宋_GB2312"/>
          <w:sz w:val="28"/>
          <w:szCs w:val="28"/>
          <w:u w:val="single"/>
        </w:rPr>
        <w:t>（缺陷描述）</w:t>
      </w:r>
      <w:r>
        <w:rPr>
          <w:rFonts w:hint="eastAsia" w:ascii="仿宋_GB2312" w:hAnsi="仿宋_GB2312" w:eastAsia="仿宋_GB2312" w:cs="仿宋_GB2312"/>
          <w:sz w:val="28"/>
          <w:szCs w:val="28"/>
        </w:rPr>
        <w:t>问题开展了缺陷调查及认定工作。经调查核实，确定你公司生产的上述产品存在缺陷。请你公司自收到本通知书之日起10个工作日内，按照《消费品召回管理暂行规定》的有关要求向我委报告召回计划，并实施召回。如对缺陷调查结果有异议，应当自收到本通知书之</w:t>
      </w:r>
      <w:r>
        <w:rPr>
          <w:rFonts w:hint="eastAsia" w:ascii="仿宋_GB2312" w:hAnsi="仿宋_GB2312" w:eastAsia="仿宋_GB2312" w:cs="仿宋_GB2312"/>
          <w:sz w:val="28"/>
          <w:szCs w:val="28"/>
        </w:rPr>
        <w:t>日起10个工作日内向我委提出书面说明，并提供相关证明材料，逾期视为放弃权利。</w:t>
      </w:r>
    </w:p>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既不按照本通知要求实施召回又未在规定期限提出异议的，根据《消费品召回管理暂行规定》的规定，将责令你公司召回。</w:t>
      </w:r>
    </w:p>
    <w:p>
      <w:pPr>
        <w:ind w:firstLine="560" w:firstLineChars="200"/>
        <w:rPr>
          <w:rFonts w:eastAsia="仿宋_GB2312"/>
          <w:sz w:val="28"/>
          <w:szCs w:val="28"/>
        </w:rPr>
      </w:pPr>
      <w:r>
        <w:rPr>
          <w:rFonts w:eastAsia="仿宋_GB2312"/>
          <w:sz w:val="28"/>
          <w:szCs w:val="28"/>
        </w:rPr>
        <w:t>一、缺陷产品信息</w:t>
      </w:r>
    </w:p>
    <w:tbl>
      <w:tblPr>
        <w:tblStyle w:val="11"/>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685"/>
        <w:gridCol w:w="184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4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685" w:type="dxa"/>
            <w:vAlign w:val="center"/>
          </w:tcPr>
          <w:p>
            <w:pPr>
              <w:jc w:val="center"/>
              <w:rPr>
                <w:rFonts w:hint="eastAsia" w:ascii="仿宋_GB2312" w:hAnsi="仿宋_GB2312" w:eastAsia="仿宋_GB2312" w:cs="仿宋_GB2312"/>
                <w:sz w:val="28"/>
                <w:szCs w:val="28"/>
              </w:rPr>
            </w:pPr>
          </w:p>
        </w:tc>
        <w:tc>
          <w:tcPr>
            <w:tcW w:w="184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191"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4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型号/规格</w:t>
            </w:r>
          </w:p>
        </w:tc>
        <w:tc>
          <w:tcPr>
            <w:tcW w:w="2685" w:type="dxa"/>
            <w:vAlign w:val="center"/>
          </w:tcPr>
          <w:p>
            <w:pPr>
              <w:jc w:val="center"/>
              <w:rPr>
                <w:rFonts w:hint="eastAsia" w:ascii="仿宋_GB2312" w:hAnsi="仿宋_GB2312" w:eastAsia="仿宋_GB2312" w:cs="仿宋_GB2312"/>
                <w:sz w:val="28"/>
                <w:szCs w:val="28"/>
              </w:rPr>
            </w:pPr>
          </w:p>
        </w:tc>
        <w:tc>
          <w:tcPr>
            <w:tcW w:w="184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批号/批次</w:t>
            </w:r>
          </w:p>
        </w:tc>
        <w:tc>
          <w:tcPr>
            <w:tcW w:w="2191" w:type="dxa"/>
            <w:vAlign w:val="center"/>
          </w:tcPr>
          <w:p>
            <w:pPr>
              <w:jc w:val="center"/>
              <w:rPr>
                <w:rFonts w:hint="eastAsia" w:ascii="仿宋_GB2312" w:hAnsi="仿宋_GB2312" w:eastAsia="仿宋_GB2312" w:cs="仿宋_GB2312"/>
                <w:sz w:val="28"/>
                <w:szCs w:val="28"/>
              </w:rPr>
            </w:pPr>
          </w:p>
        </w:tc>
      </w:tr>
    </w:tbl>
    <w:p>
      <w:pPr>
        <w:numPr>
          <w:ilvl w:val="0"/>
          <w:numId w:val="7"/>
        </w:numPr>
        <w:spacing w:before="156"/>
        <w:ind w:firstLine="560" w:firstLineChars="200"/>
        <w:jc w:val="left"/>
        <w:rPr>
          <w:rFonts w:eastAsia="仿宋_GB2312"/>
          <w:sz w:val="28"/>
          <w:szCs w:val="28"/>
        </w:rPr>
      </w:pPr>
      <w:r>
        <w:rPr>
          <w:rFonts w:eastAsia="仿宋_GB2312"/>
          <w:sz w:val="28"/>
          <w:szCs w:val="28"/>
        </w:rPr>
        <w:t>缺陷描述</w:t>
      </w:r>
    </w:p>
    <w:p>
      <w:pPr>
        <w:numPr>
          <w:ilvl w:val="0"/>
          <w:numId w:val="7"/>
        </w:numPr>
        <w:ind w:firstLine="560" w:firstLineChars="200"/>
        <w:jc w:val="left"/>
        <w:rPr>
          <w:rFonts w:eastAsia="仿宋_GB2312"/>
          <w:sz w:val="28"/>
          <w:szCs w:val="28"/>
        </w:rPr>
      </w:pPr>
      <w:r>
        <w:rPr>
          <w:rFonts w:eastAsia="仿宋_GB2312"/>
          <w:sz w:val="28"/>
          <w:szCs w:val="28"/>
        </w:rPr>
        <w:t>缺陷可能导致的后果</w:t>
      </w:r>
    </w:p>
    <w:p>
      <w:pPr>
        <w:ind w:right="840" w:rightChars="400"/>
        <w:jc w:val="right"/>
        <w:rPr>
          <w:rFonts w:eastAsia="仿宋_GB2312"/>
          <w:sz w:val="28"/>
          <w:szCs w:val="28"/>
        </w:rPr>
      </w:pPr>
      <w:r>
        <w:rPr>
          <w:rFonts w:hint="eastAsia" w:eastAsia="仿宋_GB2312"/>
          <w:sz w:val="28"/>
          <w:szCs w:val="28"/>
        </w:rPr>
        <w:t>单位</w:t>
      </w:r>
      <w:r>
        <w:rPr>
          <w:rFonts w:eastAsia="仿宋_GB2312"/>
          <w:sz w:val="28"/>
          <w:szCs w:val="28"/>
        </w:rPr>
        <w:t>（章）</w:t>
      </w:r>
    </w:p>
    <w:p>
      <w:pPr>
        <w:jc w:val="right"/>
        <w:rPr>
          <w:rFonts w:eastAsia="仿宋_GB2312"/>
          <w:sz w:val="28"/>
          <w:szCs w:val="28"/>
        </w:rPr>
      </w:pPr>
      <w:r>
        <w:rPr>
          <w:rFonts w:eastAsia="仿宋_GB2312"/>
          <w:sz w:val="28"/>
          <w:szCs w:val="28"/>
        </w:rPr>
        <w:t>日期：    年  月  日</w:t>
      </w:r>
    </w:p>
    <w:p>
      <w:pPr>
        <w:jc w:val="left"/>
        <w:rPr>
          <w:rFonts w:eastAsia="仿宋_GB2312"/>
          <w:sz w:val="28"/>
          <w:szCs w:val="28"/>
        </w:rPr>
      </w:pPr>
    </w:p>
    <w:p>
      <w:pPr>
        <w:jc w:val="left"/>
        <w:rPr>
          <w:rFonts w:ascii="仿宋" w:hAnsi="仿宋" w:eastAsia="仿宋" w:cs="仿宋"/>
          <w:bCs/>
          <w:color w:val="333333"/>
          <w:sz w:val="30"/>
          <w:szCs w:val="30"/>
        </w:rPr>
      </w:pPr>
      <w:r>
        <w:rPr>
          <w:rFonts w:eastAsia="仿宋_GB2312"/>
          <w:sz w:val="28"/>
          <w:szCs w:val="28"/>
        </w:rPr>
        <w:t>本文书一式两份。一份送达当事人，一份行政部门存档。</w:t>
      </w:r>
      <w:r>
        <w:rPr>
          <w:rFonts w:hint="eastAsia" w:ascii="仿宋" w:hAnsi="仿宋" w:eastAsia="仿宋" w:cs="仿宋"/>
          <w:bCs/>
          <w:color w:val="333333"/>
          <w:sz w:val="30"/>
          <w:szCs w:val="30"/>
        </w:rPr>
        <w:t xml:space="preserve">   </w:t>
      </w: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w:t>
      </w:r>
      <w:r>
        <w:rPr>
          <w:rFonts w:ascii="黑体" w:hAnsi="黑体" w:eastAsia="黑体" w:cs="仿宋"/>
          <w:kern w:val="0"/>
          <w:sz w:val="32"/>
          <w:szCs w:val="32"/>
          <w:shd w:val="clear" w:color="auto" w:fill="FFFFFF"/>
        </w:rPr>
        <w:t>12</w:t>
      </w:r>
    </w:p>
    <w:p>
      <w:pPr>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消费品</w:t>
      </w:r>
      <w:r>
        <w:rPr>
          <w:rFonts w:ascii="方正小标宋简体" w:hAnsi="宋体" w:eastAsia="方正小标宋简体" w:cs="微软雅黑"/>
          <w:sz w:val="36"/>
          <w:szCs w:val="36"/>
        </w:rPr>
        <w:t>缺陷调查异议处理通知书</w:t>
      </w:r>
    </w:p>
    <w:p>
      <w:pPr>
        <w:jc w:val="cente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 xml:space="preserve">(发文单位)  </w:t>
      </w:r>
      <w:r>
        <w:rPr>
          <w:rFonts w:hint="eastAsia" w:ascii="仿宋_GB2312" w:hAnsi="仿宋_GB2312" w:eastAsia="仿宋_GB2312" w:cs="仿宋_GB2312"/>
          <w:sz w:val="28"/>
          <w:szCs w:val="28"/>
        </w:rPr>
        <w:t>召回异议处理通知</w:t>
      </w:r>
      <w:r>
        <w:rPr>
          <w:rFonts w:hint="eastAsia" w:ascii="仿宋_GB2312" w:hAnsi="仿宋_GB2312" w:eastAsia="仿宋_GB2312" w:cs="仿宋_GB2312"/>
          <w:sz w:val="28"/>
          <w:szCs w:val="28"/>
          <w:u w:val="single"/>
        </w:rPr>
        <w:t xml:space="preserve">   （文号）</w:t>
      </w:r>
      <w:r>
        <w:rPr>
          <w:rFonts w:hint="eastAsia" w:ascii="仿宋_GB2312" w:hAnsi="仿宋_GB2312" w:eastAsia="仿宋_GB2312" w:cs="仿宋_GB2312"/>
          <w:sz w:val="28"/>
          <w:szCs w:val="28"/>
          <w:u w:val="single"/>
          <w:lang w:val="en-US" w:eastAsia="zh-CN"/>
        </w:rPr>
        <w:t xml:space="preserve"> </w:t>
      </w:r>
    </w:p>
    <w:p>
      <w:pPr>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（生产者）   ：</w:t>
      </w:r>
    </w:p>
    <w:p>
      <w:pPr>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根据你单位对《缺陷产品召回通知书》（</w:t>
      </w:r>
      <w:r>
        <w:rPr>
          <w:rFonts w:hint="eastAsia" w:ascii="仿宋_GB2312" w:hAnsi="仿宋_GB2312" w:eastAsia="仿宋_GB2312" w:cs="仿宋_GB2312"/>
          <w:sz w:val="28"/>
          <w:szCs w:val="28"/>
          <w:u w:val="single"/>
        </w:rPr>
        <w:t xml:space="preserve">(发文单位)  </w:t>
      </w:r>
      <w:r>
        <w:rPr>
          <w:rFonts w:hint="eastAsia" w:ascii="仿宋_GB2312" w:hAnsi="仿宋_GB2312" w:eastAsia="仿宋_GB2312" w:cs="仿宋_GB2312"/>
          <w:sz w:val="28"/>
          <w:szCs w:val="28"/>
        </w:rPr>
        <w:t>召回通知</w:t>
      </w:r>
      <w:r>
        <w:rPr>
          <w:rFonts w:hint="eastAsia" w:ascii="仿宋_GB2312" w:hAnsi="仿宋_GB2312" w:eastAsia="仿宋_GB2312" w:cs="仿宋_GB2312"/>
          <w:sz w:val="28"/>
          <w:szCs w:val="28"/>
          <w:u w:val="single"/>
        </w:rPr>
        <w:t xml:space="preserve">  （文号）</w:t>
      </w:r>
      <w:r>
        <w:rPr>
          <w:rFonts w:hint="eastAsia" w:ascii="仿宋_GB2312" w:hAnsi="仿宋_GB2312" w:eastAsia="仿宋_GB2312" w:cs="仿宋_GB2312"/>
          <w:sz w:val="28"/>
          <w:szCs w:val="28"/>
        </w:rPr>
        <w:t>）缺陷调查结论提出的异议，经我委组织专家论证/检测机构技术鉴定，</w:t>
      </w:r>
    </w:p>
    <w:p>
      <w:pPr>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□确定你单位生产的下列产品存在质量缺陷。请你单位自收到本通知书之日起5个工作日内，按照有关要求向我委报告召回计划，实施召回。不按照本通知要求实施召回的，我委将按照有关规定责令你单位召回。</w:t>
      </w:r>
    </w:p>
    <w:p>
      <w:pPr>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□不能证明你单位生产的下列产品存在缺陷，故撤销《缺陷产品召回通知书》（</w:t>
      </w:r>
      <w:r>
        <w:rPr>
          <w:rFonts w:hint="eastAsia" w:ascii="仿宋_GB2312" w:hAnsi="仿宋_GB2312" w:eastAsia="仿宋_GB2312" w:cs="仿宋_GB2312"/>
          <w:sz w:val="28"/>
          <w:szCs w:val="28"/>
          <w:u w:val="single"/>
        </w:rPr>
        <w:t xml:space="preserve">(发文单位)  </w:t>
      </w:r>
      <w:r>
        <w:rPr>
          <w:rFonts w:hint="eastAsia" w:ascii="仿宋_GB2312" w:hAnsi="仿宋_GB2312" w:eastAsia="仿宋_GB2312" w:cs="仿宋_GB2312"/>
          <w:sz w:val="28"/>
          <w:szCs w:val="28"/>
        </w:rPr>
        <w:t>召回通知</w:t>
      </w:r>
      <w:r>
        <w:rPr>
          <w:rFonts w:hint="eastAsia" w:ascii="仿宋_GB2312" w:hAnsi="仿宋_GB2312" w:eastAsia="仿宋_GB2312" w:cs="仿宋_GB2312"/>
          <w:sz w:val="28"/>
          <w:szCs w:val="28"/>
          <w:u w:val="single"/>
        </w:rPr>
        <w:t>（文号）</w:t>
      </w:r>
      <w:r>
        <w:rPr>
          <w:rFonts w:hint="eastAsia" w:ascii="仿宋_GB2312" w:hAnsi="仿宋_GB2312" w:eastAsia="仿宋_GB2312" w:cs="仿宋_GB2312"/>
          <w:sz w:val="28"/>
          <w:szCs w:val="28"/>
        </w:rPr>
        <w:t>）。</w:t>
      </w:r>
    </w:p>
    <w:tbl>
      <w:tblPr>
        <w:tblStyle w:val="10"/>
        <w:tblW w:w="8467" w:type="dxa"/>
        <w:tblInd w:w="0" w:type="dxa"/>
        <w:tblLayout w:type="fixed"/>
        <w:tblCellMar>
          <w:top w:w="0" w:type="dxa"/>
          <w:left w:w="108" w:type="dxa"/>
          <w:bottom w:w="0" w:type="dxa"/>
          <w:right w:w="108" w:type="dxa"/>
        </w:tblCellMar>
      </w:tblPr>
      <w:tblGrid>
        <w:gridCol w:w="2943"/>
        <w:gridCol w:w="1701"/>
        <w:gridCol w:w="2268"/>
        <w:gridCol w:w="1555"/>
      </w:tblGrid>
      <w:tr>
        <w:tblPrEx>
          <w:tblCellMar>
            <w:top w:w="0" w:type="dxa"/>
            <w:left w:w="108" w:type="dxa"/>
            <w:bottom w:w="0" w:type="dxa"/>
            <w:right w:w="108" w:type="dxa"/>
          </w:tblCellMar>
        </w:tblPrEx>
        <w:trPr>
          <w:trHeight w:val="503" w:hRule="atLeast"/>
        </w:trPr>
        <w:tc>
          <w:tcPr>
            <w:tcW w:w="29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产品名称</w:t>
            </w:r>
          </w:p>
        </w:tc>
        <w:tc>
          <w:tcPr>
            <w:tcW w:w="1701"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p>
        </w:tc>
        <w:tc>
          <w:tcPr>
            <w:tcW w:w="2268"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商标</w:t>
            </w:r>
          </w:p>
        </w:tc>
        <w:tc>
          <w:tcPr>
            <w:tcW w:w="1555"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p>
        </w:tc>
      </w:tr>
      <w:tr>
        <w:tblPrEx>
          <w:tblCellMar>
            <w:top w:w="0" w:type="dxa"/>
            <w:left w:w="108" w:type="dxa"/>
            <w:bottom w:w="0" w:type="dxa"/>
            <w:right w:w="108" w:type="dxa"/>
          </w:tblCellMar>
        </w:tblPrEx>
        <w:trPr>
          <w:trHeight w:val="441" w:hRule="atLeast"/>
        </w:trPr>
        <w:tc>
          <w:tcPr>
            <w:tcW w:w="29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规格型号</w:t>
            </w:r>
          </w:p>
        </w:tc>
        <w:tc>
          <w:tcPr>
            <w:tcW w:w="1701"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p>
        </w:tc>
        <w:tc>
          <w:tcPr>
            <w:tcW w:w="2268"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生产日期/批号</w:t>
            </w:r>
          </w:p>
        </w:tc>
        <w:tc>
          <w:tcPr>
            <w:tcW w:w="1555"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p>
        </w:tc>
      </w:tr>
      <w:tr>
        <w:tblPrEx>
          <w:tblCellMar>
            <w:top w:w="0" w:type="dxa"/>
            <w:left w:w="108" w:type="dxa"/>
            <w:bottom w:w="0" w:type="dxa"/>
            <w:right w:w="108" w:type="dxa"/>
          </w:tblCellMar>
        </w:tblPrEx>
        <w:trPr>
          <w:trHeight w:val="507" w:hRule="atLeast"/>
        </w:trPr>
        <w:tc>
          <w:tcPr>
            <w:tcW w:w="29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缺陷描述</w:t>
            </w:r>
          </w:p>
        </w:tc>
        <w:tc>
          <w:tcPr>
            <w:tcW w:w="5524" w:type="dxa"/>
            <w:gridSpan w:val="3"/>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p>
        </w:tc>
      </w:tr>
      <w:tr>
        <w:trPr>
          <w:trHeight w:val="1012" w:hRule="atLeast"/>
        </w:trPr>
        <w:tc>
          <w:tcPr>
            <w:tcW w:w="29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缺陷可能导致的后果</w:t>
            </w:r>
          </w:p>
        </w:tc>
        <w:tc>
          <w:tcPr>
            <w:tcW w:w="5524" w:type="dxa"/>
            <w:gridSpan w:val="3"/>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sz w:val="28"/>
                <w:szCs w:val="28"/>
              </w:rPr>
            </w:pPr>
          </w:p>
        </w:tc>
      </w:tr>
    </w:tbl>
    <w:p>
      <w:pPr>
        <w:ind w:right="840" w:rightChars="400"/>
        <w:jc w:val="right"/>
        <w:rPr>
          <w:rFonts w:hint="eastAsia" w:ascii="仿宋" w:hAnsi="仿宋" w:eastAsia="仿宋" w:cs="Times New Roman"/>
          <w:sz w:val="28"/>
          <w:szCs w:val="28"/>
        </w:rPr>
      </w:pPr>
      <w:r>
        <w:rPr>
          <w:rFonts w:hint="eastAsia" w:ascii="仿宋" w:hAnsi="仿宋" w:eastAsia="仿宋" w:cs="Times New Roman"/>
          <w:sz w:val="28"/>
          <w:szCs w:val="28"/>
        </w:rPr>
        <w:t xml:space="preserve">                          </w:t>
      </w:r>
    </w:p>
    <w:p>
      <w:pPr>
        <w:ind w:right="840" w:rightChars="400"/>
        <w:jc w:val="center"/>
        <w:rPr>
          <w:rFonts w:eastAsia="仿宋_GB2312"/>
          <w:sz w:val="28"/>
          <w:szCs w:val="28"/>
        </w:rPr>
      </w:pPr>
      <w:r>
        <w:rPr>
          <w:rFonts w:hint="eastAsia" w:eastAsia="仿宋_GB2312"/>
          <w:sz w:val="28"/>
          <w:szCs w:val="28"/>
          <w:lang w:val="en-US" w:eastAsia="zh-CN"/>
        </w:rPr>
        <w:t xml:space="preserve">                                     </w:t>
      </w:r>
      <w:r>
        <w:rPr>
          <w:rFonts w:hint="eastAsia" w:eastAsia="仿宋_GB2312"/>
          <w:sz w:val="28"/>
          <w:szCs w:val="28"/>
        </w:rPr>
        <w:t>单位</w:t>
      </w:r>
      <w:r>
        <w:rPr>
          <w:rFonts w:eastAsia="仿宋_GB2312"/>
          <w:sz w:val="28"/>
          <w:szCs w:val="28"/>
        </w:rPr>
        <w:t>（章）</w:t>
      </w:r>
    </w:p>
    <w:p>
      <w:pPr>
        <w:jc w:val="center"/>
        <w:rPr>
          <w:rFonts w:eastAsia="仿宋_GB2312"/>
          <w:sz w:val="28"/>
          <w:szCs w:val="28"/>
        </w:rPr>
      </w:pPr>
      <w:r>
        <w:rPr>
          <w:rFonts w:hint="eastAsia" w:eastAsia="仿宋_GB2312"/>
          <w:sz w:val="28"/>
          <w:szCs w:val="28"/>
          <w:lang w:val="en-US" w:eastAsia="zh-CN"/>
        </w:rPr>
        <w:t xml:space="preserve">                                </w:t>
      </w:r>
      <w:r>
        <w:rPr>
          <w:rFonts w:eastAsia="仿宋_GB2312"/>
          <w:sz w:val="28"/>
          <w:szCs w:val="28"/>
        </w:rPr>
        <w:t>日期：    年  月  日</w:t>
      </w:r>
    </w:p>
    <w:p>
      <w:pPr>
        <w:ind w:right="1680"/>
        <w:rPr>
          <w:rFonts w:ascii="仿宋" w:hAnsi="仿宋" w:eastAsia="仿宋" w:cs="Times New Roman"/>
          <w:sz w:val="28"/>
          <w:szCs w:val="28"/>
        </w:rPr>
      </w:pPr>
    </w:p>
    <w:p>
      <w:pPr>
        <w:jc w:val="left"/>
        <w:rPr>
          <w:rFonts w:ascii="仿宋" w:hAnsi="仿宋" w:eastAsia="仿宋" w:cs="Times New Roman"/>
          <w:sz w:val="28"/>
          <w:szCs w:val="28"/>
        </w:rPr>
      </w:pPr>
      <w:r>
        <w:rPr>
          <w:rFonts w:ascii="仿宋" w:hAnsi="仿宋" w:eastAsia="仿宋" w:cs="Times New Roman"/>
          <w:sz w:val="28"/>
          <w:szCs w:val="28"/>
        </w:rPr>
        <w:t>本文书一式两份。一份送达当事人，一份发文单位存档。</w:t>
      </w:r>
    </w:p>
    <w:p>
      <w:pPr>
        <w:jc w:val="left"/>
        <w:rPr>
          <w:rFonts w:eastAsia="仿宋_GB2312"/>
          <w:sz w:val="28"/>
          <w:szCs w:val="28"/>
        </w:rPr>
      </w:pPr>
    </w:p>
    <w:p>
      <w:pPr>
        <w:widowControl/>
        <w:jc w:val="left"/>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附件</w:t>
      </w:r>
      <w:r>
        <w:rPr>
          <w:rFonts w:ascii="黑体" w:hAnsi="黑体" w:eastAsia="黑体" w:cs="仿宋"/>
          <w:kern w:val="0"/>
          <w:sz w:val="32"/>
          <w:szCs w:val="32"/>
          <w:shd w:val="clear" w:color="auto" w:fill="FFFFFF"/>
        </w:rPr>
        <w:t>13</w:t>
      </w:r>
    </w:p>
    <w:p>
      <w:pPr>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消费品</w:t>
      </w:r>
      <w:r>
        <w:rPr>
          <w:rFonts w:ascii="方正小标宋简体" w:hAnsi="宋体" w:eastAsia="方正小标宋简体" w:cs="微软雅黑"/>
          <w:sz w:val="36"/>
          <w:szCs w:val="36"/>
        </w:rPr>
        <w:t>召回</w:t>
      </w:r>
      <w:r>
        <w:rPr>
          <w:rFonts w:hint="eastAsia" w:ascii="方正小标宋简体" w:hAnsi="宋体" w:eastAsia="方正小标宋简体" w:cs="微软雅黑"/>
          <w:sz w:val="36"/>
          <w:szCs w:val="36"/>
        </w:rPr>
        <w:t>实施情况</w:t>
      </w:r>
      <w:r>
        <w:rPr>
          <w:rFonts w:ascii="方正小标宋简体" w:hAnsi="宋体" w:eastAsia="方正小标宋简体" w:cs="微软雅黑"/>
          <w:sz w:val="36"/>
          <w:szCs w:val="36"/>
        </w:rPr>
        <w:t>检查记录表</w:t>
      </w:r>
    </w:p>
    <w:p>
      <w:pPr>
        <w:jc w:val="center"/>
        <w:rPr>
          <w:rFonts w:ascii="仿宋" w:hAnsi="仿宋" w:eastAsia="仿宋" w:cs="Times New Roman"/>
          <w:b/>
          <w:bCs/>
          <w:color w:val="0000FF"/>
          <w:sz w:val="24"/>
          <w:u w:val="single"/>
        </w:rPr>
      </w:pPr>
      <w:r>
        <w:rPr>
          <w:rFonts w:hint="eastAsia" w:ascii="仿宋" w:hAnsi="仿宋" w:eastAsia="仿宋" w:cs="仿宋_GB2312"/>
          <w:sz w:val="24"/>
        </w:rPr>
        <w:t xml:space="preserve">                            </w:t>
      </w:r>
      <w:r>
        <w:rPr>
          <w:rFonts w:hint="eastAsia" w:ascii="仿宋" w:hAnsi="仿宋" w:eastAsia="仿宋" w:cs="仿宋_GB2312"/>
          <w:sz w:val="28"/>
          <w:szCs w:val="28"/>
        </w:rPr>
        <w:t xml:space="preserve">           召回编号：</w:t>
      </w:r>
      <w:r>
        <w:rPr>
          <w:rFonts w:hint="eastAsia" w:ascii="仿宋" w:hAnsi="仿宋" w:eastAsia="仿宋" w:cs="仿宋_GB2312"/>
          <w:sz w:val="28"/>
          <w:szCs w:val="28"/>
          <w:u w:val="single"/>
        </w:rPr>
        <w:t xml:space="preserve">                   </w:t>
      </w:r>
    </w:p>
    <w:tbl>
      <w:tblPr>
        <w:tblStyle w:val="10"/>
        <w:tblpPr w:leftFromText="180" w:rightFromText="180" w:vertAnchor="text" w:horzAnchor="margin" w:tblpX="1" w:tblpY="306"/>
        <w:tblW w:w="91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029"/>
        <w:gridCol w:w="1880"/>
        <w:gridCol w:w="1417"/>
        <w:gridCol w:w="1701"/>
        <w:gridCol w:w="2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14"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生产者名称</w:t>
            </w:r>
          </w:p>
        </w:tc>
        <w:tc>
          <w:tcPr>
            <w:tcW w:w="7234" w:type="dxa"/>
            <w:gridSpan w:val="4"/>
            <w:vAlign w:val="center"/>
          </w:tcPr>
          <w:p>
            <w:pP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14"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生产者地址</w:t>
            </w:r>
          </w:p>
        </w:tc>
        <w:tc>
          <w:tcPr>
            <w:tcW w:w="7234" w:type="dxa"/>
            <w:gridSpan w:val="4"/>
            <w:vAlign w:val="center"/>
          </w:tcPr>
          <w:p>
            <w:pP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14"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3297" w:type="dxa"/>
            <w:gridSpan w:val="2"/>
            <w:vAlign w:val="center"/>
          </w:tcPr>
          <w:p>
            <w:pPr>
              <w:rPr>
                <w:rFonts w:hint="eastAsia" w:ascii="仿宋_GB2312" w:hAnsi="仿宋_GB2312" w:eastAsia="仿宋_GB2312" w:cs="仿宋_GB2312"/>
                <w:sz w:val="28"/>
                <w:szCs w:val="28"/>
              </w:rPr>
            </w:pPr>
          </w:p>
        </w:tc>
        <w:tc>
          <w:tcPr>
            <w:tcW w:w="1701"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236" w:type="dxa"/>
            <w:vAlign w:val="center"/>
          </w:tcPr>
          <w:p>
            <w:pP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914"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召回负责人</w:t>
            </w:r>
          </w:p>
        </w:tc>
        <w:tc>
          <w:tcPr>
            <w:tcW w:w="3297" w:type="dxa"/>
            <w:gridSpan w:val="2"/>
            <w:vAlign w:val="center"/>
          </w:tcPr>
          <w:p>
            <w:pPr>
              <w:rPr>
                <w:rFonts w:hint="eastAsia" w:ascii="仿宋_GB2312" w:hAnsi="仿宋_GB2312" w:eastAsia="仿宋_GB2312" w:cs="仿宋_GB2312"/>
                <w:sz w:val="28"/>
                <w:szCs w:val="28"/>
              </w:rPr>
            </w:pPr>
          </w:p>
        </w:tc>
        <w:tc>
          <w:tcPr>
            <w:tcW w:w="1701" w:type="dxa"/>
            <w:vMerge w:val="continue"/>
            <w:vAlign w:val="center"/>
          </w:tcPr>
          <w:p>
            <w:pPr>
              <w:jc w:val="center"/>
              <w:rPr>
                <w:rFonts w:hint="eastAsia" w:ascii="仿宋_GB2312" w:hAnsi="仿宋_GB2312" w:eastAsia="仿宋_GB2312" w:cs="仿宋_GB2312"/>
                <w:sz w:val="28"/>
                <w:szCs w:val="28"/>
              </w:rPr>
            </w:pPr>
          </w:p>
        </w:tc>
        <w:tc>
          <w:tcPr>
            <w:tcW w:w="2236" w:type="dxa"/>
            <w:vAlign w:val="center"/>
          </w:tcPr>
          <w:p>
            <w:pP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14"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3297" w:type="dxa"/>
            <w:gridSpan w:val="2"/>
            <w:vAlign w:val="center"/>
          </w:tcPr>
          <w:p>
            <w:pPr>
              <w:rPr>
                <w:rFonts w:hint="eastAsia" w:ascii="仿宋_GB2312" w:hAnsi="仿宋_GB2312" w:eastAsia="仿宋_GB2312" w:cs="仿宋_GB2312"/>
                <w:sz w:val="28"/>
                <w:szCs w:val="28"/>
              </w:rPr>
            </w:pPr>
          </w:p>
        </w:tc>
        <w:tc>
          <w:tcPr>
            <w:tcW w:w="170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产品型号</w:t>
            </w:r>
          </w:p>
        </w:tc>
        <w:tc>
          <w:tcPr>
            <w:tcW w:w="2236" w:type="dxa"/>
            <w:vAlign w:val="center"/>
          </w:tcPr>
          <w:p>
            <w:pP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14"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生产起止日期</w:t>
            </w:r>
          </w:p>
        </w:tc>
        <w:tc>
          <w:tcPr>
            <w:tcW w:w="3297" w:type="dxa"/>
            <w:gridSpan w:val="2"/>
            <w:vAlign w:val="center"/>
          </w:tcPr>
          <w:p>
            <w:pPr>
              <w:rPr>
                <w:rFonts w:hint="eastAsia" w:ascii="仿宋_GB2312" w:hAnsi="仿宋_GB2312" w:eastAsia="仿宋_GB2312" w:cs="仿宋_GB2312"/>
                <w:sz w:val="28"/>
                <w:szCs w:val="28"/>
              </w:rPr>
            </w:pPr>
          </w:p>
        </w:tc>
        <w:tc>
          <w:tcPr>
            <w:tcW w:w="170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    号</w:t>
            </w:r>
          </w:p>
        </w:tc>
        <w:tc>
          <w:tcPr>
            <w:tcW w:w="2236" w:type="dxa"/>
            <w:vAlign w:val="center"/>
          </w:tcPr>
          <w:p>
            <w:pP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87" w:hRule="atLeast"/>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序号</w:t>
            </w:r>
          </w:p>
        </w:tc>
        <w:tc>
          <w:tcPr>
            <w:tcW w:w="290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检查内容</w:t>
            </w:r>
          </w:p>
        </w:tc>
        <w:tc>
          <w:tcPr>
            <w:tcW w:w="311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检查结果</w:t>
            </w:r>
          </w:p>
        </w:tc>
        <w:tc>
          <w:tcPr>
            <w:tcW w:w="2236" w:type="dxa"/>
            <w:vAlign w:val="center"/>
          </w:tcPr>
          <w:p>
            <w:pPr>
              <w:keepNext w:val="0"/>
              <w:keepLines w:val="0"/>
              <w:pageBreakBefore w:val="0"/>
              <w:widowControl w:val="0"/>
              <w:tabs>
                <w:tab w:val="left" w:pos="420"/>
                <w:tab w:val="center" w:pos="4153"/>
                <w:tab w:val="right" w:pos="8306"/>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85" w:type="dxa"/>
            <w:vMerge w:val="restart"/>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90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消费品召回完成情况</w:t>
            </w:r>
          </w:p>
        </w:tc>
        <w:tc>
          <w:tcPr>
            <w:tcW w:w="311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按时完成</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□未按时完成</w:t>
            </w:r>
          </w:p>
        </w:tc>
        <w:tc>
          <w:tcPr>
            <w:tcW w:w="22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（如未完成，请附生产者情况说明或证明材料）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885" w:type="dxa"/>
            <w:vMerge w:val="continue"/>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28"/>
                <w:szCs w:val="28"/>
              </w:rPr>
            </w:pPr>
          </w:p>
        </w:tc>
        <w:tc>
          <w:tcPr>
            <w:tcW w:w="290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 / 实际召回数量</w:t>
            </w:r>
          </w:p>
        </w:tc>
        <w:tc>
          <w:tcPr>
            <w:tcW w:w="311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u w:val="single"/>
              </w:rPr>
              <w:t xml:space="preserve">       </w:t>
            </w:r>
          </w:p>
        </w:tc>
        <w:tc>
          <w:tcPr>
            <w:tcW w:w="22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trPr>
        <w:tc>
          <w:tcPr>
            <w:tcW w:w="885" w:type="dxa"/>
            <w:vMerge w:val="restart"/>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是否及时发布消费品召回信息</w:t>
            </w:r>
          </w:p>
        </w:tc>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85" w:type="dxa"/>
            <w:vMerge w:val="continue"/>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通知经营者停止销售所涉及的缺陷消费品的方式</w:t>
            </w:r>
          </w:p>
        </w:tc>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信函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电子邮件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其他      </w:t>
            </w:r>
            <w:r>
              <w:rPr>
                <w:rFonts w:hint="eastAsia" w:ascii="仿宋_GB2312" w:hAnsi="仿宋_GB2312" w:eastAsia="仿宋_GB2312" w:cs="仿宋_GB2312"/>
                <w:sz w:val="28"/>
                <w:szCs w:val="28"/>
                <w:u w:val="single"/>
              </w:rPr>
              <w:t xml:space="preserve"> </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85" w:type="dxa"/>
            <w:vMerge w:val="continue"/>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召回信息发布渠道</w:t>
            </w:r>
          </w:p>
        </w:tc>
        <w:tc>
          <w:tcPr>
            <w:tcW w:w="3118" w:type="dxa"/>
            <w:gridSpan w:val="2"/>
            <w:vAlign w:val="center"/>
          </w:tcPr>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网站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媒体</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门店公告</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其他_______</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885" w:type="dxa"/>
            <w:vMerge w:val="continue"/>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消费品召回处理措施</w:t>
            </w:r>
          </w:p>
        </w:tc>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□修正或补充标识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修理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□销毁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u w:val="single"/>
              </w:rPr>
              <w:t xml:space="preserve">       </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4" w:hRule="atLeast"/>
        </w:trPr>
        <w:tc>
          <w:tcPr>
            <w:tcW w:w="885" w:type="dxa"/>
            <w:vMerge w:val="continue"/>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w:t>
            </w:r>
            <w:r>
              <w:rPr>
                <w:rFonts w:hint="eastAsia" w:ascii="仿宋_GB2312" w:hAnsi="仿宋_GB2312" w:eastAsia="仿宋_GB2312" w:cs="仿宋_GB2312"/>
                <w:sz w:val="28"/>
                <w:szCs w:val="28"/>
              </w:rPr>
              <w:t>回实施后收到同一缺陷的投诉情况</w:t>
            </w:r>
          </w:p>
        </w:tc>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7" w:hRule="atLeast"/>
        </w:trPr>
        <w:tc>
          <w:tcPr>
            <w:tcW w:w="885" w:type="dxa"/>
            <w:vMerge w:val="restart"/>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对本次召回完成情况的评价</w:t>
            </w:r>
          </w:p>
        </w:tc>
        <w:tc>
          <w:tcPr>
            <w:tcW w:w="5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9" w:hRule="atLeast"/>
        </w:trPr>
        <w:tc>
          <w:tcPr>
            <w:tcW w:w="885" w:type="dxa"/>
            <w:vMerge w:val="continue"/>
            <w:vAlign w:val="center"/>
          </w:tcPr>
          <w:p>
            <w:pPr>
              <w:pStyle w:val="43"/>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28"/>
                <w:szCs w:val="28"/>
              </w:rPr>
            </w:pPr>
          </w:p>
        </w:tc>
        <w:tc>
          <w:tcPr>
            <w:tcW w:w="2909"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附件明细</w:t>
            </w:r>
          </w:p>
        </w:tc>
        <w:tc>
          <w:tcPr>
            <w:tcW w:w="535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□消费品召回阶段性总结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消费品召回总结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□召回效果证明材料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670" w:hRule="atLeast"/>
        </w:trPr>
        <w:tc>
          <w:tcPr>
            <w:tcW w:w="9148" w:type="dxa"/>
            <w:gridSpan w:val="6"/>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生产者问题记录（未在以上栏目中列出的其他项目及其问题、处理措施等）：</w:t>
            </w: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检查人员：                            日期：</w:t>
            </w:r>
          </w:p>
        </w:tc>
      </w:tr>
    </w:tbl>
    <w:p>
      <w:pPr>
        <w:spacing w:before="156" w:beforeLines="50"/>
        <w:jc w:val="center"/>
        <w:rPr>
          <w:rFonts w:eastAsia="仿宋_GB2312"/>
          <w:sz w:val="28"/>
          <w:szCs w:val="28"/>
        </w:rPr>
      </w:pPr>
      <w:r>
        <w:rPr>
          <w:rFonts w:hint="eastAsia" w:ascii="仿宋" w:hAnsi="仿宋" w:eastAsia="仿宋" w:cs="仿宋_GB2312"/>
          <w:sz w:val="28"/>
          <w:szCs w:val="28"/>
        </w:rPr>
        <w:t xml:space="preserve">                        生产者签字（盖章）：</w:t>
      </w:r>
      <w:bookmarkStart w:id="4" w:name="_GoBack"/>
      <w:bookmarkEnd w:id="4"/>
    </w:p>
    <w:sectPr>
      <w:footerReference r:id="rId4" w:type="default"/>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onsolas">
    <w:altName w:val="Liberation Sans Narrow"/>
    <w:panose1 w:val="020B0609020204030204"/>
    <w:charset w:val="00"/>
    <w:family w:val="modern"/>
    <w:pitch w:val="default"/>
    <w:sig w:usb0="00000000" w:usb1="00000000" w:usb2="00000009" w:usb3="00000000" w:csb0="0000019F" w:csb1="00000000"/>
  </w:font>
  <w:font w:name="FontAwesome">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ans Narrow">
    <w:panose1 w:val="020B0606020202030204"/>
    <w:charset w:val="00"/>
    <w:family w:val="auto"/>
    <w:pitch w:val="default"/>
    <w:sig w:usb0="A00002AF" w:usb1="500078FB" w:usb2="00000000" w:usb3="00000000" w:csb0="6000009F" w:csb1="DFD70000"/>
  </w:font>
  <w:font w:name="汉仪仿宋S">
    <w:panose1 w:val="00020600040101000101"/>
    <w:charset w:val="86"/>
    <w:family w:val="auto"/>
    <w:pitch w:val="default"/>
    <w:sig w:usb0="A00002BF" w:usb1="38CF7CFA" w:usb2="00000016" w:usb3="00000000" w:csb0="000400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大黑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简体">
    <w:altName w:val="方正仿宋_GBK"/>
    <w:panose1 w:val="00000000000000000000"/>
    <w:charset w:val="00"/>
    <w:family w:val="auto"/>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535602"/>
    </w:sdtPr>
    <w:sdtContent>
      <w:p>
        <w:pPr>
          <w:pStyle w:val="7"/>
          <w:jc w:val="center"/>
        </w:pPr>
        <w:r>
          <w:fldChar w:fldCharType="begin"/>
        </w:r>
        <w:r>
          <w:instrText xml:space="preserve">PAGE   \* MERGEFORMAT</w:instrText>
        </w:r>
        <w:r>
          <w:fldChar w:fldCharType="separate"/>
        </w:r>
        <w:r>
          <w:rPr>
            <w:lang w:val="zh-CN"/>
          </w:rPr>
          <w:t>25</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557611"/>
    </w:sdtPr>
    <w:sdtContent>
      <w:p>
        <w:pPr>
          <w:pStyle w:val="7"/>
          <w:jc w:val="center"/>
        </w:pPr>
        <w:r>
          <w:fldChar w:fldCharType="begin"/>
        </w:r>
        <w:r>
          <w:instrText xml:space="preserve">PAGE   \* MERGEFORMAT</w:instrText>
        </w:r>
        <w:r>
          <w:fldChar w:fldCharType="separate"/>
        </w:r>
        <w:r>
          <w:rPr>
            <w:lang w:val="zh-CN"/>
          </w:rPr>
          <w:t>40</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62C34"/>
    <w:multiLevelType w:val="singleLevel"/>
    <w:tmpl w:val="8D562C34"/>
    <w:lvl w:ilvl="0" w:tentative="0">
      <w:start w:val="1"/>
      <w:numFmt w:val="chineseCounting"/>
      <w:suff w:val="nothing"/>
      <w:lvlText w:val="（%1）"/>
      <w:lvlJc w:val="left"/>
      <w:rPr>
        <w:rFonts w:hint="eastAsia"/>
      </w:rPr>
    </w:lvl>
  </w:abstractNum>
  <w:abstractNum w:abstractNumId="1">
    <w:nsid w:val="9C0749FE"/>
    <w:multiLevelType w:val="singleLevel"/>
    <w:tmpl w:val="9C0749FE"/>
    <w:lvl w:ilvl="0" w:tentative="0">
      <w:start w:val="1"/>
      <w:numFmt w:val="chineseCounting"/>
      <w:suff w:val="nothing"/>
      <w:lvlText w:val="（%1）"/>
      <w:lvlJc w:val="left"/>
      <w:rPr>
        <w:rFonts w:hint="eastAsia"/>
      </w:rPr>
    </w:lvl>
  </w:abstractNum>
  <w:abstractNum w:abstractNumId="2">
    <w:nsid w:val="B1395DA5"/>
    <w:multiLevelType w:val="singleLevel"/>
    <w:tmpl w:val="B1395DA5"/>
    <w:lvl w:ilvl="0" w:tentative="0">
      <w:start w:val="1"/>
      <w:numFmt w:val="chineseCounting"/>
      <w:suff w:val="nothing"/>
      <w:lvlText w:val="（%1）"/>
      <w:lvlJc w:val="left"/>
      <w:rPr>
        <w:rFonts w:hint="eastAsia"/>
      </w:rPr>
    </w:lvl>
  </w:abstractNum>
  <w:abstractNum w:abstractNumId="3">
    <w:nsid w:val="0FC6D3ED"/>
    <w:multiLevelType w:val="singleLevel"/>
    <w:tmpl w:val="0FC6D3ED"/>
    <w:lvl w:ilvl="0" w:tentative="0">
      <w:start w:val="1"/>
      <w:numFmt w:val="chineseCounting"/>
      <w:suff w:val="nothing"/>
      <w:lvlText w:val="（%1）"/>
      <w:lvlJc w:val="left"/>
      <w:rPr>
        <w:rFonts w:hint="eastAsia"/>
      </w:rPr>
    </w:lvl>
  </w:abstractNum>
  <w:abstractNum w:abstractNumId="4">
    <w:nsid w:val="2409BA01"/>
    <w:multiLevelType w:val="singleLevel"/>
    <w:tmpl w:val="2409BA01"/>
    <w:lvl w:ilvl="0" w:tentative="0">
      <w:start w:val="1"/>
      <w:numFmt w:val="chineseCounting"/>
      <w:suff w:val="nothing"/>
      <w:lvlText w:val="（%1）"/>
      <w:lvlJc w:val="left"/>
      <w:rPr>
        <w:rFonts w:hint="eastAsia"/>
      </w:rPr>
    </w:lvl>
  </w:abstractNum>
  <w:abstractNum w:abstractNumId="5">
    <w:nsid w:val="3580D73C"/>
    <w:multiLevelType w:val="singleLevel"/>
    <w:tmpl w:val="3580D73C"/>
    <w:lvl w:ilvl="0" w:tentative="0">
      <w:start w:val="1"/>
      <w:numFmt w:val="chineseCounting"/>
      <w:suff w:val="nothing"/>
      <w:lvlText w:val="（%1）"/>
      <w:lvlJc w:val="left"/>
      <w:rPr>
        <w:rFonts w:hint="eastAsia"/>
        <w:lang w:val="en-US"/>
      </w:rPr>
    </w:lvl>
  </w:abstractNum>
  <w:abstractNum w:abstractNumId="6">
    <w:nsid w:val="6C50E04B"/>
    <w:multiLevelType w:val="singleLevel"/>
    <w:tmpl w:val="6C50E04B"/>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134B7"/>
    <w:rsid w:val="00021FBA"/>
    <w:rsid w:val="00030BC9"/>
    <w:rsid w:val="00032EB0"/>
    <w:rsid w:val="00036044"/>
    <w:rsid w:val="000367ED"/>
    <w:rsid w:val="00036FB8"/>
    <w:rsid w:val="00045203"/>
    <w:rsid w:val="00053514"/>
    <w:rsid w:val="000626BB"/>
    <w:rsid w:val="0006562B"/>
    <w:rsid w:val="00065A1A"/>
    <w:rsid w:val="00067758"/>
    <w:rsid w:val="00074687"/>
    <w:rsid w:val="0007706B"/>
    <w:rsid w:val="00082DEC"/>
    <w:rsid w:val="0008422C"/>
    <w:rsid w:val="000A6D74"/>
    <w:rsid w:val="000D4C3E"/>
    <w:rsid w:val="000D7205"/>
    <w:rsid w:val="000E29E1"/>
    <w:rsid w:val="000E71DD"/>
    <w:rsid w:val="000F79AC"/>
    <w:rsid w:val="000F7CA1"/>
    <w:rsid w:val="0010663A"/>
    <w:rsid w:val="0010714C"/>
    <w:rsid w:val="001149EC"/>
    <w:rsid w:val="001171D5"/>
    <w:rsid w:val="00120519"/>
    <w:rsid w:val="001261A6"/>
    <w:rsid w:val="0014347D"/>
    <w:rsid w:val="00150301"/>
    <w:rsid w:val="00151188"/>
    <w:rsid w:val="00153B46"/>
    <w:rsid w:val="00155A03"/>
    <w:rsid w:val="001577C8"/>
    <w:rsid w:val="00164904"/>
    <w:rsid w:val="001736D3"/>
    <w:rsid w:val="001747C4"/>
    <w:rsid w:val="00175419"/>
    <w:rsid w:val="001907A8"/>
    <w:rsid w:val="001928A0"/>
    <w:rsid w:val="00194F9C"/>
    <w:rsid w:val="00195AE4"/>
    <w:rsid w:val="00196A16"/>
    <w:rsid w:val="001A60D6"/>
    <w:rsid w:val="001A6708"/>
    <w:rsid w:val="001C7CCF"/>
    <w:rsid w:val="001D0FFD"/>
    <w:rsid w:val="001D1825"/>
    <w:rsid w:val="001E0621"/>
    <w:rsid w:val="001E3229"/>
    <w:rsid w:val="001E6909"/>
    <w:rsid w:val="001E7CC4"/>
    <w:rsid w:val="001F029F"/>
    <w:rsid w:val="001F1716"/>
    <w:rsid w:val="001F2155"/>
    <w:rsid w:val="001F432D"/>
    <w:rsid w:val="001F4C5E"/>
    <w:rsid w:val="0020169A"/>
    <w:rsid w:val="00203135"/>
    <w:rsid w:val="00213375"/>
    <w:rsid w:val="00215F97"/>
    <w:rsid w:val="002233D5"/>
    <w:rsid w:val="00226036"/>
    <w:rsid w:val="00227DE9"/>
    <w:rsid w:val="00237324"/>
    <w:rsid w:val="00245F46"/>
    <w:rsid w:val="00250E0C"/>
    <w:rsid w:val="002573C0"/>
    <w:rsid w:val="00257493"/>
    <w:rsid w:val="00257B2B"/>
    <w:rsid w:val="0026329D"/>
    <w:rsid w:val="002656D4"/>
    <w:rsid w:val="00275BA7"/>
    <w:rsid w:val="002948E6"/>
    <w:rsid w:val="0029711D"/>
    <w:rsid w:val="002A037D"/>
    <w:rsid w:val="002A19A8"/>
    <w:rsid w:val="002A59A2"/>
    <w:rsid w:val="002B1119"/>
    <w:rsid w:val="002C063A"/>
    <w:rsid w:val="002C433F"/>
    <w:rsid w:val="002D215C"/>
    <w:rsid w:val="002D5DDA"/>
    <w:rsid w:val="002E643F"/>
    <w:rsid w:val="002F60C9"/>
    <w:rsid w:val="00300C53"/>
    <w:rsid w:val="00310F1C"/>
    <w:rsid w:val="00322BD5"/>
    <w:rsid w:val="003318E2"/>
    <w:rsid w:val="0033665B"/>
    <w:rsid w:val="00344315"/>
    <w:rsid w:val="00351683"/>
    <w:rsid w:val="00352BF5"/>
    <w:rsid w:val="0035482E"/>
    <w:rsid w:val="003770FB"/>
    <w:rsid w:val="00380E91"/>
    <w:rsid w:val="00381502"/>
    <w:rsid w:val="00386B9F"/>
    <w:rsid w:val="0039410E"/>
    <w:rsid w:val="00394B77"/>
    <w:rsid w:val="003A0657"/>
    <w:rsid w:val="003A7F46"/>
    <w:rsid w:val="003D1DD4"/>
    <w:rsid w:val="003D66B9"/>
    <w:rsid w:val="003E1831"/>
    <w:rsid w:val="003E22F4"/>
    <w:rsid w:val="003E34E8"/>
    <w:rsid w:val="003F3647"/>
    <w:rsid w:val="0040250E"/>
    <w:rsid w:val="00404E67"/>
    <w:rsid w:val="004051D5"/>
    <w:rsid w:val="00412502"/>
    <w:rsid w:val="00413B7B"/>
    <w:rsid w:val="004207E3"/>
    <w:rsid w:val="00422D5D"/>
    <w:rsid w:val="004305CD"/>
    <w:rsid w:val="00431B9D"/>
    <w:rsid w:val="00435DA7"/>
    <w:rsid w:val="00453C0F"/>
    <w:rsid w:val="00461E01"/>
    <w:rsid w:val="00462EFF"/>
    <w:rsid w:val="00463AFB"/>
    <w:rsid w:val="004753B8"/>
    <w:rsid w:val="00482EF5"/>
    <w:rsid w:val="004836AB"/>
    <w:rsid w:val="00492198"/>
    <w:rsid w:val="0049464F"/>
    <w:rsid w:val="00495898"/>
    <w:rsid w:val="00497CB5"/>
    <w:rsid w:val="004B35F9"/>
    <w:rsid w:val="004B662F"/>
    <w:rsid w:val="004C4047"/>
    <w:rsid w:val="004C6B25"/>
    <w:rsid w:val="004C7EB3"/>
    <w:rsid w:val="004D27CF"/>
    <w:rsid w:val="004D2CBC"/>
    <w:rsid w:val="004E20BB"/>
    <w:rsid w:val="004E6EE2"/>
    <w:rsid w:val="0050021F"/>
    <w:rsid w:val="005010AE"/>
    <w:rsid w:val="00511C65"/>
    <w:rsid w:val="00512324"/>
    <w:rsid w:val="00516202"/>
    <w:rsid w:val="00521E49"/>
    <w:rsid w:val="00521F94"/>
    <w:rsid w:val="00522848"/>
    <w:rsid w:val="00524407"/>
    <w:rsid w:val="00534422"/>
    <w:rsid w:val="0053511E"/>
    <w:rsid w:val="00542FA3"/>
    <w:rsid w:val="005440D6"/>
    <w:rsid w:val="005503C2"/>
    <w:rsid w:val="00553EA2"/>
    <w:rsid w:val="0057260E"/>
    <w:rsid w:val="00574CA6"/>
    <w:rsid w:val="00575202"/>
    <w:rsid w:val="00580531"/>
    <w:rsid w:val="005827B1"/>
    <w:rsid w:val="005A10F2"/>
    <w:rsid w:val="005A41BE"/>
    <w:rsid w:val="005B1DAA"/>
    <w:rsid w:val="005B2EAC"/>
    <w:rsid w:val="005C0E95"/>
    <w:rsid w:val="005C7505"/>
    <w:rsid w:val="005D2892"/>
    <w:rsid w:val="005E42C5"/>
    <w:rsid w:val="005E640D"/>
    <w:rsid w:val="00600227"/>
    <w:rsid w:val="0060203E"/>
    <w:rsid w:val="00603720"/>
    <w:rsid w:val="006073A7"/>
    <w:rsid w:val="00616AC2"/>
    <w:rsid w:val="00624114"/>
    <w:rsid w:val="0063012C"/>
    <w:rsid w:val="00633D46"/>
    <w:rsid w:val="006402F7"/>
    <w:rsid w:val="00646FB3"/>
    <w:rsid w:val="006773AE"/>
    <w:rsid w:val="00681436"/>
    <w:rsid w:val="00682BCE"/>
    <w:rsid w:val="00683F3F"/>
    <w:rsid w:val="006967BA"/>
    <w:rsid w:val="006A0383"/>
    <w:rsid w:val="006D6630"/>
    <w:rsid w:val="006D73E6"/>
    <w:rsid w:val="006F2627"/>
    <w:rsid w:val="006F3028"/>
    <w:rsid w:val="006F7C39"/>
    <w:rsid w:val="0070714D"/>
    <w:rsid w:val="00744034"/>
    <w:rsid w:val="00750A0D"/>
    <w:rsid w:val="007571D5"/>
    <w:rsid w:val="00757227"/>
    <w:rsid w:val="00765013"/>
    <w:rsid w:val="00772EA0"/>
    <w:rsid w:val="00783CE9"/>
    <w:rsid w:val="00791D63"/>
    <w:rsid w:val="00792299"/>
    <w:rsid w:val="00796E8F"/>
    <w:rsid w:val="007C74E8"/>
    <w:rsid w:val="007D0A23"/>
    <w:rsid w:val="007D6B7D"/>
    <w:rsid w:val="007E2A95"/>
    <w:rsid w:val="00804140"/>
    <w:rsid w:val="0081597B"/>
    <w:rsid w:val="00815E08"/>
    <w:rsid w:val="008205C5"/>
    <w:rsid w:val="008338B7"/>
    <w:rsid w:val="00850EC2"/>
    <w:rsid w:val="008516CD"/>
    <w:rsid w:val="00855772"/>
    <w:rsid w:val="00855DE2"/>
    <w:rsid w:val="008608AC"/>
    <w:rsid w:val="008608EA"/>
    <w:rsid w:val="00871D8B"/>
    <w:rsid w:val="00884919"/>
    <w:rsid w:val="00891CD8"/>
    <w:rsid w:val="00893648"/>
    <w:rsid w:val="0089592C"/>
    <w:rsid w:val="008973E9"/>
    <w:rsid w:val="008A53E1"/>
    <w:rsid w:val="008B0128"/>
    <w:rsid w:val="008D4517"/>
    <w:rsid w:val="008E796C"/>
    <w:rsid w:val="008F3218"/>
    <w:rsid w:val="00911F05"/>
    <w:rsid w:val="00921550"/>
    <w:rsid w:val="009318D2"/>
    <w:rsid w:val="00931F2E"/>
    <w:rsid w:val="009368B6"/>
    <w:rsid w:val="00951D18"/>
    <w:rsid w:val="00960219"/>
    <w:rsid w:val="00967C9C"/>
    <w:rsid w:val="009733FE"/>
    <w:rsid w:val="0099094C"/>
    <w:rsid w:val="00993765"/>
    <w:rsid w:val="009A0F5F"/>
    <w:rsid w:val="009A34DA"/>
    <w:rsid w:val="009A5F37"/>
    <w:rsid w:val="009B01A5"/>
    <w:rsid w:val="009B0534"/>
    <w:rsid w:val="009C21C3"/>
    <w:rsid w:val="009C2E8B"/>
    <w:rsid w:val="009D7A18"/>
    <w:rsid w:val="009E0196"/>
    <w:rsid w:val="009E166C"/>
    <w:rsid w:val="00A01C2B"/>
    <w:rsid w:val="00A0785C"/>
    <w:rsid w:val="00A176BB"/>
    <w:rsid w:val="00A268BC"/>
    <w:rsid w:val="00A26B84"/>
    <w:rsid w:val="00A27D74"/>
    <w:rsid w:val="00A36D70"/>
    <w:rsid w:val="00A47CC3"/>
    <w:rsid w:val="00A54A43"/>
    <w:rsid w:val="00A750AB"/>
    <w:rsid w:val="00A861F6"/>
    <w:rsid w:val="00AA305F"/>
    <w:rsid w:val="00AB71A2"/>
    <w:rsid w:val="00AC26E0"/>
    <w:rsid w:val="00AC47E3"/>
    <w:rsid w:val="00AC649B"/>
    <w:rsid w:val="00AC6F48"/>
    <w:rsid w:val="00AF139C"/>
    <w:rsid w:val="00AF745F"/>
    <w:rsid w:val="00B0021C"/>
    <w:rsid w:val="00B008EA"/>
    <w:rsid w:val="00B01FC6"/>
    <w:rsid w:val="00B1049E"/>
    <w:rsid w:val="00B16C2F"/>
    <w:rsid w:val="00B204F4"/>
    <w:rsid w:val="00B22E25"/>
    <w:rsid w:val="00B424BE"/>
    <w:rsid w:val="00B6521A"/>
    <w:rsid w:val="00B759E2"/>
    <w:rsid w:val="00B8078D"/>
    <w:rsid w:val="00BA0995"/>
    <w:rsid w:val="00BA31D1"/>
    <w:rsid w:val="00BA6E96"/>
    <w:rsid w:val="00BA7690"/>
    <w:rsid w:val="00BC7100"/>
    <w:rsid w:val="00BD1E71"/>
    <w:rsid w:val="00BF113B"/>
    <w:rsid w:val="00BF55A1"/>
    <w:rsid w:val="00BF58C5"/>
    <w:rsid w:val="00C029D6"/>
    <w:rsid w:val="00C13335"/>
    <w:rsid w:val="00C25462"/>
    <w:rsid w:val="00C463AC"/>
    <w:rsid w:val="00C53606"/>
    <w:rsid w:val="00C6357D"/>
    <w:rsid w:val="00C77A40"/>
    <w:rsid w:val="00C9266F"/>
    <w:rsid w:val="00C97C55"/>
    <w:rsid w:val="00CA1F72"/>
    <w:rsid w:val="00CA5448"/>
    <w:rsid w:val="00CF1BF0"/>
    <w:rsid w:val="00CF6EEB"/>
    <w:rsid w:val="00CF7981"/>
    <w:rsid w:val="00D16D83"/>
    <w:rsid w:val="00D2245D"/>
    <w:rsid w:val="00D27655"/>
    <w:rsid w:val="00D30B26"/>
    <w:rsid w:val="00D35D9F"/>
    <w:rsid w:val="00D40393"/>
    <w:rsid w:val="00D44274"/>
    <w:rsid w:val="00D52FF6"/>
    <w:rsid w:val="00D56280"/>
    <w:rsid w:val="00D629F5"/>
    <w:rsid w:val="00D637AE"/>
    <w:rsid w:val="00D65008"/>
    <w:rsid w:val="00D761D0"/>
    <w:rsid w:val="00D83D97"/>
    <w:rsid w:val="00D857D5"/>
    <w:rsid w:val="00D85BC6"/>
    <w:rsid w:val="00D86348"/>
    <w:rsid w:val="00D90149"/>
    <w:rsid w:val="00D91346"/>
    <w:rsid w:val="00DA13B4"/>
    <w:rsid w:val="00DA3C67"/>
    <w:rsid w:val="00DA44B7"/>
    <w:rsid w:val="00DB35AA"/>
    <w:rsid w:val="00DB4BB9"/>
    <w:rsid w:val="00DB5F2C"/>
    <w:rsid w:val="00DB73F4"/>
    <w:rsid w:val="00DC03A0"/>
    <w:rsid w:val="00DC118C"/>
    <w:rsid w:val="00DD001F"/>
    <w:rsid w:val="00DD4E63"/>
    <w:rsid w:val="00DE1A3E"/>
    <w:rsid w:val="00E07B68"/>
    <w:rsid w:val="00E07BFA"/>
    <w:rsid w:val="00E17650"/>
    <w:rsid w:val="00E226A0"/>
    <w:rsid w:val="00E23C26"/>
    <w:rsid w:val="00E249E4"/>
    <w:rsid w:val="00E30E7D"/>
    <w:rsid w:val="00E32956"/>
    <w:rsid w:val="00E33C75"/>
    <w:rsid w:val="00E52033"/>
    <w:rsid w:val="00E61B4F"/>
    <w:rsid w:val="00E64599"/>
    <w:rsid w:val="00E66129"/>
    <w:rsid w:val="00E71951"/>
    <w:rsid w:val="00E74D7B"/>
    <w:rsid w:val="00E81E82"/>
    <w:rsid w:val="00E86C68"/>
    <w:rsid w:val="00E977B3"/>
    <w:rsid w:val="00EA1AD9"/>
    <w:rsid w:val="00EA44C1"/>
    <w:rsid w:val="00EA4587"/>
    <w:rsid w:val="00EC26F7"/>
    <w:rsid w:val="00EC744F"/>
    <w:rsid w:val="00ED72AF"/>
    <w:rsid w:val="00EE6227"/>
    <w:rsid w:val="00EF0F89"/>
    <w:rsid w:val="00EF33C7"/>
    <w:rsid w:val="00EF7326"/>
    <w:rsid w:val="00F021F1"/>
    <w:rsid w:val="00F17B53"/>
    <w:rsid w:val="00F3217B"/>
    <w:rsid w:val="00F52A56"/>
    <w:rsid w:val="00F877C2"/>
    <w:rsid w:val="00FA5CC8"/>
    <w:rsid w:val="00FB1C83"/>
    <w:rsid w:val="00FC2EEB"/>
    <w:rsid w:val="00FC47FB"/>
    <w:rsid w:val="00FC6850"/>
    <w:rsid w:val="00FD4467"/>
    <w:rsid w:val="00FE116C"/>
    <w:rsid w:val="00FF232A"/>
    <w:rsid w:val="01A00A53"/>
    <w:rsid w:val="01BB490D"/>
    <w:rsid w:val="01F174F9"/>
    <w:rsid w:val="02DB3DB2"/>
    <w:rsid w:val="032078F2"/>
    <w:rsid w:val="033A7774"/>
    <w:rsid w:val="0348259A"/>
    <w:rsid w:val="041638E2"/>
    <w:rsid w:val="042E5BAF"/>
    <w:rsid w:val="04A721F9"/>
    <w:rsid w:val="04D971AC"/>
    <w:rsid w:val="04DF53FE"/>
    <w:rsid w:val="0515759B"/>
    <w:rsid w:val="05213DFA"/>
    <w:rsid w:val="057A7F50"/>
    <w:rsid w:val="058A3C02"/>
    <w:rsid w:val="062B538E"/>
    <w:rsid w:val="063DE499"/>
    <w:rsid w:val="0703349B"/>
    <w:rsid w:val="07043353"/>
    <w:rsid w:val="07E25A3E"/>
    <w:rsid w:val="08C77E3E"/>
    <w:rsid w:val="091A5FB0"/>
    <w:rsid w:val="094864EB"/>
    <w:rsid w:val="097A1BBD"/>
    <w:rsid w:val="09C631DC"/>
    <w:rsid w:val="09CD3F87"/>
    <w:rsid w:val="0AB90E3D"/>
    <w:rsid w:val="0AE7515E"/>
    <w:rsid w:val="0B1F717F"/>
    <w:rsid w:val="0B2768D7"/>
    <w:rsid w:val="0B6E719D"/>
    <w:rsid w:val="0B73436F"/>
    <w:rsid w:val="0BB1089E"/>
    <w:rsid w:val="0BC0520B"/>
    <w:rsid w:val="0D3643BF"/>
    <w:rsid w:val="0DB348AD"/>
    <w:rsid w:val="0DC327E6"/>
    <w:rsid w:val="0E23198C"/>
    <w:rsid w:val="0E32789E"/>
    <w:rsid w:val="0E484775"/>
    <w:rsid w:val="0F133352"/>
    <w:rsid w:val="0F1D2913"/>
    <w:rsid w:val="0F384ECA"/>
    <w:rsid w:val="0F471882"/>
    <w:rsid w:val="10486491"/>
    <w:rsid w:val="104E35A6"/>
    <w:rsid w:val="10C9124B"/>
    <w:rsid w:val="10D46E95"/>
    <w:rsid w:val="113A50C5"/>
    <w:rsid w:val="115400F2"/>
    <w:rsid w:val="1252097A"/>
    <w:rsid w:val="125A0A23"/>
    <w:rsid w:val="128F36DD"/>
    <w:rsid w:val="12BE5204"/>
    <w:rsid w:val="13003753"/>
    <w:rsid w:val="137F32E5"/>
    <w:rsid w:val="13EB0E64"/>
    <w:rsid w:val="14120562"/>
    <w:rsid w:val="1470101E"/>
    <w:rsid w:val="14717F1E"/>
    <w:rsid w:val="14AD1574"/>
    <w:rsid w:val="14C47639"/>
    <w:rsid w:val="15571F14"/>
    <w:rsid w:val="160A33BC"/>
    <w:rsid w:val="166D6984"/>
    <w:rsid w:val="16F71FBB"/>
    <w:rsid w:val="170E11D8"/>
    <w:rsid w:val="176264D1"/>
    <w:rsid w:val="17B1063B"/>
    <w:rsid w:val="1873743D"/>
    <w:rsid w:val="19473CDA"/>
    <w:rsid w:val="197877EF"/>
    <w:rsid w:val="19E43953"/>
    <w:rsid w:val="1A232624"/>
    <w:rsid w:val="1A583163"/>
    <w:rsid w:val="1A6B3477"/>
    <w:rsid w:val="1A95371B"/>
    <w:rsid w:val="1AD1787E"/>
    <w:rsid w:val="1AFE6529"/>
    <w:rsid w:val="1B2E0C7B"/>
    <w:rsid w:val="1B4F3C58"/>
    <w:rsid w:val="1BD83580"/>
    <w:rsid w:val="1C726362"/>
    <w:rsid w:val="1CA811FF"/>
    <w:rsid w:val="1D6A1FF0"/>
    <w:rsid w:val="1E0134B7"/>
    <w:rsid w:val="1E582065"/>
    <w:rsid w:val="1E864EA6"/>
    <w:rsid w:val="1F25294C"/>
    <w:rsid w:val="1F490F32"/>
    <w:rsid w:val="1F596A96"/>
    <w:rsid w:val="1F8137FF"/>
    <w:rsid w:val="1FB233F8"/>
    <w:rsid w:val="1FCF311E"/>
    <w:rsid w:val="200B1EFE"/>
    <w:rsid w:val="20225840"/>
    <w:rsid w:val="202B2D88"/>
    <w:rsid w:val="2062726B"/>
    <w:rsid w:val="21020CFA"/>
    <w:rsid w:val="21306D56"/>
    <w:rsid w:val="21FC55FB"/>
    <w:rsid w:val="22841EB6"/>
    <w:rsid w:val="22FC0FD6"/>
    <w:rsid w:val="238A69F4"/>
    <w:rsid w:val="23931263"/>
    <w:rsid w:val="23C3353C"/>
    <w:rsid w:val="23E00681"/>
    <w:rsid w:val="23FD4387"/>
    <w:rsid w:val="23FE46E1"/>
    <w:rsid w:val="24583BE0"/>
    <w:rsid w:val="2477051E"/>
    <w:rsid w:val="249E64B5"/>
    <w:rsid w:val="24D0256A"/>
    <w:rsid w:val="256B7907"/>
    <w:rsid w:val="26A07ED2"/>
    <w:rsid w:val="27033C7B"/>
    <w:rsid w:val="27940B11"/>
    <w:rsid w:val="27D53B3D"/>
    <w:rsid w:val="280A2B8C"/>
    <w:rsid w:val="287F68BE"/>
    <w:rsid w:val="289C3E36"/>
    <w:rsid w:val="29E85F3F"/>
    <w:rsid w:val="2A1D738F"/>
    <w:rsid w:val="2A4B07C5"/>
    <w:rsid w:val="2A543794"/>
    <w:rsid w:val="2A7C08F9"/>
    <w:rsid w:val="2ACD25CD"/>
    <w:rsid w:val="2B0F027A"/>
    <w:rsid w:val="2B3F9E0E"/>
    <w:rsid w:val="2B737B36"/>
    <w:rsid w:val="2C344FC7"/>
    <w:rsid w:val="2C4715D6"/>
    <w:rsid w:val="2CEE7F82"/>
    <w:rsid w:val="2D2735AE"/>
    <w:rsid w:val="2D503CF2"/>
    <w:rsid w:val="2D563B8A"/>
    <w:rsid w:val="2D765379"/>
    <w:rsid w:val="2D7B2A98"/>
    <w:rsid w:val="2DD432DC"/>
    <w:rsid w:val="2DDEB691"/>
    <w:rsid w:val="2E0E7037"/>
    <w:rsid w:val="2EAD703F"/>
    <w:rsid w:val="2EBB1BC9"/>
    <w:rsid w:val="2F0517EE"/>
    <w:rsid w:val="2F207BA6"/>
    <w:rsid w:val="2F27412B"/>
    <w:rsid w:val="2F2C1F2C"/>
    <w:rsid w:val="2F546F82"/>
    <w:rsid w:val="2F785089"/>
    <w:rsid w:val="2F9142F1"/>
    <w:rsid w:val="2FA10C69"/>
    <w:rsid w:val="2FDFC5B3"/>
    <w:rsid w:val="304270CE"/>
    <w:rsid w:val="30741EF2"/>
    <w:rsid w:val="308A6246"/>
    <w:rsid w:val="315C15CC"/>
    <w:rsid w:val="316D1E6E"/>
    <w:rsid w:val="316D2602"/>
    <w:rsid w:val="318F6E9C"/>
    <w:rsid w:val="31AC7FBB"/>
    <w:rsid w:val="31C03C85"/>
    <w:rsid w:val="31DA55A6"/>
    <w:rsid w:val="3221653B"/>
    <w:rsid w:val="323D1140"/>
    <w:rsid w:val="3263434F"/>
    <w:rsid w:val="328E671A"/>
    <w:rsid w:val="32C06844"/>
    <w:rsid w:val="3302176F"/>
    <w:rsid w:val="33582B4B"/>
    <w:rsid w:val="3360718C"/>
    <w:rsid w:val="33B762CD"/>
    <w:rsid w:val="33F81AB1"/>
    <w:rsid w:val="344356EC"/>
    <w:rsid w:val="344D4BF7"/>
    <w:rsid w:val="35C2056B"/>
    <w:rsid w:val="362B2CD4"/>
    <w:rsid w:val="36642BF0"/>
    <w:rsid w:val="36960620"/>
    <w:rsid w:val="36E24414"/>
    <w:rsid w:val="37130148"/>
    <w:rsid w:val="37906056"/>
    <w:rsid w:val="387B40D0"/>
    <w:rsid w:val="389E73E0"/>
    <w:rsid w:val="38AF1396"/>
    <w:rsid w:val="391A45E5"/>
    <w:rsid w:val="394D5E92"/>
    <w:rsid w:val="395B5F73"/>
    <w:rsid w:val="39CD7CE1"/>
    <w:rsid w:val="39F85BE7"/>
    <w:rsid w:val="3A0D788B"/>
    <w:rsid w:val="3A2722F2"/>
    <w:rsid w:val="3AFC3A74"/>
    <w:rsid w:val="3B64688A"/>
    <w:rsid w:val="3B7771EC"/>
    <w:rsid w:val="3B7B1C1A"/>
    <w:rsid w:val="3BA8732D"/>
    <w:rsid w:val="3BFA1E55"/>
    <w:rsid w:val="3C226D00"/>
    <w:rsid w:val="3C3D6F1F"/>
    <w:rsid w:val="3C8C1727"/>
    <w:rsid w:val="3D1545A7"/>
    <w:rsid w:val="3DA806A6"/>
    <w:rsid w:val="3DE26843"/>
    <w:rsid w:val="3DE6227E"/>
    <w:rsid w:val="3DF361D8"/>
    <w:rsid w:val="3E2604A1"/>
    <w:rsid w:val="3E32704E"/>
    <w:rsid w:val="3E4350F2"/>
    <w:rsid w:val="3E5767F0"/>
    <w:rsid w:val="3F5924D1"/>
    <w:rsid w:val="3FEEFD04"/>
    <w:rsid w:val="3FFD4222"/>
    <w:rsid w:val="3FFFA528"/>
    <w:rsid w:val="40854F2E"/>
    <w:rsid w:val="40A02341"/>
    <w:rsid w:val="40B21A37"/>
    <w:rsid w:val="412641A5"/>
    <w:rsid w:val="413A6731"/>
    <w:rsid w:val="41B26DFB"/>
    <w:rsid w:val="41FB1EAA"/>
    <w:rsid w:val="42351287"/>
    <w:rsid w:val="42636754"/>
    <w:rsid w:val="42B95C7D"/>
    <w:rsid w:val="42BD3CCC"/>
    <w:rsid w:val="42DA0C07"/>
    <w:rsid w:val="42E255EE"/>
    <w:rsid w:val="43414D04"/>
    <w:rsid w:val="434F756F"/>
    <w:rsid w:val="4364506E"/>
    <w:rsid w:val="440C0E36"/>
    <w:rsid w:val="44112D1C"/>
    <w:rsid w:val="445220DE"/>
    <w:rsid w:val="453144D3"/>
    <w:rsid w:val="46284C00"/>
    <w:rsid w:val="469E0C19"/>
    <w:rsid w:val="473A5093"/>
    <w:rsid w:val="47A34A15"/>
    <w:rsid w:val="47C769FD"/>
    <w:rsid w:val="47E9495B"/>
    <w:rsid w:val="481976E7"/>
    <w:rsid w:val="486852F2"/>
    <w:rsid w:val="487D7F47"/>
    <w:rsid w:val="48F86971"/>
    <w:rsid w:val="491005A7"/>
    <w:rsid w:val="49330388"/>
    <w:rsid w:val="495103C6"/>
    <w:rsid w:val="49A156E3"/>
    <w:rsid w:val="49CD0FA2"/>
    <w:rsid w:val="4A942C96"/>
    <w:rsid w:val="4B14446E"/>
    <w:rsid w:val="4B2043B8"/>
    <w:rsid w:val="4B9B5F51"/>
    <w:rsid w:val="4BBD7A15"/>
    <w:rsid w:val="4C162CC3"/>
    <w:rsid w:val="4C350B9B"/>
    <w:rsid w:val="4C5A65A3"/>
    <w:rsid w:val="4CBA7A34"/>
    <w:rsid w:val="4CE2105A"/>
    <w:rsid w:val="4D8A2BFE"/>
    <w:rsid w:val="4E607910"/>
    <w:rsid w:val="4EBD2A7E"/>
    <w:rsid w:val="4ED47229"/>
    <w:rsid w:val="4F057DFB"/>
    <w:rsid w:val="4F445766"/>
    <w:rsid w:val="4FC02A6D"/>
    <w:rsid w:val="4FC46C17"/>
    <w:rsid w:val="50081658"/>
    <w:rsid w:val="504A36BB"/>
    <w:rsid w:val="5181070F"/>
    <w:rsid w:val="51904483"/>
    <w:rsid w:val="523C752F"/>
    <w:rsid w:val="525A2D97"/>
    <w:rsid w:val="52865B09"/>
    <w:rsid w:val="53083AAB"/>
    <w:rsid w:val="538A6EA1"/>
    <w:rsid w:val="53E40C9B"/>
    <w:rsid w:val="544D5E84"/>
    <w:rsid w:val="545F0CAB"/>
    <w:rsid w:val="549078EF"/>
    <w:rsid w:val="54A2260E"/>
    <w:rsid w:val="54D30CEA"/>
    <w:rsid w:val="55A64FCE"/>
    <w:rsid w:val="55A7D285"/>
    <w:rsid w:val="56A856F4"/>
    <w:rsid w:val="56BFD1F5"/>
    <w:rsid w:val="57191AEA"/>
    <w:rsid w:val="577D3558"/>
    <w:rsid w:val="581A0DD8"/>
    <w:rsid w:val="584662B9"/>
    <w:rsid w:val="58E45B43"/>
    <w:rsid w:val="58E46060"/>
    <w:rsid w:val="593B6ED2"/>
    <w:rsid w:val="593D570B"/>
    <w:rsid w:val="59B23113"/>
    <w:rsid w:val="59B35F3A"/>
    <w:rsid w:val="59C03A71"/>
    <w:rsid w:val="5A2D20A8"/>
    <w:rsid w:val="5A5F0C1E"/>
    <w:rsid w:val="5A8B6002"/>
    <w:rsid w:val="5B521F13"/>
    <w:rsid w:val="5B815FCC"/>
    <w:rsid w:val="5BB74C46"/>
    <w:rsid w:val="5BC42391"/>
    <w:rsid w:val="5BEE413A"/>
    <w:rsid w:val="5C5F15A2"/>
    <w:rsid w:val="5C764B0E"/>
    <w:rsid w:val="5C7F0032"/>
    <w:rsid w:val="5CEE2CC5"/>
    <w:rsid w:val="5D4242E8"/>
    <w:rsid w:val="5D512861"/>
    <w:rsid w:val="5D662B7A"/>
    <w:rsid w:val="5DBF7645"/>
    <w:rsid w:val="5DC81738"/>
    <w:rsid w:val="5DDE57F7"/>
    <w:rsid w:val="5E044025"/>
    <w:rsid w:val="5E0F0BED"/>
    <w:rsid w:val="5E1A4E0C"/>
    <w:rsid w:val="5E2753ED"/>
    <w:rsid w:val="5E7239EF"/>
    <w:rsid w:val="5E7E26BA"/>
    <w:rsid w:val="5F5E554F"/>
    <w:rsid w:val="5F8F2052"/>
    <w:rsid w:val="5FC938E7"/>
    <w:rsid w:val="617022BF"/>
    <w:rsid w:val="61A42AE4"/>
    <w:rsid w:val="62210030"/>
    <w:rsid w:val="634472BE"/>
    <w:rsid w:val="634F3045"/>
    <w:rsid w:val="63FC12E9"/>
    <w:rsid w:val="64BE7646"/>
    <w:rsid w:val="65C961CF"/>
    <w:rsid w:val="662A0ACD"/>
    <w:rsid w:val="66536D69"/>
    <w:rsid w:val="666C4759"/>
    <w:rsid w:val="667F3C69"/>
    <w:rsid w:val="66D25262"/>
    <w:rsid w:val="66D91ED5"/>
    <w:rsid w:val="66EDC22F"/>
    <w:rsid w:val="66EF36A2"/>
    <w:rsid w:val="66FA66A5"/>
    <w:rsid w:val="66FB7079"/>
    <w:rsid w:val="67066F3B"/>
    <w:rsid w:val="67DC1138"/>
    <w:rsid w:val="68C0560B"/>
    <w:rsid w:val="6945065A"/>
    <w:rsid w:val="694A5306"/>
    <w:rsid w:val="69604978"/>
    <w:rsid w:val="6967282A"/>
    <w:rsid w:val="69E37986"/>
    <w:rsid w:val="69F521CD"/>
    <w:rsid w:val="6A3C76A4"/>
    <w:rsid w:val="6A5E4070"/>
    <w:rsid w:val="6A8926B0"/>
    <w:rsid w:val="6B9677FD"/>
    <w:rsid w:val="6C3E2D18"/>
    <w:rsid w:val="6C3F7ECB"/>
    <w:rsid w:val="6C9D3530"/>
    <w:rsid w:val="6CC35157"/>
    <w:rsid w:val="6CFF1A9F"/>
    <w:rsid w:val="6DB575A3"/>
    <w:rsid w:val="6DDB2B32"/>
    <w:rsid w:val="6DF3A055"/>
    <w:rsid w:val="6E770197"/>
    <w:rsid w:val="6E8B6F6D"/>
    <w:rsid w:val="6F14305C"/>
    <w:rsid w:val="6F1B302F"/>
    <w:rsid w:val="6FAC7D22"/>
    <w:rsid w:val="6FC43C51"/>
    <w:rsid w:val="6FD8743B"/>
    <w:rsid w:val="70722586"/>
    <w:rsid w:val="70DE050A"/>
    <w:rsid w:val="70EE5557"/>
    <w:rsid w:val="710743DA"/>
    <w:rsid w:val="718A6395"/>
    <w:rsid w:val="71C42847"/>
    <w:rsid w:val="730D7EEB"/>
    <w:rsid w:val="735C2BD4"/>
    <w:rsid w:val="73A915C4"/>
    <w:rsid w:val="746D47ED"/>
    <w:rsid w:val="74C2275B"/>
    <w:rsid w:val="75141AAF"/>
    <w:rsid w:val="75B5779D"/>
    <w:rsid w:val="75BC3F31"/>
    <w:rsid w:val="761C0961"/>
    <w:rsid w:val="7646774B"/>
    <w:rsid w:val="76824287"/>
    <w:rsid w:val="7688513B"/>
    <w:rsid w:val="76A66DB0"/>
    <w:rsid w:val="7706283A"/>
    <w:rsid w:val="771937F0"/>
    <w:rsid w:val="77385248"/>
    <w:rsid w:val="77BA2A29"/>
    <w:rsid w:val="77BC2A47"/>
    <w:rsid w:val="77D55205"/>
    <w:rsid w:val="77FD7AD7"/>
    <w:rsid w:val="78061B28"/>
    <w:rsid w:val="78134159"/>
    <w:rsid w:val="783A39DF"/>
    <w:rsid w:val="78984476"/>
    <w:rsid w:val="78A34121"/>
    <w:rsid w:val="78DD4099"/>
    <w:rsid w:val="78ED31C5"/>
    <w:rsid w:val="78F96162"/>
    <w:rsid w:val="790544F9"/>
    <w:rsid w:val="79936F38"/>
    <w:rsid w:val="79AC6B94"/>
    <w:rsid w:val="79CE6D80"/>
    <w:rsid w:val="79FF64D4"/>
    <w:rsid w:val="7A5DF317"/>
    <w:rsid w:val="7B5E7D48"/>
    <w:rsid w:val="7BF71D66"/>
    <w:rsid w:val="7BFD0959"/>
    <w:rsid w:val="7BFD1BD2"/>
    <w:rsid w:val="7BFE6A74"/>
    <w:rsid w:val="7C242B4E"/>
    <w:rsid w:val="7CA03926"/>
    <w:rsid w:val="7CA2614E"/>
    <w:rsid w:val="7D392870"/>
    <w:rsid w:val="7D3B306E"/>
    <w:rsid w:val="7D7F54C8"/>
    <w:rsid w:val="7D865E0C"/>
    <w:rsid w:val="7DA3110B"/>
    <w:rsid w:val="7DAD14EF"/>
    <w:rsid w:val="7DB12A4A"/>
    <w:rsid w:val="7ED38873"/>
    <w:rsid w:val="7EF453D1"/>
    <w:rsid w:val="7EFD9111"/>
    <w:rsid w:val="7F7D4BF6"/>
    <w:rsid w:val="7F7E82FF"/>
    <w:rsid w:val="7FCF5900"/>
    <w:rsid w:val="99BF7C33"/>
    <w:rsid w:val="9FBFFDE8"/>
    <w:rsid w:val="9FCE310B"/>
    <w:rsid w:val="B3FCA06D"/>
    <w:rsid w:val="D3F7BE4C"/>
    <w:rsid w:val="DFCCE243"/>
    <w:rsid w:val="DFDDD6A9"/>
    <w:rsid w:val="E7FE6432"/>
    <w:rsid w:val="E7FFBC90"/>
    <w:rsid w:val="E9FBC9C3"/>
    <w:rsid w:val="EA73AC81"/>
    <w:rsid w:val="EED2E13D"/>
    <w:rsid w:val="EEFF87DF"/>
    <w:rsid w:val="EF760C72"/>
    <w:rsid w:val="EFCDC044"/>
    <w:rsid w:val="EFFD8D0D"/>
    <w:rsid w:val="F1FDD4F9"/>
    <w:rsid w:val="F1FF0B30"/>
    <w:rsid w:val="F5FFF65B"/>
    <w:rsid w:val="F64F70B8"/>
    <w:rsid w:val="F7EB0BFE"/>
    <w:rsid w:val="FA6DB074"/>
    <w:rsid w:val="FAF51012"/>
    <w:rsid w:val="FBAB853C"/>
    <w:rsid w:val="FBF79487"/>
    <w:rsid w:val="FBFF118A"/>
    <w:rsid w:val="FBFF570B"/>
    <w:rsid w:val="FD8F38D5"/>
    <w:rsid w:val="FDCF6C9A"/>
    <w:rsid w:val="FEFF7B49"/>
    <w:rsid w:val="FF6AD19D"/>
    <w:rsid w:val="FF7D1727"/>
    <w:rsid w:val="FFDF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640"/>
    </w:pPr>
    <w:rPr>
      <w:rFonts w:ascii="Times New Roman" w:hAnsi="Times New Roman" w:eastAsia="方正仿宋简体"/>
      <w:sz w:val="32"/>
    </w:rPr>
  </w:style>
  <w:style w:type="paragraph" w:styleId="3">
    <w:name w:val="Body Text Indent"/>
    <w:basedOn w:val="1"/>
    <w:qFormat/>
    <w:uiPriority w:val="0"/>
    <w:pPr>
      <w:spacing w:line="540" w:lineRule="exact"/>
      <w:ind w:firstLine="540"/>
    </w:pPr>
    <w:rPr>
      <w:rFonts w:ascii="楷体_GB2312" w:eastAsia="楷体_GB2312"/>
      <w:b/>
      <w:szCs w:val="20"/>
    </w:rPr>
  </w:style>
  <w:style w:type="paragraph" w:styleId="5">
    <w:name w:val="annotation text"/>
    <w:basedOn w:val="1"/>
    <w:qFormat/>
    <w:uiPriority w:val="0"/>
    <w:pPr>
      <w:jc w:val="left"/>
    </w:pPr>
  </w:style>
  <w:style w:type="paragraph" w:styleId="6">
    <w:name w:val="Balloon Text"/>
    <w:basedOn w:val="1"/>
    <w:link w:val="44"/>
    <w:qFormat/>
    <w:uiPriority w:val="0"/>
    <w:rPr>
      <w:sz w:val="18"/>
      <w:szCs w:val="18"/>
    </w:rPr>
  </w:style>
  <w:style w:type="paragraph" w:styleId="7">
    <w:name w:val="footer"/>
    <w:basedOn w:val="1"/>
    <w:link w:val="4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FF"/>
      <w:u w:val="none"/>
    </w:rPr>
  </w:style>
  <w:style w:type="character" w:styleId="20">
    <w:name w:val="HTML Code"/>
    <w:basedOn w:val="12"/>
    <w:qFormat/>
    <w:uiPriority w:val="0"/>
    <w:rPr>
      <w:rFonts w:ascii="微软雅黑" w:hAnsi="微软雅黑" w:eastAsia="微软雅黑" w:cs="微软雅黑"/>
      <w:color w:val="C7254E"/>
      <w:sz w:val="21"/>
      <w:szCs w:val="21"/>
      <w:shd w:val="clear" w:color="auto" w:fill="F9F2F4"/>
    </w:rPr>
  </w:style>
  <w:style w:type="character" w:styleId="21">
    <w:name w:val="HTML Cite"/>
    <w:basedOn w:val="12"/>
    <w:qFormat/>
    <w:uiPriority w:val="0"/>
  </w:style>
  <w:style w:type="character" w:styleId="22">
    <w:name w:val="HTML Keyboard"/>
    <w:basedOn w:val="12"/>
    <w:qFormat/>
    <w:uiPriority w:val="0"/>
    <w:rPr>
      <w:rFonts w:ascii="Consolas" w:hAnsi="Consolas" w:eastAsia="Consolas" w:cs="Consolas"/>
      <w:color w:val="FFFFFF"/>
      <w:sz w:val="21"/>
      <w:szCs w:val="21"/>
      <w:shd w:val="clear" w:color="auto" w:fill="333333"/>
    </w:rPr>
  </w:style>
  <w:style w:type="character" w:styleId="23">
    <w:name w:val="HTML Sample"/>
    <w:basedOn w:val="12"/>
    <w:qFormat/>
    <w:uiPriority w:val="0"/>
    <w:rPr>
      <w:rFonts w:hint="default" w:ascii="Consolas" w:hAnsi="Consolas" w:eastAsia="Consolas" w:cs="Consolas"/>
      <w:sz w:val="21"/>
      <w:szCs w:val="21"/>
    </w:rPr>
  </w:style>
  <w:style w:type="character" w:customStyle="1" w:styleId="24">
    <w:name w:val="span_date2"/>
    <w:basedOn w:val="12"/>
    <w:qFormat/>
    <w:uiPriority w:val="0"/>
    <w:rPr>
      <w:color w:val="989898"/>
      <w:sz w:val="18"/>
      <w:szCs w:val="18"/>
    </w:rPr>
  </w:style>
  <w:style w:type="character" w:customStyle="1" w:styleId="25">
    <w:name w:val="c-span1"/>
    <w:basedOn w:val="12"/>
    <w:qFormat/>
    <w:uiPriority w:val="0"/>
    <w:rPr>
      <w:color w:val="888888"/>
      <w:sz w:val="18"/>
      <w:szCs w:val="18"/>
    </w:rPr>
  </w:style>
  <w:style w:type="character" w:customStyle="1" w:styleId="26">
    <w:name w:val="active3"/>
    <w:basedOn w:val="12"/>
    <w:qFormat/>
    <w:uiPriority w:val="0"/>
    <w:rPr>
      <w:color w:val="005A9A"/>
    </w:rPr>
  </w:style>
  <w:style w:type="character" w:customStyle="1" w:styleId="27">
    <w:name w:val="active4"/>
    <w:basedOn w:val="12"/>
    <w:qFormat/>
    <w:uiPriority w:val="0"/>
    <w:rPr>
      <w:color w:val="005192"/>
    </w:rPr>
  </w:style>
  <w:style w:type="character" w:customStyle="1" w:styleId="28">
    <w:name w:val="before2"/>
    <w:basedOn w:val="12"/>
    <w:qFormat/>
    <w:uiPriority w:val="0"/>
    <w:rPr>
      <w:rFonts w:hint="default" w:ascii="FontAwesome" w:hAnsi="FontAwesome" w:eastAsia="FontAwesome" w:cs="FontAwesome"/>
      <w:color w:val="888888"/>
      <w:sz w:val="18"/>
      <w:szCs w:val="18"/>
    </w:rPr>
  </w:style>
  <w:style w:type="character" w:customStyle="1" w:styleId="29">
    <w:name w:val="before3"/>
    <w:basedOn w:val="12"/>
    <w:qFormat/>
    <w:uiPriority w:val="0"/>
    <w:rPr>
      <w:rFonts w:hint="default" w:ascii="FontAwesome" w:hAnsi="FontAwesome" w:eastAsia="FontAwesome" w:cs="FontAwesome"/>
      <w:color w:val="888888"/>
      <w:sz w:val="18"/>
      <w:szCs w:val="18"/>
    </w:rPr>
  </w:style>
  <w:style w:type="character" w:customStyle="1" w:styleId="30">
    <w:name w:val="input-icon2"/>
    <w:basedOn w:val="12"/>
    <w:qFormat/>
    <w:uiPriority w:val="0"/>
  </w:style>
  <w:style w:type="character" w:customStyle="1" w:styleId="31">
    <w:name w:val="ui-jqgrid-resize"/>
    <w:basedOn w:val="12"/>
    <w:qFormat/>
    <w:uiPriority w:val="0"/>
  </w:style>
  <w:style w:type="character" w:customStyle="1" w:styleId="32">
    <w:name w:val="ui-jqgrid-resize1"/>
    <w:basedOn w:val="12"/>
    <w:qFormat/>
    <w:uiPriority w:val="0"/>
  </w:style>
  <w:style w:type="character" w:customStyle="1" w:styleId="33">
    <w:name w:val="page-btn"/>
    <w:basedOn w:val="12"/>
    <w:qFormat/>
    <w:uiPriority w:val="0"/>
    <w:rPr>
      <w:color w:val="A7A5A5"/>
      <w:sz w:val="27"/>
      <w:szCs w:val="27"/>
      <w:shd w:val="clear" w:color="auto" w:fill="DEDEDF"/>
    </w:rPr>
  </w:style>
  <w:style w:type="character" w:customStyle="1" w:styleId="34">
    <w:name w:val="blue-text"/>
    <w:basedOn w:val="12"/>
    <w:qFormat/>
    <w:uiPriority w:val="0"/>
    <w:rPr>
      <w:color w:val="005898"/>
    </w:rPr>
  </w:style>
  <w:style w:type="character" w:customStyle="1" w:styleId="35">
    <w:name w:val="num-input"/>
    <w:basedOn w:val="12"/>
    <w:qFormat/>
    <w:uiPriority w:val="0"/>
  </w:style>
  <w:style w:type="character" w:customStyle="1" w:styleId="36">
    <w:name w:val="text6"/>
    <w:basedOn w:val="12"/>
    <w:qFormat/>
    <w:uiPriority w:val="0"/>
    <w:rPr>
      <w:color w:val="005A9A"/>
      <w:sz w:val="27"/>
      <w:szCs w:val="27"/>
    </w:rPr>
  </w:style>
  <w:style w:type="paragraph" w:customStyle="1" w:styleId="37">
    <w:name w:val="indent-2em"/>
    <w:basedOn w:val="1"/>
    <w:qFormat/>
    <w:uiPriority w:val="0"/>
    <w:pPr>
      <w:spacing w:line="450" w:lineRule="atLeast"/>
      <w:ind w:firstLine="420"/>
      <w:jc w:val="left"/>
    </w:pPr>
    <w:rPr>
      <w:rFonts w:cs="Times New Roman"/>
      <w:color w:val="414141"/>
      <w:kern w:val="0"/>
      <w:szCs w:val="21"/>
    </w:rPr>
  </w:style>
  <w:style w:type="paragraph" w:customStyle="1" w:styleId="38">
    <w:name w:val="indent-2em2"/>
    <w:basedOn w:val="1"/>
    <w:qFormat/>
    <w:uiPriority w:val="0"/>
    <w:pPr>
      <w:ind w:right="300"/>
      <w:jc w:val="left"/>
    </w:pPr>
    <w:rPr>
      <w:rFonts w:cs="Times New Roman"/>
      <w:kern w:val="0"/>
    </w:rPr>
  </w:style>
  <w:style w:type="character" w:customStyle="1" w:styleId="39">
    <w:name w:val="curr"/>
    <w:basedOn w:val="12"/>
    <w:qFormat/>
    <w:uiPriority w:val="0"/>
    <w:rPr>
      <w:color w:val="FFFFFF"/>
      <w:bdr w:val="single" w:color="B6B6B6" w:sz="6" w:space="0"/>
      <w:shd w:val="clear" w:color="auto" w:fill="CF3729"/>
    </w:rPr>
  </w:style>
  <w:style w:type="character" w:customStyle="1" w:styleId="40">
    <w:name w:val="font11"/>
    <w:basedOn w:val="12"/>
    <w:qFormat/>
    <w:uiPriority w:val="0"/>
    <w:rPr>
      <w:rFonts w:hint="eastAsia" w:ascii="仿宋" w:hAnsi="仿宋" w:eastAsia="仿宋" w:cs="仿宋"/>
      <w:color w:val="361CFA"/>
      <w:sz w:val="28"/>
      <w:szCs w:val="28"/>
      <w:u w:val="none"/>
    </w:rPr>
  </w:style>
  <w:style w:type="character" w:customStyle="1" w:styleId="41">
    <w:name w:val="font21"/>
    <w:basedOn w:val="12"/>
    <w:qFormat/>
    <w:uiPriority w:val="0"/>
    <w:rPr>
      <w:rFonts w:hint="eastAsia" w:ascii="仿宋" w:hAnsi="仿宋" w:eastAsia="仿宋" w:cs="仿宋"/>
      <w:color w:val="000000"/>
      <w:sz w:val="28"/>
      <w:szCs w:val="28"/>
      <w:u w:val="none"/>
    </w:rPr>
  </w:style>
  <w:style w:type="character" w:customStyle="1" w:styleId="42">
    <w:name w:val="font01"/>
    <w:basedOn w:val="12"/>
    <w:qFormat/>
    <w:uiPriority w:val="0"/>
    <w:rPr>
      <w:rFonts w:ascii="仿宋_GB2312" w:eastAsia="仿宋_GB2312" w:cs="仿宋_GB2312"/>
      <w:color w:val="000000"/>
      <w:sz w:val="28"/>
      <w:szCs w:val="28"/>
      <w:u w:val="none"/>
    </w:rPr>
  </w:style>
  <w:style w:type="paragraph" w:styleId="43">
    <w:name w:val="List Paragraph"/>
    <w:basedOn w:val="1"/>
    <w:unhideWhenUsed/>
    <w:qFormat/>
    <w:uiPriority w:val="34"/>
    <w:pPr>
      <w:ind w:firstLine="420" w:firstLineChars="200"/>
    </w:pPr>
  </w:style>
  <w:style w:type="character" w:customStyle="1" w:styleId="44">
    <w:name w:val="批注框文本 Char"/>
    <w:basedOn w:val="12"/>
    <w:link w:val="6"/>
    <w:qFormat/>
    <w:uiPriority w:val="0"/>
    <w:rPr>
      <w:kern w:val="2"/>
      <w:sz w:val="18"/>
      <w:szCs w:val="18"/>
    </w:rPr>
  </w:style>
  <w:style w:type="character" w:customStyle="1" w:styleId="45">
    <w:name w:val="页脚 Char"/>
    <w:basedOn w:val="12"/>
    <w:link w:val="7"/>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2900</Words>
  <Characters>16531</Characters>
  <Lines>137</Lines>
  <Paragraphs>38</Paragraphs>
  <TotalTime>4</TotalTime>
  <ScaleCrop>false</ScaleCrop>
  <LinksUpToDate>false</LinksUpToDate>
  <CharactersWithSpaces>19393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2021-06-11T09:26:00Z</dcterms:created>
  <dc:creator>glk</dc:creator>
  <cp:lastModifiedBy>scw</cp:lastModifiedBy>
  <cp:lastPrinted>2020-07-31T03:23:00Z</cp:lastPrinted>
  <dcterms:modified xsi:type="dcterms:W3CDTF">2021-06-16T15:48:43Z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30233E6292DE4B7BA3ADC4BC5DA1C1D6</vt:lpwstr>
  </property>
</Properties>
</file>