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</w:pP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  <w:t>度京津冀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食品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  <w:t>领域</w:t>
      </w:r>
      <w:r>
        <w:rPr>
          <w:rFonts w:hint="eastAsia" w:ascii="Times New Roman" w:hAnsi="Times New Roman" w:eastAsia="仿宋_GB2312"/>
          <w:bCs/>
          <w:kern w:val="0"/>
          <w:sz w:val="32"/>
          <w:szCs w:val="32"/>
        </w:rPr>
        <w:t>能力验证结果</w:t>
      </w:r>
    </w:p>
    <w:tbl>
      <w:tblPr>
        <w:tblStyle w:val="5"/>
        <w:tblW w:w="97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471"/>
        <w:gridCol w:w="1559"/>
        <w:gridCol w:w="1418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tblHeader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44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丙溴磷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溴氰菊酯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天津海世达检测技术有限公司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天津市农产品质量监督检验测试中心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锐德检测技术（天津）有限公司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壹诺（天津）检测服务有限公司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天津量信检验认证技术有限公司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天津理化食品检测有限公司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通标标准技术服务（天津）有限公司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摩天众创-天津 检测服务有限公司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谱尼测试科技（天津）有限公司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天津市蓟州区产品质量监督检验所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天津市武清区产品质量监督检验所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天津市宝坻区质量技术监督检测中心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华标（天津）科技有限责任公司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创严检测（天津）有限公司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天津市乳品食品监测中心有限公司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中优乳检测技术（天津）有限公司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天津市津南区产品质量监督检验所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天津六角体检测技术有限公司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天津华测检测认证有限公司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天津品诺华科检测技术有限公司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21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天津市滨海新区检验检测中心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22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中证检测科技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补测满意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23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天津众联检测技术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补测满意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447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天津市西青区产品质量监督检验所</w:t>
            </w: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补测满意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4471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天津中检海吉星食品检测有限公司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不满意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不满意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已责令整改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5B"/>
    <w:rsid w:val="004F0F5B"/>
    <w:rsid w:val="008014F4"/>
    <w:rsid w:val="00923425"/>
    <w:rsid w:val="00A70C31"/>
    <w:rsid w:val="00BC6307"/>
    <w:rsid w:val="00E170FE"/>
    <w:rsid w:val="00EB4FA5"/>
    <w:rsid w:val="0DEFA193"/>
    <w:rsid w:val="E7B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401</Characters>
  <Lines>66</Lines>
  <Paragraphs>42</Paragraphs>
  <TotalTime>0</TotalTime>
  <ScaleCrop>false</ScaleCrop>
  <LinksUpToDate>false</LinksUpToDate>
  <CharactersWithSpaces>636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2023-11-15T22:49:00Z</dcterms:created>
  <dc:creator>S</dc:creator>
  <cp:lastModifiedBy>scw</cp:lastModifiedBy>
  <dcterms:modified xsi:type="dcterms:W3CDTF">2023-11-22T18:01:25Z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