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Times New Roman" w:hAnsi="Times New Roman" w:eastAsia="仿宋_GB2312" w:cs="Times New Roman"/>
          <w:b/>
          <w:bCs w:val="0"/>
          <w:kern w:val="2"/>
          <w:sz w:val="32"/>
          <w:szCs w:val="32"/>
          <w:lang w:val="en-US" w:eastAsia="zh-CN" w:bidi="ar-SA"/>
        </w:rPr>
      </w:pPr>
      <w:r>
        <w:rPr>
          <w:rFonts w:hint="eastAsia" w:ascii="Times New Roman" w:hAnsi="Times New Roman" w:eastAsia="仿宋_GB2312" w:cs="Times New Roman"/>
          <w:b/>
          <w:bCs w:val="0"/>
          <w:kern w:val="2"/>
          <w:sz w:val="32"/>
          <w:szCs w:val="32"/>
          <w:lang w:val="en-US" w:eastAsia="zh-CN" w:bidi="ar-SA"/>
        </w:rPr>
        <w:t>指导案例4</w:t>
      </w:r>
    </w:p>
    <w:p>
      <w:pPr>
        <w:widowControl w:val="0"/>
        <w:spacing w:after="120" w:line="520" w:lineRule="exact"/>
        <w:ind w:firstLine="640"/>
        <w:jc w:val="center"/>
        <w:rPr>
          <w:rFonts w:hint="eastAsia" w:ascii="方正小标宋简体" w:hAnsi="方正小标宋简体" w:eastAsia="方正小标宋简体" w:cs="Times New Roman"/>
          <w:b/>
          <w:bCs/>
          <w:kern w:val="44"/>
          <w:sz w:val="44"/>
          <w:szCs w:val="44"/>
          <w:lang w:val="en-US" w:eastAsia="zh-CN" w:bidi="ar-SA"/>
        </w:rPr>
      </w:pPr>
    </w:p>
    <w:p>
      <w:pPr>
        <w:widowControl w:val="0"/>
        <w:spacing w:after="120" w:line="520" w:lineRule="exact"/>
        <w:ind w:firstLine="640"/>
        <w:jc w:val="center"/>
        <w:rPr>
          <w:rFonts w:hint="eastAsia" w:ascii="Times New Roman" w:hAnsi="Times New Roman" w:eastAsia="仿宋_GB2312" w:cs="Times New Roman"/>
          <w:kern w:val="2"/>
          <w:sz w:val="32"/>
          <w:szCs w:val="32"/>
          <w:lang w:val="en-US" w:eastAsia="zh-CN" w:bidi="ar-SA"/>
        </w:rPr>
      </w:pPr>
      <w:r>
        <w:rPr>
          <w:rFonts w:hint="eastAsia" w:ascii="方正小标宋简体" w:hAnsi="方正小标宋简体" w:eastAsia="方正小标宋简体" w:cs="Times New Roman"/>
          <w:b w:val="0"/>
          <w:bCs w:val="0"/>
          <w:kern w:val="44"/>
          <w:sz w:val="44"/>
          <w:szCs w:val="44"/>
          <w:lang w:val="en-US" w:eastAsia="zh-CN" w:bidi="ar-SA"/>
        </w:rPr>
        <w:t>行政执法指导</w:t>
      </w:r>
      <w:r>
        <w:rPr>
          <w:rFonts w:ascii="方正小标宋简体" w:hAnsi="方正小标宋简体" w:eastAsia="方正小标宋简体" w:cs="Times New Roman"/>
          <w:b w:val="0"/>
          <w:bCs w:val="0"/>
          <w:kern w:val="44"/>
          <w:sz w:val="44"/>
          <w:szCs w:val="44"/>
          <w:lang w:val="en-US" w:eastAsia="zh-CN" w:bidi="ar-SA"/>
        </w:rPr>
        <w:t>案例</w:t>
      </w:r>
    </w:p>
    <w:p>
      <w:pPr>
        <w:pStyle w:val="5"/>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eastAsia" w:ascii="Times New Roman" w:hAnsi="Times New Roman" w:eastAsia="仿宋_GB2312" w:cs="Times New Roman"/>
          <w:kern w:val="2"/>
          <w:sz w:val="32"/>
          <w:szCs w:val="32"/>
          <w:lang w:val="en-US" w:eastAsia="zh-CN" w:bidi="ar-SA"/>
        </w:rPr>
      </w:pPr>
    </w:p>
    <w:p>
      <w:pPr>
        <w:pStyle w:val="5"/>
        <w:keepNext w:val="0"/>
        <w:keepLines w:val="0"/>
        <w:pageBreakBefore w:val="0"/>
        <w:kinsoku/>
        <w:wordWrap/>
        <w:overflowPunct/>
        <w:topLinePunct w:val="0"/>
        <w:autoSpaceDE/>
        <w:autoSpaceDN/>
        <w:bidi w:val="0"/>
        <w:adjustRightInd/>
        <w:snapToGrid/>
        <w:spacing w:line="520" w:lineRule="exact"/>
        <w:ind w:firstLine="64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行政机关：天津市北辰区市场监督管理局</w:t>
      </w:r>
    </w:p>
    <w:p>
      <w:pPr>
        <w:pStyle w:val="5"/>
        <w:keepNext w:val="0"/>
        <w:keepLines w:val="0"/>
        <w:pageBreakBefore w:val="0"/>
        <w:kinsoku/>
        <w:wordWrap/>
        <w:overflowPunct/>
        <w:topLinePunct w:val="0"/>
        <w:autoSpaceDE/>
        <w:autoSpaceDN/>
        <w:bidi w:val="0"/>
        <w:adjustRightInd/>
        <w:snapToGrid/>
        <w:spacing w:line="520" w:lineRule="exact"/>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xml:space="preserve">    当事人：XX（天津）智能科技有限公司</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520" w:lineRule="exact"/>
        <w:ind w:left="640" w:leftChars="0"/>
        <w:jc w:val="both"/>
        <w:textAlignment w:val="auto"/>
        <w:outlineLvl w:val="2"/>
        <w:rPr>
          <w:rFonts w:hint="default"/>
        </w:rPr>
      </w:pPr>
      <w:r>
        <w:rPr>
          <w:rFonts w:hint="eastAsia" w:ascii="Times New Roman" w:hAnsi="Times New Roman" w:eastAsia="黑体" w:cs="Times New Roman"/>
          <w:bCs/>
          <w:sz w:val="32"/>
          <w:szCs w:val="32"/>
          <w:lang w:eastAsia="zh-CN"/>
        </w:rPr>
        <w:t>一、案件</w:t>
      </w:r>
      <w:r>
        <w:rPr>
          <w:rFonts w:hint="default" w:ascii="Times New Roman" w:hAnsi="Times New Roman" w:eastAsia="黑体" w:cs="Times New Roman"/>
          <w:bCs/>
          <w:sz w:val="32"/>
          <w:szCs w:val="32"/>
        </w:rPr>
        <w:t>名称</w:t>
      </w:r>
    </w:p>
    <w:p>
      <w:pPr>
        <w:pStyle w:val="5"/>
        <w:keepNext w:val="0"/>
        <w:keepLines w:val="0"/>
        <w:pageBreakBefore w:val="0"/>
        <w:widowControl w:val="0"/>
        <w:kinsoku/>
        <w:wordWrap/>
        <w:overflowPunct/>
        <w:topLinePunct w:val="0"/>
        <w:autoSpaceDE/>
        <w:autoSpaceDN/>
        <w:bidi w:val="0"/>
        <w:adjustRightInd/>
        <w:snapToGrid/>
        <w:spacing w:after="0" w:line="520" w:lineRule="exact"/>
        <w:ind w:left="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XX（天津）智能科技有限公司未按规定对电动自行车充电电费和服务费明码标价案</w:t>
      </w:r>
    </w:p>
    <w:p>
      <w:pPr>
        <w:pStyle w:val="5"/>
        <w:keepNext w:val="0"/>
        <w:keepLines w:val="0"/>
        <w:pageBreakBefore w:val="0"/>
        <w:widowControl w:val="0"/>
        <w:numPr>
          <w:ilvl w:val="0"/>
          <w:numId w:val="1"/>
        </w:numPr>
        <w:kinsoku/>
        <w:wordWrap/>
        <w:overflowPunct/>
        <w:topLinePunct w:val="0"/>
        <w:autoSpaceDE/>
        <w:autoSpaceDN/>
        <w:bidi w:val="0"/>
        <w:adjustRightInd/>
        <w:snapToGrid/>
        <w:spacing w:after="0" w:line="520" w:lineRule="exact"/>
        <w:ind w:left="0" w:leftChars="0" w:firstLine="640" w:firstLineChars="200"/>
        <w:jc w:val="both"/>
        <w:textAlignment w:val="auto"/>
        <w:rPr>
          <w:rFonts w:hint="eastAsia" w:ascii="Times New Roman" w:hAnsi="Times New Roman" w:eastAsia="黑体" w:cs="Times New Roman"/>
          <w:bCs/>
          <w:sz w:val="32"/>
          <w:szCs w:val="32"/>
          <w:lang w:eastAsia="zh-CN"/>
        </w:rPr>
      </w:pPr>
      <w:r>
        <w:rPr>
          <w:rFonts w:hint="eastAsia" w:ascii="Times New Roman" w:hAnsi="Times New Roman" w:eastAsia="黑体" w:cs="Times New Roman"/>
          <w:bCs/>
          <w:sz w:val="32"/>
          <w:szCs w:val="32"/>
          <w:lang w:eastAsia="zh-CN"/>
        </w:rPr>
        <w:t>基本案情</w:t>
      </w:r>
    </w:p>
    <w:p>
      <w:pPr>
        <w:pStyle w:val="5"/>
        <w:keepNext w:val="0"/>
        <w:keepLines w:val="0"/>
        <w:pageBreakBefore w:val="0"/>
        <w:widowControl w:val="0"/>
        <w:numPr>
          <w:ilvl w:val="0"/>
          <w:numId w:val="0"/>
        </w:numPr>
        <w:kinsoku/>
        <w:wordWrap/>
        <w:overflowPunct/>
        <w:topLinePunct w:val="0"/>
        <w:autoSpaceDE/>
        <w:autoSpaceDN/>
        <w:bidi w:val="0"/>
        <w:adjustRightInd/>
        <w:snapToGrid/>
        <w:spacing w:after="0" w:line="520" w:lineRule="exact"/>
        <w:ind w:left="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2025年2月，天津市北辰区市场监督管理局执法人员根据举报线索，依法对当事人运营的位于天津市北辰区广源街XX小区4号楼、5号楼之间的电动自行车充电桩进行监督检查，发现该充电设施旁公示价格牌与扫码小程序所公示的价格不一致。公示价格牌所公示的价格为“电价价格0.515元/度；服务费收费标准为0.14元/小时（0W＜P≤150W）、0.18元/小时（150W＜P≤300W）、0.26元/小时（300W＜P≤450W）、0.41元/小时（450W＜P≤600W）、0.49元/小时（600W＜P≤800W）、0.75元/小时（800W＜P≤1000W）、1.05元/小时（1000W＜P≤1500W）”，但扫码小程序所公示的价格为“电价价格0.515元/度；服务费收费标准为0.18元/小时（0W＜P≤100W）、0.23元/小时（100W＜P≤300W）、0.38元/小时（300W＜P≤450W）、0.59元/小时（450W＜P≤600W）、0.7元/小时（600W＜P≤800W）、1.08元/小时（800W＜P≤1000W）、1.5元/小时（1000W＜P≤1500W）”。当事人涉嫌存在未按规定对充电电费和服务费明码标价的行为。同日，区市场监管局依法对当事人立案调查。</w:t>
      </w:r>
    </w:p>
    <w:p>
      <w:pPr>
        <w:pStyle w:val="5"/>
        <w:keepNext w:val="0"/>
        <w:keepLines w:val="0"/>
        <w:pageBreakBefore w:val="0"/>
        <w:widowControl w:val="0"/>
        <w:numPr>
          <w:ilvl w:val="0"/>
          <w:numId w:val="0"/>
        </w:numPr>
        <w:kinsoku/>
        <w:wordWrap/>
        <w:overflowPunct/>
        <w:topLinePunct w:val="0"/>
        <w:autoSpaceDE/>
        <w:autoSpaceDN/>
        <w:bidi w:val="0"/>
        <w:adjustRightInd/>
        <w:snapToGrid/>
        <w:spacing w:after="0" w:line="520" w:lineRule="exact"/>
        <w:ind w:left="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xml:space="preserve">经查，当事人于2024年12月在天津市北辰区广源街XX小区4号楼、5号楼之间电动自行车充电设施旁设立充电价格公示牌，由于工作人员疏忽装错了公示价格牌，导致公示牌标注的充电价格与扫码小程序实际收取的充电价格不一致，不真实准确。上述行为满足未按规定明码标价违法行为的构成要件。本案违法所得无法计算。   </w:t>
      </w:r>
    </w:p>
    <w:p>
      <w:pPr>
        <w:pStyle w:val="5"/>
        <w:keepNext w:val="0"/>
        <w:keepLines w:val="0"/>
        <w:pageBreakBefore w:val="0"/>
        <w:widowControl w:val="0"/>
        <w:numPr>
          <w:ilvl w:val="0"/>
          <w:numId w:val="1"/>
        </w:numPr>
        <w:kinsoku/>
        <w:wordWrap/>
        <w:overflowPunct/>
        <w:topLinePunct w:val="0"/>
        <w:autoSpaceDE/>
        <w:autoSpaceDN/>
        <w:bidi w:val="0"/>
        <w:adjustRightInd/>
        <w:snapToGrid/>
        <w:spacing w:after="0" w:line="520" w:lineRule="exact"/>
        <w:ind w:left="0" w:leftChars="0" w:firstLine="640" w:firstLineChars="200"/>
        <w:jc w:val="both"/>
        <w:textAlignment w:val="auto"/>
        <w:rPr>
          <w:rFonts w:hint="eastAsia" w:ascii="Times New Roman" w:hAnsi="Times New Roman" w:eastAsia="黑体" w:cs="Times New Roman"/>
          <w:bCs/>
          <w:sz w:val="32"/>
          <w:szCs w:val="32"/>
          <w:lang w:eastAsia="zh-CN"/>
        </w:rPr>
      </w:pPr>
      <w:r>
        <w:rPr>
          <w:rFonts w:hint="eastAsia" w:ascii="Times New Roman" w:hAnsi="Times New Roman" w:eastAsia="黑体" w:cs="Times New Roman"/>
          <w:bCs/>
          <w:sz w:val="32"/>
          <w:szCs w:val="32"/>
          <w:lang w:eastAsia="zh-CN"/>
        </w:rPr>
        <w:t>法律适用及决定结果</w:t>
      </w:r>
    </w:p>
    <w:p>
      <w:pPr>
        <w:pStyle w:val="5"/>
        <w:keepNext w:val="0"/>
        <w:keepLines w:val="0"/>
        <w:pageBreakBefore w:val="0"/>
        <w:widowControl w:val="0"/>
        <w:numPr>
          <w:ilvl w:val="0"/>
          <w:numId w:val="0"/>
        </w:numPr>
        <w:kinsoku/>
        <w:wordWrap/>
        <w:overflowPunct/>
        <w:topLinePunct w:val="0"/>
        <w:autoSpaceDE/>
        <w:autoSpaceDN/>
        <w:bidi w:val="0"/>
        <w:adjustRightInd/>
        <w:snapToGrid/>
        <w:spacing w:after="0" w:line="520" w:lineRule="exact"/>
        <w:ind w:left="0" w:leftChars="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当事人的行为违反了《明码标价和禁止价格欺诈规定》第五条第二款“明码标价应当根据商品和服务、行业、区域等特点，做到真实准确、货签对位、标识醒目。”以及《中华人民共和国价格法》第十三条第一款“经营者销售、收购商品和提供服务，应当按照政府价格主管部门的规定明码标价，注明商品的品名、产地、规格、等级、计价单位、价格或者服务的项目、收费标准等有关情况”的规定。</w:t>
      </w:r>
    </w:p>
    <w:p>
      <w:pPr>
        <w:pStyle w:val="5"/>
        <w:keepNext w:val="0"/>
        <w:keepLines w:val="0"/>
        <w:pageBreakBefore w:val="0"/>
        <w:widowControl w:val="0"/>
        <w:numPr>
          <w:ilvl w:val="0"/>
          <w:numId w:val="0"/>
        </w:numPr>
        <w:kinsoku/>
        <w:wordWrap/>
        <w:overflowPunct/>
        <w:topLinePunct w:val="0"/>
        <w:autoSpaceDE/>
        <w:autoSpaceDN/>
        <w:bidi w:val="0"/>
        <w:adjustRightInd/>
        <w:snapToGrid/>
        <w:spacing w:after="0" w:line="520" w:lineRule="exact"/>
        <w:ind w:left="0" w:leftChars="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依据《明码标价和禁止价格欺诈规定》第二十二条“经营者违反本规定有关明码标价规定的，由县级以上市场监督管理部门依照《中华人民共和国价格法》《价格违法行为行政处罚规定》有关规定进行处罚。”以及《中华人民共和国价格法》第四十二条“经营者违反明码标价规定的，责令改正，没收违法所得，可以并处五千元以下的罚款”的规定，责令当事人立即改正违法行为，并对当事人给予以下行政处罚：罚款1500元。</w:t>
      </w:r>
    </w:p>
    <w:p>
      <w:pPr>
        <w:pStyle w:val="5"/>
        <w:keepNext w:val="0"/>
        <w:keepLines w:val="0"/>
        <w:pageBreakBefore w:val="0"/>
        <w:widowControl w:val="0"/>
        <w:numPr>
          <w:ilvl w:val="0"/>
          <w:numId w:val="0"/>
        </w:numPr>
        <w:kinsoku/>
        <w:wordWrap/>
        <w:overflowPunct/>
        <w:topLinePunct w:val="0"/>
        <w:autoSpaceDE/>
        <w:autoSpaceDN/>
        <w:bidi w:val="0"/>
        <w:adjustRightInd/>
        <w:snapToGrid/>
        <w:spacing w:after="0" w:line="520" w:lineRule="exact"/>
        <w:ind w:left="0" w:leftChars="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区市场监管局于2025年3月17日向当事人下达行政处罚决定书，当事人于当日缴纳罚款，行政处罚决定执行完毕。</w:t>
      </w:r>
    </w:p>
    <w:p>
      <w:pPr>
        <w:pStyle w:val="5"/>
        <w:keepNext w:val="0"/>
        <w:keepLines w:val="0"/>
        <w:pageBreakBefore w:val="0"/>
        <w:widowControl w:val="0"/>
        <w:numPr>
          <w:ilvl w:val="0"/>
          <w:numId w:val="0"/>
        </w:numPr>
        <w:kinsoku/>
        <w:wordWrap/>
        <w:overflowPunct/>
        <w:topLinePunct w:val="0"/>
        <w:autoSpaceDE/>
        <w:autoSpaceDN/>
        <w:bidi w:val="0"/>
        <w:adjustRightInd/>
        <w:snapToGrid/>
        <w:spacing w:after="0" w:line="520" w:lineRule="exact"/>
        <w:ind w:left="0" w:leftChars="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黑体" w:cs="Times New Roman"/>
          <w:bCs/>
          <w:sz w:val="32"/>
          <w:szCs w:val="32"/>
          <w:lang w:val="en-US" w:eastAsia="zh-CN"/>
        </w:rPr>
        <w:t>四、说明理由</w:t>
      </w:r>
      <w:r>
        <w:rPr>
          <w:rFonts w:hint="eastAsia" w:ascii="Times New Roman" w:hAnsi="Times New Roman" w:eastAsia="仿宋_GB2312" w:cs="Times New Roman"/>
          <w:kern w:val="2"/>
          <w:sz w:val="32"/>
          <w:szCs w:val="32"/>
          <w:lang w:val="en-US" w:eastAsia="zh-CN" w:bidi="ar-SA"/>
        </w:rPr>
        <w:t xml:space="preserve">   </w:t>
      </w:r>
    </w:p>
    <w:p>
      <w:pPr>
        <w:pStyle w:val="5"/>
        <w:keepNext w:val="0"/>
        <w:keepLines w:val="0"/>
        <w:pageBreakBefore w:val="0"/>
        <w:widowControl w:val="0"/>
        <w:numPr>
          <w:ilvl w:val="0"/>
          <w:numId w:val="0"/>
        </w:numPr>
        <w:kinsoku/>
        <w:wordWrap/>
        <w:overflowPunct/>
        <w:topLinePunct w:val="0"/>
        <w:autoSpaceDE/>
        <w:autoSpaceDN/>
        <w:bidi w:val="0"/>
        <w:adjustRightInd/>
        <w:snapToGrid/>
        <w:spacing w:after="0" w:line="520" w:lineRule="exact"/>
        <w:ind w:left="0" w:firstLine="640" w:firstLineChars="200"/>
        <w:jc w:val="both"/>
        <w:textAlignment w:val="auto"/>
        <w:rPr>
          <w:rFonts w:hint="eastAsia" w:ascii="Times New Roman" w:hAnsi="Times New Roman" w:eastAsia="仿宋_GB2312" w:cs="Times New Roman"/>
          <w:b w:val="0"/>
          <w:bCs/>
          <w:kern w:val="2"/>
          <w:sz w:val="32"/>
          <w:szCs w:val="32"/>
          <w:lang w:val="en-US" w:eastAsia="zh-CN" w:bidi="ar-SA"/>
        </w:rPr>
      </w:pPr>
      <w:r>
        <w:rPr>
          <w:rFonts w:hint="eastAsia" w:ascii="Times New Roman" w:hAnsi="Times New Roman" w:eastAsia="仿宋_GB2312" w:cs="Times New Roman"/>
          <w:b w:val="0"/>
          <w:bCs/>
          <w:kern w:val="2"/>
          <w:sz w:val="32"/>
          <w:szCs w:val="32"/>
          <w:lang w:val="en-US" w:eastAsia="zh-CN" w:bidi="ar-SA"/>
        </w:rPr>
        <w:t>（一）对证据采信理由的说明</w:t>
      </w:r>
      <w:bookmarkStart w:id="0" w:name="_GoBack"/>
      <w:bookmarkEnd w:id="0"/>
    </w:p>
    <w:p>
      <w:pPr>
        <w:pStyle w:val="5"/>
        <w:keepNext w:val="0"/>
        <w:keepLines w:val="0"/>
        <w:pageBreakBefore w:val="0"/>
        <w:widowControl w:val="0"/>
        <w:numPr>
          <w:ilvl w:val="0"/>
          <w:numId w:val="0"/>
        </w:numPr>
        <w:kinsoku/>
        <w:wordWrap/>
        <w:overflowPunct/>
        <w:topLinePunct w:val="0"/>
        <w:autoSpaceDE/>
        <w:autoSpaceDN/>
        <w:bidi w:val="0"/>
        <w:adjustRightInd/>
        <w:snapToGrid/>
        <w:spacing w:after="0" w:line="520" w:lineRule="exact"/>
        <w:ind w:left="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执法人员调取了当事人营业执照复印件、法定代表人朱XX的身份证复印件，证明当事人的主体资格；现场笔录、现场照片，证明当事人发生未按规定明码标价行为的现场情况；授权委托书、被委托人李X的身份证复印件、对李X的询问笔录，证明当事人构成未按规定明码标价行为的事实情节；整改后照片，证明当事人积极改正违法行为的事实情节。以上证据材料的收集、调取和采信符合《行政处罚法》、《市场监督管理行政处罚程序规定》关于证据的相关规定。</w:t>
      </w:r>
    </w:p>
    <w:p>
      <w:pPr>
        <w:pStyle w:val="5"/>
        <w:keepNext w:val="0"/>
        <w:keepLines w:val="0"/>
        <w:pageBreakBefore w:val="0"/>
        <w:widowControl w:val="0"/>
        <w:numPr>
          <w:ilvl w:val="0"/>
          <w:numId w:val="0"/>
        </w:numPr>
        <w:kinsoku/>
        <w:wordWrap/>
        <w:overflowPunct/>
        <w:topLinePunct w:val="0"/>
        <w:autoSpaceDE/>
        <w:autoSpaceDN/>
        <w:bidi w:val="0"/>
        <w:adjustRightInd/>
        <w:snapToGrid/>
        <w:spacing w:after="0" w:line="520" w:lineRule="exact"/>
        <w:ind w:left="0" w:firstLine="640" w:firstLineChars="200"/>
        <w:jc w:val="both"/>
        <w:textAlignment w:val="auto"/>
        <w:rPr>
          <w:rFonts w:hint="eastAsia" w:ascii="Times New Roman" w:hAnsi="Times New Roman" w:eastAsia="仿宋_GB2312" w:cs="Times New Roman"/>
          <w:b w:val="0"/>
          <w:bCs/>
          <w:kern w:val="2"/>
          <w:sz w:val="32"/>
          <w:szCs w:val="32"/>
          <w:lang w:val="en-US" w:eastAsia="zh-CN" w:bidi="ar-SA"/>
        </w:rPr>
      </w:pPr>
      <w:r>
        <w:rPr>
          <w:rFonts w:hint="eastAsia" w:ascii="Times New Roman" w:hAnsi="Times New Roman" w:eastAsia="仿宋_GB2312" w:cs="Times New Roman"/>
          <w:b w:val="0"/>
          <w:bCs/>
          <w:kern w:val="2"/>
          <w:sz w:val="32"/>
          <w:szCs w:val="32"/>
          <w:lang w:val="en-US" w:eastAsia="zh-CN" w:bidi="ar-SA"/>
        </w:rPr>
        <w:t>（二）对依据选择理由的说明</w:t>
      </w:r>
    </w:p>
    <w:p>
      <w:pPr>
        <w:pStyle w:val="5"/>
        <w:keepNext w:val="0"/>
        <w:keepLines w:val="0"/>
        <w:pageBreakBefore w:val="0"/>
        <w:widowControl w:val="0"/>
        <w:numPr>
          <w:ilvl w:val="0"/>
          <w:numId w:val="0"/>
        </w:numPr>
        <w:kinsoku/>
        <w:wordWrap/>
        <w:overflowPunct/>
        <w:topLinePunct w:val="0"/>
        <w:autoSpaceDE/>
        <w:autoSpaceDN/>
        <w:bidi w:val="0"/>
        <w:adjustRightInd/>
        <w:snapToGrid/>
        <w:spacing w:after="0" w:line="520" w:lineRule="exact"/>
        <w:ind w:left="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当事人作为电动自行车充电设施运营单位，未按规定对充电电费和服务费明码标价的行为，违反了《明码标价和禁止价格欺诈规定》第五条第二款以及《中华人民共和国价格法》第十三条第一款的规定，应依据《明码标价和禁止价格欺诈规定》第二十二条以及《中华人民共和国价格法》第四十二条的规定，责令当事人立即改正违法行为，并对当事人给予行政处罚。</w:t>
      </w:r>
    </w:p>
    <w:p>
      <w:pPr>
        <w:pStyle w:val="5"/>
        <w:keepNext w:val="0"/>
        <w:keepLines w:val="0"/>
        <w:pageBreakBefore w:val="0"/>
        <w:widowControl w:val="0"/>
        <w:numPr>
          <w:ilvl w:val="0"/>
          <w:numId w:val="0"/>
        </w:numPr>
        <w:kinsoku/>
        <w:wordWrap/>
        <w:overflowPunct/>
        <w:topLinePunct w:val="0"/>
        <w:autoSpaceDE/>
        <w:autoSpaceDN/>
        <w:bidi w:val="0"/>
        <w:adjustRightInd/>
        <w:snapToGrid/>
        <w:spacing w:after="0" w:line="520" w:lineRule="exact"/>
        <w:ind w:left="0" w:firstLine="640" w:firstLineChars="200"/>
        <w:jc w:val="both"/>
        <w:textAlignment w:val="auto"/>
        <w:rPr>
          <w:rFonts w:hint="eastAsia" w:ascii="Times New Roman" w:hAnsi="Times New Roman" w:eastAsia="仿宋_GB2312" w:cs="Times New Roman"/>
          <w:b w:val="0"/>
          <w:bCs/>
          <w:kern w:val="2"/>
          <w:sz w:val="32"/>
          <w:szCs w:val="32"/>
          <w:lang w:val="en-US" w:eastAsia="zh-CN" w:bidi="ar-SA"/>
        </w:rPr>
      </w:pPr>
      <w:r>
        <w:rPr>
          <w:rFonts w:hint="eastAsia" w:ascii="Times New Roman" w:hAnsi="Times New Roman" w:eastAsia="仿宋_GB2312" w:cs="Times New Roman"/>
          <w:b w:val="0"/>
          <w:bCs/>
          <w:kern w:val="2"/>
          <w:sz w:val="32"/>
          <w:szCs w:val="32"/>
          <w:lang w:val="en-US" w:eastAsia="zh-CN" w:bidi="ar-SA"/>
        </w:rPr>
        <w:t>（三）对决定裁量理由的说明</w:t>
      </w:r>
    </w:p>
    <w:p>
      <w:pPr>
        <w:pStyle w:val="5"/>
        <w:keepNext w:val="0"/>
        <w:keepLines w:val="0"/>
        <w:pageBreakBefore w:val="0"/>
        <w:widowControl w:val="0"/>
        <w:numPr>
          <w:ilvl w:val="0"/>
          <w:numId w:val="0"/>
        </w:numPr>
        <w:kinsoku/>
        <w:wordWrap/>
        <w:overflowPunct/>
        <w:topLinePunct w:val="0"/>
        <w:autoSpaceDE/>
        <w:autoSpaceDN/>
        <w:bidi w:val="0"/>
        <w:adjustRightInd/>
        <w:snapToGrid/>
        <w:spacing w:after="0" w:line="520" w:lineRule="exact"/>
        <w:ind w:left="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执法人员秉持“执法有力度、服务有温度”的理念，鉴于当事人属于初次违法、违法情节轻微、积极配合调查、主动提供材料、规范完成整改，符合《天津市市场监督管理行政处罚裁量基准》中《中华人民共和国价格法》行政处罚裁量基准第11项的从轻情形的裁量因素，综合考量其情形依法作出从轻处罚决定，并同步开展信用修复流程指导，通过“过罚相当”的精准裁量，既维护了法律权威，又给予经营主体纠错空间，彰显了包容审慎的监管理念。</w:t>
      </w:r>
    </w:p>
    <w:p>
      <w:pPr>
        <w:pStyle w:val="5"/>
        <w:keepNext w:val="0"/>
        <w:keepLines w:val="0"/>
        <w:pageBreakBefore w:val="0"/>
        <w:widowControl w:val="0"/>
        <w:numPr>
          <w:ilvl w:val="0"/>
          <w:numId w:val="0"/>
        </w:numPr>
        <w:kinsoku/>
        <w:wordWrap/>
        <w:overflowPunct/>
        <w:topLinePunct w:val="0"/>
        <w:autoSpaceDE/>
        <w:autoSpaceDN/>
        <w:bidi w:val="0"/>
        <w:adjustRightInd/>
        <w:snapToGrid/>
        <w:spacing w:after="0" w:line="520" w:lineRule="exact"/>
        <w:ind w:left="0" w:leftChars="0" w:firstLine="640" w:firstLineChars="200"/>
        <w:jc w:val="both"/>
        <w:textAlignment w:val="auto"/>
        <w:rPr>
          <w:rFonts w:hint="eastAsia" w:ascii="Times New Roman" w:hAnsi="Times New Roman" w:eastAsia="黑体" w:cs="Times New Roman"/>
          <w:bCs/>
          <w:sz w:val="32"/>
          <w:szCs w:val="32"/>
          <w:lang w:eastAsia="zh-CN"/>
        </w:rPr>
      </w:pPr>
      <w:r>
        <w:rPr>
          <w:rFonts w:hint="eastAsia" w:ascii="Times New Roman" w:hAnsi="Times New Roman" w:eastAsia="黑体" w:cs="Times New Roman"/>
          <w:bCs/>
          <w:sz w:val="32"/>
          <w:szCs w:val="32"/>
          <w:lang w:eastAsia="zh-CN"/>
        </w:rPr>
        <w:t>五、典型意义</w:t>
      </w:r>
    </w:p>
    <w:p>
      <w:pPr>
        <w:pStyle w:val="5"/>
        <w:keepNext w:val="0"/>
        <w:keepLines w:val="0"/>
        <w:pageBreakBefore w:val="0"/>
        <w:widowControl w:val="0"/>
        <w:numPr>
          <w:ilvl w:val="0"/>
          <w:numId w:val="0"/>
        </w:numPr>
        <w:kinsoku/>
        <w:wordWrap/>
        <w:overflowPunct/>
        <w:topLinePunct w:val="0"/>
        <w:autoSpaceDE/>
        <w:autoSpaceDN/>
        <w:bidi w:val="0"/>
        <w:adjustRightInd/>
        <w:snapToGrid/>
        <w:spacing w:after="0" w:line="520" w:lineRule="exact"/>
        <w:ind w:left="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天津市北辰区市场监督管理局坚持以习近平法治思想为指导，践行服务型执法理念，聚焦电动自行车充电收费秩序规范，形成了执法与服务并重、监管与发展协同的良好局面，为优化区域营商环境、推进电动自行车全链条安全整治提供了可复制、可借鉴的市场监管实践，相关经验做法被《法治网》报道。</w:t>
      </w:r>
    </w:p>
    <w:p>
      <w:pPr>
        <w:pStyle w:val="5"/>
        <w:keepNext w:val="0"/>
        <w:keepLines w:val="0"/>
        <w:pageBreakBefore w:val="0"/>
        <w:widowControl w:val="0"/>
        <w:numPr>
          <w:ilvl w:val="0"/>
          <w:numId w:val="0"/>
        </w:numPr>
        <w:kinsoku/>
        <w:wordWrap/>
        <w:overflowPunct/>
        <w:topLinePunct w:val="0"/>
        <w:autoSpaceDE/>
        <w:autoSpaceDN/>
        <w:bidi w:val="0"/>
        <w:adjustRightInd/>
        <w:snapToGrid/>
        <w:spacing w:after="0" w:line="520" w:lineRule="exact"/>
        <w:ind w:left="0" w:firstLine="640" w:firstLineChars="200"/>
        <w:jc w:val="both"/>
        <w:textAlignment w:val="auto"/>
        <w:rPr>
          <w:rFonts w:hint="eastAsia" w:ascii="楷体_GB2312" w:hAnsi="楷体_GB2312" w:eastAsia="楷体_GB2312" w:cs="楷体_GB2312"/>
          <w:b w:val="0"/>
          <w:bCs/>
          <w:kern w:val="2"/>
          <w:sz w:val="32"/>
          <w:szCs w:val="32"/>
          <w:lang w:val="en-US" w:eastAsia="zh-CN" w:bidi="ar-SA"/>
        </w:rPr>
      </w:pPr>
      <w:r>
        <w:rPr>
          <w:rFonts w:hint="eastAsia" w:ascii="楷体_GB2312" w:hAnsi="楷体_GB2312" w:eastAsia="楷体_GB2312" w:cs="楷体_GB2312"/>
          <w:b w:val="0"/>
          <w:bCs/>
          <w:kern w:val="2"/>
          <w:sz w:val="32"/>
          <w:szCs w:val="32"/>
          <w:lang w:val="en-US" w:eastAsia="zh-CN" w:bidi="ar-SA"/>
        </w:rPr>
        <w:t>（一）践行法治思想，创新执法方式</w:t>
      </w:r>
    </w:p>
    <w:p>
      <w:pPr>
        <w:pStyle w:val="5"/>
        <w:keepNext w:val="0"/>
        <w:keepLines w:val="0"/>
        <w:pageBreakBefore w:val="0"/>
        <w:widowControl w:val="0"/>
        <w:numPr>
          <w:ilvl w:val="0"/>
          <w:numId w:val="0"/>
        </w:numPr>
        <w:kinsoku/>
        <w:wordWrap/>
        <w:overflowPunct/>
        <w:topLinePunct w:val="0"/>
        <w:autoSpaceDE/>
        <w:autoSpaceDN/>
        <w:bidi w:val="0"/>
        <w:adjustRightInd/>
        <w:snapToGrid/>
        <w:spacing w:after="0" w:line="520" w:lineRule="exact"/>
        <w:ind w:left="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认真贯彻落实习近平总书记“法治建设既要抓末端、治已病，更要抓前端、治未病”的重要指示，践行普法宣传与行政指导在前、规范整改与执法处置在后的治理逻辑。落实“谁执法谁普法”责任制，编制发放《电动自行车充电收费合规经营提示函》，详解价费分离、收费公示等合规要点。深入40余户运营单位开展政策解读与合规指导，通过线上“以案释法”和线下专题宣讲，推动政策法规精准直达基层，提升社会协同共治能力，从源头上预防和减少违法行为。</w:t>
      </w:r>
    </w:p>
    <w:p>
      <w:pPr>
        <w:pStyle w:val="5"/>
        <w:keepNext w:val="0"/>
        <w:keepLines w:val="0"/>
        <w:pageBreakBefore w:val="0"/>
        <w:widowControl w:val="0"/>
        <w:numPr>
          <w:ilvl w:val="0"/>
          <w:numId w:val="0"/>
        </w:numPr>
        <w:kinsoku/>
        <w:wordWrap/>
        <w:overflowPunct/>
        <w:topLinePunct w:val="0"/>
        <w:autoSpaceDE/>
        <w:autoSpaceDN/>
        <w:bidi w:val="0"/>
        <w:adjustRightInd/>
        <w:snapToGrid/>
        <w:spacing w:after="0" w:line="520" w:lineRule="exact"/>
        <w:ind w:left="0" w:firstLine="640" w:firstLineChars="200"/>
        <w:jc w:val="both"/>
        <w:textAlignment w:val="auto"/>
        <w:rPr>
          <w:rFonts w:hint="eastAsia" w:ascii="楷体_GB2312" w:hAnsi="楷体_GB2312" w:eastAsia="楷体_GB2312" w:cs="楷体_GB2312"/>
          <w:b w:val="0"/>
          <w:bCs/>
          <w:kern w:val="2"/>
          <w:sz w:val="32"/>
          <w:szCs w:val="32"/>
          <w:lang w:val="en-US" w:eastAsia="zh-CN" w:bidi="ar-SA"/>
        </w:rPr>
      </w:pPr>
      <w:r>
        <w:rPr>
          <w:rFonts w:hint="eastAsia" w:ascii="楷体_GB2312" w:hAnsi="楷体_GB2312" w:eastAsia="楷体_GB2312" w:cs="楷体_GB2312"/>
          <w:b w:val="0"/>
          <w:bCs/>
          <w:kern w:val="2"/>
          <w:sz w:val="32"/>
          <w:szCs w:val="32"/>
          <w:lang w:val="en-US" w:eastAsia="zh-CN" w:bidi="ar-SA"/>
        </w:rPr>
        <w:t>（二）坚守人民立场，彰显执法温度</w:t>
      </w:r>
    </w:p>
    <w:p>
      <w:pPr>
        <w:pStyle w:val="5"/>
        <w:keepNext w:val="0"/>
        <w:keepLines w:val="0"/>
        <w:pageBreakBefore w:val="0"/>
        <w:widowControl w:val="0"/>
        <w:numPr>
          <w:ilvl w:val="0"/>
          <w:numId w:val="0"/>
        </w:numPr>
        <w:kinsoku/>
        <w:wordWrap/>
        <w:overflowPunct/>
        <w:topLinePunct w:val="0"/>
        <w:autoSpaceDE/>
        <w:autoSpaceDN/>
        <w:bidi w:val="0"/>
        <w:adjustRightInd/>
        <w:snapToGrid/>
        <w:spacing w:after="0" w:line="520" w:lineRule="exact"/>
        <w:ind w:left="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牢固树立“以人民为中心”发展思想，秉持“执法有力度、服务有温度”的理念，严格贯彻落实上级裁量基准，坚持审慎执法、精准裁量，在执法中精准把握力度与温度的平衡。注重信用修复和教育指导，给予企业合理纠错空间，提升经营主体合规自觉，使得执法工作既体现法律的刚性约束，又蕴含教育的柔性温度，努力让人民群众在每一项执法决定中感受到公平正义，增强执法公信力与企业获得感，实现政治效果、法律效果与社会效果统一。</w:t>
      </w:r>
    </w:p>
    <w:p>
      <w:pPr>
        <w:pStyle w:val="5"/>
        <w:keepNext w:val="0"/>
        <w:keepLines w:val="0"/>
        <w:pageBreakBefore w:val="0"/>
        <w:widowControl w:val="0"/>
        <w:numPr>
          <w:ilvl w:val="0"/>
          <w:numId w:val="0"/>
        </w:numPr>
        <w:kinsoku/>
        <w:wordWrap/>
        <w:overflowPunct/>
        <w:topLinePunct w:val="0"/>
        <w:autoSpaceDE/>
        <w:autoSpaceDN/>
        <w:bidi w:val="0"/>
        <w:adjustRightInd/>
        <w:snapToGrid/>
        <w:spacing w:after="0" w:line="520" w:lineRule="exact"/>
        <w:ind w:left="0" w:firstLine="640" w:firstLineChars="200"/>
        <w:jc w:val="both"/>
        <w:textAlignment w:val="auto"/>
        <w:rPr>
          <w:rFonts w:hint="eastAsia" w:ascii="楷体_GB2312" w:hAnsi="楷体_GB2312" w:eastAsia="楷体_GB2312" w:cs="楷体_GB2312"/>
          <w:b w:val="0"/>
          <w:bCs/>
          <w:kern w:val="2"/>
          <w:sz w:val="32"/>
          <w:szCs w:val="32"/>
          <w:lang w:val="en-US" w:eastAsia="zh-CN" w:bidi="ar-SA"/>
        </w:rPr>
      </w:pPr>
      <w:r>
        <w:rPr>
          <w:rFonts w:hint="eastAsia" w:ascii="楷体_GB2312" w:hAnsi="楷体_GB2312" w:eastAsia="楷体_GB2312" w:cs="楷体_GB2312"/>
          <w:b w:val="0"/>
          <w:bCs/>
          <w:kern w:val="2"/>
          <w:sz w:val="32"/>
          <w:szCs w:val="32"/>
          <w:lang w:val="en-US" w:eastAsia="zh-CN" w:bidi="ar-SA"/>
        </w:rPr>
        <w:t>（三）健全长效机制，筑牢安全根基</w:t>
      </w:r>
    </w:p>
    <w:p>
      <w:pPr>
        <w:pStyle w:val="5"/>
        <w:keepNext w:val="0"/>
        <w:keepLines w:val="0"/>
        <w:pageBreakBefore w:val="0"/>
        <w:widowControl w:val="0"/>
        <w:numPr>
          <w:ilvl w:val="0"/>
          <w:numId w:val="0"/>
        </w:numPr>
        <w:kinsoku/>
        <w:wordWrap/>
        <w:overflowPunct/>
        <w:topLinePunct w:val="0"/>
        <w:autoSpaceDE/>
        <w:autoSpaceDN/>
        <w:bidi w:val="0"/>
        <w:adjustRightInd/>
        <w:snapToGrid/>
        <w:spacing w:after="0" w:line="520" w:lineRule="exact"/>
        <w:ind w:left="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坚决贯彻落实习近平总书记关于“人民至上、生命至上”的重要指示精神，立足电动自行车全链条安全整治大局，深化行政合规指导、“三书一函”监管工具运用，进一步压实运营单位主体责任，构建“风险研判+行政指导+规范执法”的闭环监管机制，通过台账管理与“回头看”巩固整治成效，以服务促合规，以包容助发展。主动进位联合发改等部门积极推动引导合理制定充电服务费标准，推动行业标准化、规范化发展，全力为电动自行车全链条安全整治贡献市场监管力量。</w:t>
      </w:r>
    </w:p>
    <w:p>
      <w:pPr>
        <w:pStyle w:val="5"/>
        <w:keepNext w:val="0"/>
        <w:keepLines w:val="0"/>
        <w:pageBreakBefore w:val="0"/>
        <w:widowControl w:val="0"/>
        <w:numPr>
          <w:ilvl w:val="0"/>
          <w:numId w:val="0"/>
        </w:numPr>
        <w:kinsoku/>
        <w:wordWrap/>
        <w:overflowPunct/>
        <w:topLinePunct w:val="0"/>
        <w:autoSpaceDE/>
        <w:autoSpaceDN/>
        <w:bidi w:val="0"/>
        <w:adjustRightInd/>
        <w:snapToGrid/>
        <w:spacing w:after="0" w:line="520" w:lineRule="exact"/>
        <w:ind w:left="0" w:firstLine="640" w:firstLineChars="200"/>
        <w:jc w:val="both"/>
        <w:textAlignment w:val="auto"/>
        <w:rPr>
          <w:rFonts w:hint="eastAsia" w:ascii="Times New Roman" w:hAnsi="Times New Roman" w:eastAsia="仿宋_GB2312" w:cs="Times New Roman"/>
          <w:kern w:val="2"/>
          <w:sz w:val="32"/>
          <w:szCs w:val="32"/>
          <w:lang w:val="en-US" w:eastAsia="zh-CN" w:bidi="ar-SA"/>
        </w:rPr>
      </w:pPr>
    </w:p>
    <w:p>
      <w:pPr>
        <w:pStyle w:val="5"/>
        <w:keepNext w:val="0"/>
        <w:keepLines w:val="0"/>
        <w:pageBreakBefore w:val="0"/>
        <w:numPr>
          <w:ilvl w:val="0"/>
          <w:numId w:val="0"/>
        </w:numPr>
        <w:kinsoku/>
        <w:wordWrap/>
        <w:overflowPunct/>
        <w:topLinePunct w:val="0"/>
        <w:autoSpaceDE/>
        <w:autoSpaceDN/>
        <w:bidi w:val="0"/>
        <w:adjustRightInd/>
        <w:snapToGrid/>
        <w:spacing w:line="520" w:lineRule="exact"/>
        <w:jc w:val="both"/>
        <w:textAlignment w:val="auto"/>
        <w:rPr>
          <w:rFonts w:hint="eastAsia" w:ascii="Times New Roman" w:hAnsi="Times New Roman" w:eastAsia="仿宋_GB2312" w:cs="Times New Roman"/>
          <w:kern w:val="2"/>
          <w:sz w:val="32"/>
          <w:szCs w:val="32"/>
          <w:lang w:val="en-US" w:eastAsia="zh-CN" w:bidi="ar-SA"/>
        </w:rPr>
      </w:pPr>
    </w:p>
    <w:p>
      <w:pPr>
        <w:keepNext w:val="0"/>
        <w:keepLines w:val="0"/>
        <w:pageBreakBefore w:val="0"/>
        <w:tabs>
          <w:tab w:val="left" w:pos="7513"/>
        </w:tabs>
        <w:kinsoku/>
        <w:wordWrap/>
        <w:overflowPunct/>
        <w:topLinePunct w:val="0"/>
        <w:autoSpaceDE/>
        <w:autoSpaceDN/>
        <w:bidi w:val="0"/>
        <w:spacing w:line="520" w:lineRule="exact"/>
        <w:ind w:firstLine="645"/>
        <w:jc w:val="both"/>
        <w:textAlignment w:val="auto"/>
        <w:rPr>
          <w:rFonts w:ascii="Times New Roman" w:hAnsi="Times New Roman"/>
        </w:rPr>
      </w:pPr>
      <w:r>
        <w:rPr>
          <w:rFonts w:hint="eastAsia" w:ascii="Times New Roman" w:hAnsi="Times New Roman" w:eastAsia="仿宋_GB2312" w:cs="Times New Roman"/>
          <w:kern w:val="2"/>
          <w:sz w:val="32"/>
          <w:szCs w:val="32"/>
          <w:lang w:val="en-US" w:eastAsia="zh-CN" w:bidi="ar-SA"/>
        </w:rPr>
        <w:t xml:space="preserve">                         </w:t>
      </w:r>
    </w:p>
    <w:p/>
    <w:sectPr>
      <w:footerReference r:id="rId3" w:type="default"/>
      <w:footerReference r:id="rId4" w:type="even"/>
      <w:pgSz w:w="11906" w:h="16838"/>
      <w:pgMar w:top="2098" w:right="1474" w:bottom="1985" w:left="1588" w:header="851" w:footer="1588"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a:effectLst/>
                    </wps:spPr>
                    <wps:txbx>
                      <w:txbxContent>
                        <w:p>
                          <w:pPr>
                            <w:pStyle w:val="2"/>
                          </w:pPr>
                          <w:r>
                            <w:fldChar w:fldCharType="begin"/>
                          </w:r>
                          <w:r>
                            <w:instrText xml:space="preserve"> PAGE  \* MERGEFORMAT </w:instrText>
                          </w:r>
                          <w:r>
                            <w:fldChar w:fldCharType="separate"/>
                          </w:r>
                          <w:r>
                            <w:t>- 1 -</w:t>
                          </w:r>
                          <w:r>
                            <w:fldChar w:fldCharType="end"/>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WAAAAZHJz&#10;L1BLAQIUABQAAAAIAIdO4kDOqXm5zwAAAAUBAAAPAAAAAAAAAAEAIAAAADgAAABkcnMvZG93bnJl&#10;di54bWxQSwECFAAUAAAACACHTuJAQpVxR7cBAABgAwAADgAAAAAAAAABACAAAAA0AQAAZHJzL2Uy&#10;b0RvYy54bWxQSwUGAAAAAAYABgBZAQAAXQUAAAAA&#10;">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9"/>
      </w:rPr>
    </w:pPr>
    <w:r>
      <w:fldChar w:fldCharType="begin"/>
    </w:r>
    <w:r>
      <w:rPr>
        <w:rStyle w:val="9"/>
      </w:rPr>
      <w:instrText xml:space="preserve">PAGE  </w:instrText>
    </w:r>
    <w:r>
      <w:fldChar w:fldCharType="end"/>
    </w:r>
  </w:p>
  <w:p>
    <w:pPr>
      <w:pStyle w:val="2"/>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AC455F"/>
    <w:multiLevelType w:val="singleLevel"/>
    <w:tmpl w:val="DEAC455F"/>
    <w:lvl w:ilvl="0" w:tentative="0">
      <w:start w:val="2"/>
      <w:numFmt w:val="chineseCounting"/>
      <w:suff w:val="nothing"/>
      <w:lvlText w:val="%1、"/>
      <w:lvlJc w:val="left"/>
      <w:pPr>
        <w:ind w:left="64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true"/>
  <w:bordersDoNotSurroundFooter w:val="true"/>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C6FF5EAD"/>
    <w:rsid w:val="05D757BF"/>
    <w:rsid w:val="1AFDB89C"/>
    <w:rsid w:val="1D7FE138"/>
    <w:rsid w:val="1E96B489"/>
    <w:rsid w:val="1F7F1ABD"/>
    <w:rsid w:val="2DAF6A7E"/>
    <w:rsid w:val="2DBBE352"/>
    <w:rsid w:val="2DBF0573"/>
    <w:rsid w:val="2DDA0E9D"/>
    <w:rsid w:val="2F9F37E1"/>
    <w:rsid w:val="2FBE59BE"/>
    <w:rsid w:val="2FBF639E"/>
    <w:rsid w:val="36773ED8"/>
    <w:rsid w:val="377F7FD0"/>
    <w:rsid w:val="3BFF2AC5"/>
    <w:rsid w:val="3D79F0C0"/>
    <w:rsid w:val="3DAF3943"/>
    <w:rsid w:val="3EDF833B"/>
    <w:rsid w:val="3FD654FD"/>
    <w:rsid w:val="3FFB8BFE"/>
    <w:rsid w:val="425F510B"/>
    <w:rsid w:val="53F773A2"/>
    <w:rsid w:val="55DB9E5C"/>
    <w:rsid w:val="57F61FF5"/>
    <w:rsid w:val="5DFEC144"/>
    <w:rsid w:val="5EA640C4"/>
    <w:rsid w:val="5FDDD5D3"/>
    <w:rsid w:val="5FDF3A41"/>
    <w:rsid w:val="5FFF5401"/>
    <w:rsid w:val="649D4465"/>
    <w:rsid w:val="66FD9225"/>
    <w:rsid w:val="674D50C7"/>
    <w:rsid w:val="67BFFCC6"/>
    <w:rsid w:val="6DA4FCD9"/>
    <w:rsid w:val="6FAF57AC"/>
    <w:rsid w:val="6FFF3BC1"/>
    <w:rsid w:val="73BBC253"/>
    <w:rsid w:val="74BF21FE"/>
    <w:rsid w:val="755FC5D0"/>
    <w:rsid w:val="756FA85A"/>
    <w:rsid w:val="75EF498A"/>
    <w:rsid w:val="7B1F4D4B"/>
    <w:rsid w:val="7B3EB070"/>
    <w:rsid w:val="7BCF53C9"/>
    <w:rsid w:val="7BE6E160"/>
    <w:rsid w:val="7BF33C7C"/>
    <w:rsid w:val="7DF6756A"/>
    <w:rsid w:val="7E674A18"/>
    <w:rsid w:val="7E8B2083"/>
    <w:rsid w:val="7E9F8182"/>
    <w:rsid w:val="7EBF3637"/>
    <w:rsid w:val="7EBF77CE"/>
    <w:rsid w:val="7ED50795"/>
    <w:rsid w:val="7ED72702"/>
    <w:rsid w:val="7EFEC872"/>
    <w:rsid w:val="7F5ECF26"/>
    <w:rsid w:val="7F7F6A84"/>
    <w:rsid w:val="7FF7536C"/>
    <w:rsid w:val="7FFED23B"/>
    <w:rsid w:val="7FFF1943"/>
    <w:rsid w:val="7FFFD8D7"/>
    <w:rsid w:val="87D792B0"/>
    <w:rsid w:val="8BA7635B"/>
    <w:rsid w:val="9EFA5D09"/>
    <w:rsid w:val="A7D10E0E"/>
    <w:rsid w:val="A8B9B341"/>
    <w:rsid w:val="AD77F6E5"/>
    <w:rsid w:val="AFAF51C8"/>
    <w:rsid w:val="AFF67045"/>
    <w:rsid w:val="B756949D"/>
    <w:rsid w:val="B7DA3491"/>
    <w:rsid w:val="BADE3EF8"/>
    <w:rsid w:val="BAE56E5D"/>
    <w:rsid w:val="BBDF576B"/>
    <w:rsid w:val="BDEFD312"/>
    <w:rsid w:val="BE6F22DA"/>
    <w:rsid w:val="BFEF6238"/>
    <w:rsid w:val="C6FF5EAD"/>
    <w:rsid w:val="CF2B91C1"/>
    <w:rsid w:val="D37D6970"/>
    <w:rsid w:val="DB96A552"/>
    <w:rsid w:val="DD4D4D26"/>
    <w:rsid w:val="DD9FF337"/>
    <w:rsid w:val="DDFDDE0E"/>
    <w:rsid w:val="E7A7BE93"/>
    <w:rsid w:val="EDBD3209"/>
    <w:rsid w:val="EDFD80DC"/>
    <w:rsid w:val="EE7A95A1"/>
    <w:rsid w:val="EE7DFC78"/>
    <w:rsid w:val="EFDFF1C7"/>
    <w:rsid w:val="F30F97BB"/>
    <w:rsid w:val="F3CFE5C6"/>
    <w:rsid w:val="F5FF4CCA"/>
    <w:rsid w:val="F6AE04A2"/>
    <w:rsid w:val="F6BFE70A"/>
    <w:rsid w:val="F73EEE4F"/>
    <w:rsid w:val="F79CA96A"/>
    <w:rsid w:val="F7FF87F6"/>
    <w:rsid w:val="F9DE5307"/>
    <w:rsid w:val="FBDF1075"/>
    <w:rsid w:val="FDD4B460"/>
    <w:rsid w:val="FDD72BDA"/>
    <w:rsid w:val="FE9F013D"/>
    <w:rsid w:val="FEBFA559"/>
    <w:rsid w:val="FF7F23AB"/>
    <w:rsid w:val="FFBB549B"/>
    <w:rsid w:val="FFDF1189"/>
    <w:rsid w:val="FFEBCD77"/>
    <w:rsid w:val="FFF1511A"/>
    <w:rsid w:val="FFF5B8BA"/>
    <w:rsid w:val="FFF660C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bCs/>
      <w:kern w:val="2"/>
      <w:sz w:val="32"/>
      <w:szCs w:val="32"/>
      <w:lang w:val="en-US" w:eastAsia="zh-CN" w:bidi="ar-SA"/>
    </w:rPr>
  </w:style>
  <w:style w:type="paragraph" w:styleId="3">
    <w:name w:val="heading 6"/>
    <w:basedOn w:val="1"/>
    <w:next w:val="1"/>
    <w:unhideWhenUsed/>
    <w:qFormat/>
    <w:uiPriority w:val="0"/>
    <w:pPr>
      <w:keepNext/>
      <w:keepLines/>
      <w:tabs>
        <w:tab w:val="left" w:pos="1151"/>
      </w:tabs>
      <w:spacing w:before="240" w:after="64" w:line="320" w:lineRule="auto"/>
      <w:ind w:left="1151" w:hanging="1151"/>
      <w:outlineLvl w:val="5"/>
    </w:pPr>
    <w:rPr>
      <w:rFonts w:ascii="Cambria" w:hAnsi="Cambria"/>
      <w:b/>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snapToGrid w:val="0"/>
      <w:jc w:val="left"/>
    </w:pPr>
    <w:rPr>
      <w:rFonts w:ascii="Times New Roman" w:hAnsi="Times New Roman"/>
      <w:sz w:val="18"/>
      <w:szCs w:val="18"/>
    </w:rPr>
  </w:style>
  <w:style w:type="paragraph" w:styleId="4">
    <w:name w:val="Normal Indent"/>
    <w:basedOn w:val="1"/>
    <w:qFormat/>
    <w:uiPriority w:val="0"/>
    <w:pPr>
      <w:ind w:firstLine="420" w:firstLineChars="200"/>
    </w:pPr>
  </w:style>
  <w:style w:type="paragraph" w:styleId="5">
    <w:name w:val="Body Text"/>
    <w:basedOn w:val="1"/>
    <w:unhideWhenUsed/>
    <w:qFormat/>
    <w:uiPriority w:val="0"/>
    <w:pPr>
      <w:spacing w:after="120"/>
    </w:pPr>
    <w:rPr>
      <w:kern w:val="0"/>
      <w:sz w:val="20"/>
      <w:szCs w:val="20"/>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9">
    <w:name w:val="page number"/>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2025-12-19T17:38:00Z</dcterms:created>
  <dc:creator>scw</dc:creator>
  <cp:lastModifiedBy>scw</cp:lastModifiedBy>
  <cp:lastPrinted>2026-01-01T18:56:00Z</cp:lastPrinted>
  <dcterms:modified xsi:type="dcterms:W3CDTF">2026-01-15T09:22:29Z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