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84" w:rsidRDefault="00841484" w:rsidP="00841484">
      <w:pPr>
        <w:spacing w:line="560" w:lineRule="exact"/>
        <w:jc w:val="center"/>
        <w:rPr>
          <w:rFonts w:ascii="方正小标宋简体" w:eastAsia="方正小标宋简体" w:hint="eastAsia"/>
          <w:sz w:val="44"/>
          <w:szCs w:val="44"/>
        </w:rPr>
      </w:pPr>
    </w:p>
    <w:p w:rsidR="00841484" w:rsidRDefault="00841484" w:rsidP="00841484">
      <w:pPr>
        <w:spacing w:line="560" w:lineRule="exact"/>
        <w:jc w:val="center"/>
        <w:rPr>
          <w:rFonts w:ascii="方正小标宋简体" w:eastAsia="方正小标宋简体" w:hint="eastAsia"/>
          <w:sz w:val="44"/>
          <w:szCs w:val="44"/>
        </w:rPr>
      </w:pPr>
    </w:p>
    <w:p w:rsidR="00841484" w:rsidRDefault="00F81158" w:rsidP="00841484">
      <w:pPr>
        <w:spacing w:line="560" w:lineRule="exact"/>
        <w:jc w:val="center"/>
        <w:rPr>
          <w:rFonts w:ascii="方正小标宋简体" w:eastAsia="方正小标宋简体" w:hint="eastAsia"/>
          <w:sz w:val="44"/>
          <w:szCs w:val="44"/>
        </w:rPr>
      </w:pPr>
      <w:r w:rsidRPr="00841484">
        <w:rPr>
          <w:rFonts w:ascii="方正小标宋简体" w:eastAsia="方正小标宋简体" w:hint="eastAsia"/>
          <w:sz w:val="44"/>
          <w:szCs w:val="44"/>
        </w:rPr>
        <w:t>天津市市场监督管理委员会关于印发</w:t>
      </w:r>
      <w:proofErr w:type="gramStart"/>
      <w:r w:rsidRPr="00841484">
        <w:rPr>
          <w:rFonts w:ascii="方正小标宋简体" w:eastAsia="方正小标宋简体" w:hint="eastAsia"/>
          <w:sz w:val="44"/>
          <w:szCs w:val="44"/>
        </w:rPr>
        <w:t>《</w:t>
      </w:r>
      <w:proofErr w:type="gramEnd"/>
      <w:r w:rsidRPr="00841484">
        <w:rPr>
          <w:rFonts w:ascii="方正小标宋简体" w:eastAsia="方正小标宋简体" w:hint="eastAsia"/>
          <w:sz w:val="44"/>
          <w:szCs w:val="44"/>
        </w:rPr>
        <w:t>冷链</w:t>
      </w:r>
    </w:p>
    <w:p w:rsidR="00BD38B9" w:rsidRPr="00841484" w:rsidRDefault="00F81158" w:rsidP="00841484">
      <w:pPr>
        <w:spacing w:line="560" w:lineRule="exact"/>
        <w:jc w:val="center"/>
        <w:rPr>
          <w:rFonts w:ascii="方正小标宋简体" w:eastAsia="方正小标宋简体" w:hint="eastAsia"/>
          <w:sz w:val="44"/>
          <w:szCs w:val="44"/>
        </w:rPr>
      </w:pPr>
      <w:r w:rsidRPr="00841484">
        <w:rPr>
          <w:rFonts w:ascii="方正小标宋简体" w:eastAsia="方正小标宋简体" w:hint="eastAsia"/>
          <w:sz w:val="44"/>
          <w:szCs w:val="44"/>
        </w:rPr>
        <w:t>即食食品生产许可审查规范（试行）</w:t>
      </w:r>
      <w:proofErr w:type="gramStart"/>
      <w:r w:rsidRPr="00841484">
        <w:rPr>
          <w:rFonts w:ascii="方正小标宋简体" w:eastAsia="方正小标宋简体" w:hint="eastAsia"/>
          <w:sz w:val="44"/>
          <w:szCs w:val="44"/>
        </w:rPr>
        <w:t>》</w:t>
      </w:r>
      <w:proofErr w:type="gramEnd"/>
      <w:r w:rsidRPr="00841484">
        <w:rPr>
          <w:rFonts w:ascii="方正小标宋简体" w:eastAsia="方正小标宋简体" w:hint="eastAsia"/>
          <w:sz w:val="44"/>
          <w:szCs w:val="44"/>
        </w:rPr>
        <w:t>的通知</w:t>
      </w:r>
    </w:p>
    <w:p w:rsidR="00841484" w:rsidRDefault="00841484" w:rsidP="00841484">
      <w:pPr>
        <w:spacing w:line="560" w:lineRule="exact"/>
        <w:rPr>
          <w:rFonts w:hint="eastAsia"/>
        </w:rPr>
      </w:pPr>
    </w:p>
    <w:p w:rsidR="00841484" w:rsidRPr="00841484" w:rsidRDefault="00841484" w:rsidP="00841484">
      <w:pPr>
        <w:widowControl/>
        <w:spacing w:line="560" w:lineRule="exact"/>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各区市场监管局及各有关单位：</w:t>
      </w:r>
    </w:p>
    <w:p w:rsidR="00841484" w:rsidRPr="00841484" w:rsidRDefault="00841484" w:rsidP="00841484">
      <w:pPr>
        <w:widowControl/>
        <w:spacing w:line="560" w:lineRule="exact"/>
        <w:ind w:firstLine="645"/>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《冷链即食食品生产许可审查规范（试行）》</w:t>
      </w:r>
      <w:proofErr w:type="gramStart"/>
      <w:r w:rsidRPr="00841484">
        <w:rPr>
          <w:rFonts w:ascii="仿宋_GB2312" w:eastAsia="仿宋_GB2312" w:hAnsi="Arial" w:cs="Arial" w:hint="eastAsia"/>
          <w:color w:val="000000"/>
          <w:kern w:val="0"/>
          <w:sz w:val="32"/>
          <w:szCs w:val="32"/>
        </w:rPr>
        <w:t>已经我</w:t>
      </w:r>
      <w:proofErr w:type="gramEnd"/>
      <w:r w:rsidRPr="00841484">
        <w:rPr>
          <w:rFonts w:ascii="仿宋_GB2312" w:eastAsia="仿宋_GB2312" w:hAnsi="Arial" w:cs="Arial" w:hint="eastAsia"/>
          <w:color w:val="000000"/>
          <w:kern w:val="0"/>
          <w:sz w:val="32"/>
          <w:szCs w:val="32"/>
        </w:rPr>
        <w:t>委</w:t>
      </w:r>
      <w:r w:rsidRPr="00841484">
        <w:rPr>
          <w:rFonts w:ascii="Times New Roman" w:eastAsia="宋体" w:hAnsi="Times New Roman" w:cs="Times New Roman"/>
          <w:color w:val="000000"/>
          <w:kern w:val="0"/>
          <w:sz w:val="32"/>
          <w:szCs w:val="32"/>
        </w:rPr>
        <w:t>2019</w:t>
      </w:r>
      <w:r w:rsidRPr="00841484">
        <w:rPr>
          <w:rFonts w:ascii="仿宋_GB2312" w:eastAsia="仿宋_GB2312" w:hAnsi="Arial" w:cs="Arial" w:hint="eastAsia"/>
          <w:color w:val="000000"/>
          <w:kern w:val="0"/>
          <w:sz w:val="32"/>
          <w:szCs w:val="32"/>
        </w:rPr>
        <w:t>年第</w:t>
      </w:r>
      <w:r w:rsidRPr="00841484">
        <w:rPr>
          <w:rFonts w:ascii="Times New Roman" w:eastAsia="宋体" w:hAnsi="Times New Roman" w:cs="Times New Roman"/>
          <w:color w:val="000000"/>
          <w:kern w:val="0"/>
          <w:sz w:val="32"/>
          <w:szCs w:val="32"/>
        </w:rPr>
        <w:t>10</w:t>
      </w:r>
      <w:r w:rsidRPr="00841484">
        <w:rPr>
          <w:rFonts w:ascii="仿宋_GB2312" w:eastAsia="仿宋_GB2312" w:hAnsi="Arial" w:cs="Arial" w:hint="eastAsia"/>
          <w:color w:val="000000"/>
          <w:kern w:val="0"/>
          <w:sz w:val="32"/>
          <w:szCs w:val="32"/>
        </w:rPr>
        <w:t>次主任办公会议审议通过，现予印发，请遵照执行。</w:t>
      </w:r>
    </w:p>
    <w:p w:rsidR="00841484" w:rsidRPr="00841484" w:rsidRDefault="00841484" w:rsidP="00841484">
      <w:pPr>
        <w:widowControl/>
        <w:spacing w:line="560" w:lineRule="exact"/>
        <w:ind w:firstLine="645"/>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 </w:t>
      </w:r>
    </w:p>
    <w:p w:rsidR="00841484" w:rsidRPr="00841484" w:rsidRDefault="00841484" w:rsidP="00841484">
      <w:pPr>
        <w:widowControl/>
        <w:spacing w:line="560" w:lineRule="exact"/>
        <w:ind w:firstLine="645"/>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 </w:t>
      </w:r>
    </w:p>
    <w:p w:rsidR="00841484" w:rsidRPr="00841484" w:rsidRDefault="00841484" w:rsidP="00841484">
      <w:pPr>
        <w:widowControl/>
        <w:spacing w:line="560" w:lineRule="exact"/>
        <w:ind w:firstLine="645"/>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 </w:t>
      </w:r>
    </w:p>
    <w:p w:rsidR="00841484" w:rsidRPr="00841484" w:rsidRDefault="00841484" w:rsidP="00841484">
      <w:pPr>
        <w:widowControl/>
        <w:spacing w:line="560" w:lineRule="exact"/>
        <w:ind w:right="1283"/>
        <w:jc w:val="righ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2019</w:t>
      </w:r>
      <w:r w:rsidRPr="00841484">
        <w:rPr>
          <w:rFonts w:ascii="仿宋_GB2312" w:eastAsia="仿宋_GB2312" w:hAnsi="Arial" w:cs="Arial" w:hint="eastAsia"/>
          <w:color w:val="000000"/>
          <w:kern w:val="0"/>
          <w:sz w:val="32"/>
          <w:szCs w:val="32"/>
        </w:rPr>
        <w:t>年</w:t>
      </w:r>
      <w:r w:rsidRPr="00841484">
        <w:rPr>
          <w:rFonts w:ascii="Times New Roman" w:eastAsia="宋体" w:hAnsi="Times New Roman" w:cs="Times New Roman"/>
          <w:color w:val="000000"/>
          <w:kern w:val="0"/>
          <w:sz w:val="32"/>
          <w:szCs w:val="32"/>
        </w:rPr>
        <w:t>6</w:t>
      </w:r>
      <w:r w:rsidRPr="00841484">
        <w:rPr>
          <w:rFonts w:ascii="仿宋_GB2312" w:eastAsia="仿宋_GB2312" w:hAnsi="Arial" w:cs="Arial" w:hint="eastAsia"/>
          <w:color w:val="000000"/>
          <w:kern w:val="0"/>
          <w:sz w:val="32"/>
          <w:szCs w:val="32"/>
        </w:rPr>
        <w:t>月</w:t>
      </w:r>
      <w:r w:rsidRPr="00841484">
        <w:rPr>
          <w:rFonts w:ascii="Times New Roman" w:eastAsia="宋体" w:hAnsi="Times New Roman" w:cs="Times New Roman"/>
          <w:color w:val="000000"/>
          <w:kern w:val="0"/>
          <w:sz w:val="32"/>
          <w:szCs w:val="32"/>
        </w:rPr>
        <w:t>13</w:t>
      </w:r>
      <w:r w:rsidRPr="00841484">
        <w:rPr>
          <w:rFonts w:ascii="仿宋_GB2312" w:eastAsia="仿宋_GB2312" w:hAnsi="Arial" w:cs="Arial" w:hint="eastAsia"/>
          <w:color w:val="000000"/>
          <w:kern w:val="0"/>
          <w:sz w:val="32"/>
          <w:szCs w:val="32"/>
        </w:rPr>
        <w:t>日</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（此件主动公开）</w:t>
      </w:r>
    </w:p>
    <w:p w:rsidR="00841484" w:rsidRPr="00841484" w:rsidRDefault="00841484" w:rsidP="00841484">
      <w:pPr>
        <w:widowControl/>
        <w:spacing w:line="560" w:lineRule="exact"/>
        <w:jc w:val="left"/>
        <w:rPr>
          <w:rFonts w:ascii="Arial" w:eastAsia="宋体" w:hAnsi="Arial" w:cs="Arial"/>
          <w:color w:val="000000"/>
          <w:kern w:val="0"/>
          <w:sz w:val="27"/>
          <w:szCs w:val="27"/>
        </w:rPr>
      </w:pPr>
      <w:r w:rsidRPr="00841484">
        <w:rPr>
          <w:rFonts w:ascii="Times New Roman" w:eastAsia="宋体" w:hAnsi="Times New Roman" w:cs="Times New Roman"/>
          <w:b/>
          <w:bCs/>
          <w:color w:val="000000"/>
          <w:kern w:val="0"/>
          <w:sz w:val="36"/>
          <w:szCs w:val="36"/>
        </w:rPr>
        <w:br/>
      </w:r>
      <w:r w:rsidRPr="00841484">
        <w:rPr>
          <w:rFonts w:ascii="Arial" w:eastAsia="宋体" w:hAnsi="Arial" w:cs="Arial"/>
          <w:color w:val="000000"/>
          <w:kern w:val="0"/>
          <w:sz w:val="27"/>
          <w:szCs w:val="27"/>
        </w:rPr>
        <w:t> </w:t>
      </w:r>
      <w:r w:rsidRPr="00841484">
        <w:rPr>
          <w:rFonts w:ascii="Arial" w:eastAsia="宋体" w:hAnsi="Arial" w:cs="Arial"/>
          <w:color w:val="000000"/>
          <w:kern w:val="0"/>
          <w:sz w:val="27"/>
          <w:szCs w:val="27"/>
        </w:rPr>
        <w:t> </w:t>
      </w:r>
    </w:p>
    <w:p w:rsidR="00841484" w:rsidRDefault="00841484" w:rsidP="00841484">
      <w:pPr>
        <w:widowControl/>
        <w:spacing w:line="560" w:lineRule="exact"/>
        <w:jc w:val="center"/>
        <w:rPr>
          <w:rFonts w:ascii="Times New Roman" w:eastAsia="宋体" w:hAnsi="Times New Roman" w:cs="Times New Roman" w:hint="eastAsia"/>
          <w:b/>
          <w:bCs/>
          <w:color w:val="000000"/>
          <w:kern w:val="0"/>
          <w:sz w:val="36"/>
        </w:rPr>
      </w:pPr>
      <w:r w:rsidRPr="00841484">
        <w:rPr>
          <w:rFonts w:ascii="Times New Roman" w:eastAsia="宋体" w:hAnsi="Times New Roman" w:cs="Times New Roman"/>
          <w:b/>
          <w:bCs/>
          <w:color w:val="000000"/>
          <w:kern w:val="0"/>
          <w:sz w:val="36"/>
        </w:rPr>
        <w:t> </w:t>
      </w:r>
    </w:p>
    <w:p w:rsidR="00841484" w:rsidRDefault="00841484" w:rsidP="00841484">
      <w:pPr>
        <w:widowControl/>
        <w:spacing w:line="560" w:lineRule="exact"/>
        <w:jc w:val="center"/>
        <w:rPr>
          <w:rFonts w:ascii="Times New Roman" w:eastAsia="宋体" w:hAnsi="Times New Roman" w:cs="Times New Roman" w:hint="eastAsia"/>
          <w:b/>
          <w:bCs/>
          <w:color w:val="000000"/>
          <w:kern w:val="0"/>
          <w:sz w:val="36"/>
        </w:rPr>
      </w:pPr>
    </w:p>
    <w:p w:rsidR="00841484" w:rsidRDefault="00841484" w:rsidP="00841484">
      <w:pPr>
        <w:widowControl/>
        <w:spacing w:line="560" w:lineRule="exact"/>
        <w:jc w:val="center"/>
        <w:rPr>
          <w:rFonts w:ascii="Times New Roman" w:eastAsia="宋体" w:hAnsi="Times New Roman" w:cs="Times New Roman" w:hint="eastAsia"/>
          <w:b/>
          <w:bCs/>
          <w:color w:val="000000"/>
          <w:kern w:val="0"/>
          <w:sz w:val="36"/>
        </w:rPr>
      </w:pPr>
    </w:p>
    <w:p w:rsidR="00841484" w:rsidRDefault="00841484" w:rsidP="00841484">
      <w:pPr>
        <w:widowControl/>
        <w:spacing w:line="560" w:lineRule="exact"/>
        <w:jc w:val="center"/>
        <w:rPr>
          <w:rFonts w:ascii="Times New Roman" w:eastAsia="宋体" w:hAnsi="Times New Roman" w:cs="Times New Roman" w:hint="eastAsia"/>
          <w:b/>
          <w:bCs/>
          <w:color w:val="000000"/>
          <w:kern w:val="0"/>
          <w:sz w:val="36"/>
        </w:rPr>
      </w:pPr>
    </w:p>
    <w:p w:rsidR="00841484" w:rsidRDefault="00841484" w:rsidP="00841484">
      <w:pPr>
        <w:widowControl/>
        <w:spacing w:line="560" w:lineRule="exact"/>
        <w:jc w:val="center"/>
        <w:rPr>
          <w:rFonts w:ascii="Times New Roman" w:eastAsia="宋体" w:hAnsi="Times New Roman" w:cs="Times New Roman" w:hint="eastAsia"/>
          <w:b/>
          <w:bCs/>
          <w:color w:val="000000"/>
          <w:kern w:val="0"/>
          <w:sz w:val="36"/>
        </w:rPr>
      </w:pPr>
    </w:p>
    <w:p w:rsidR="00841484" w:rsidRDefault="00841484" w:rsidP="00841484">
      <w:pPr>
        <w:widowControl/>
        <w:spacing w:line="560" w:lineRule="exact"/>
        <w:jc w:val="center"/>
        <w:rPr>
          <w:rFonts w:ascii="Times New Roman" w:eastAsia="宋体" w:hAnsi="Times New Roman" w:cs="Times New Roman" w:hint="eastAsia"/>
          <w:b/>
          <w:bCs/>
          <w:color w:val="000000"/>
          <w:kern w:val="0"/>
          <w:sz w:val="36"/>
        </w:rPr>
      </w:pPr>
    </w:p>
    <w:p w:rsidR="00841484" w:rsidRDefault="00841484" w:rsidP="00841484">
      <w:pPr>
        <w:widowControl/>
        <w:spacing w:line="560" w:lineRule="exact"/>
        <w:jc w:val="center"/>
        <w:rPr>
          <w:rFonts w:ascii="Times New Roman" w:eastAsia="宋体" w:hAnsi="Times New Roman" w:cs="Times New Roman" w:hint="eastAsia"/>
          <w:b/>
          <w:bCs/>
          <w:color w:val="000000"/>
          <w:kern w:val="0"/>
          <w:sz w:val="36"/>
        </w:rPr>
      </w:pPr>
    </w:p>
    <w:p w:rsidR="00841484" w:rsidRPr="00841484" w:rsidRDefault="00841484" w:rsidP="00841484">
      <w:pPr>
        <w:widowControl/>
        <w:spacing w:line="560" w:lineRule="exact"/>
        <w:jc w:val="center"/>
        <w:rPr>
          <w:rFonts w:ascii="Arial" w:eastAsia="宋体" w:hAnsi="Arial" w:cs="Arial"/>
          <w:color w:val="000000"/>
          <w:kern w:val="0"/>
          <w:sz w:val="27"/>
          <w:szCs w:val="27"/>
        </w:rPr>
      </w:pPr>
    </w:p>
    <w:p w:rsidR="00841484" w:rsidRPr="00841484" w:rsidRDefault="00841484" w:rsidP="00841484">
      <w:pPr>
        <w:widowControl/>
        <w:spacing w:line="560" w:lineRule="exact"/>
        <w:jc w:val="center"/>
        <w:rPr>
          <w:rFonts w:ascii="Arial" w:eastAsia="宋体" w:hAnsi="Arial" w:cs="Arial"/>
          <w:color w:val="000000"/>
          <w:kern w:val="0"/>
          <w:sz w:val="27"/>
          <w:szCs w:val="27"/>
        </w:rPr>
      </w:pPr>
      <w:r w:rsidRPr="00841484">
        <w:rPr>
          <w:rFonts w:ascii="Times New Roman" w:eastAsia="宋体" w:hAnsi="Times New Roman" w:cs="Times New Roman"/>
          <w:color w:val="000000"/>
          <w:kern w:val="0"/>
          <w:sz w:val="36"/>
          <w:szCs w:val="36"/>
        </w:rPr>
        <w:t> </w:t>
      </w:r>
    </w:p>
    <w:p w:rsidR="00841484" w:rsidRPr="00841484" w:rsidRDefault="00841484" w:rsidP="00841484">
      <w:pPr>
        <w:widowControl/>
        <w:spacing w:line="560" w:lineRule="exact"/>
        <w:jc w:val="center"/>
        <w:rPr>
          <w:rFonts w:ascii="Arial" w:eastAsia="宋体" w:hAnsi="Arial" w:cs="Arial"/>
          <w:color w:val="000000"/>
          <w:kern w:val="0"/>
          <w:sz w:val="27"/>
          <w:szCs w:val="27"/>
        </w:rPr>
      </w:pPr>
      <w:r w:rsidRPr="00841484">
        <w:rPr>
          <w:rFonts w:ascii="方正小标宋简体" w:eastAsia="方正小标宋简体" w:hAnsi="Arial" w:cs="Arial" w:hint="eastAsia"/>
          <w:color w:val="000000"/>
          <w:kern w:val="0"/>
          <w:sz w:val="44"/>
          <w:szCs w:val="44"/>
        </w:rPr>
        <w:t>冷链即食食品生产许可审查规范（试行）</w:t>
      </w:r>
    </w:p>
    <w:p w:rsidR="00841484" w:rsidRPr="00841484" w:rsidRDefault="00841484" w:rsidP="00841484">
      <w:pPr>
        <w:widowControl/>
        <w:spacing w:line="560" w:lineRule="exact"/>
        <w:jc w:val="center"/>
        <w:rPr>
          <w:rFonts w:ascii="Arial" w:eastAsia="宋体" w:hAnsi="Arial" w:cs="Arial"/>
          <w:color w:val="000000"/>
          <w:kern w:val="0"/>
          <w:sz w:val="27"/>
          <w:szCs w:val="27"/>
        </w:rPr>
      </w:pPr>
      <w:r w:rsidRPr="00841484">
        <w:rPr>
          <w:rFonts w:ascii="Times New Roman" w:eastAsia="宋体" w:hAnsi="Times New Roman" w:cs="Times New Roman"/>
          <w:color w:val="000000"/>
          <w:kern w:val="0"/>
          <w:sz w:val="44"/>
          <w:szCs w:val="44"/>
        </w:rPr>
        <w:t> </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黑体" w:eastAsia="黑体" w:hAnsi="黑体" w:cs="Arial" w:hint="eastAsia"/>
          <w:color w:val="000000"/>
          <w:kern w:val="0"/>
          <w:sz w:val="32"/>
          <w:szCs w:val="32"/>
        </w:rPr>
        <w:t>一、适用范围</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本规范适用于企业申请使用粮食、豆类、水产品、蔬菜、水果、畜禽肉等为主要原料，采用冷加工或部分热加工后快速冷却工艺生产、经预先定量包装或者预先定量制作在密封的包装材料或容器中，并在低温条件下贮存、运输及销售的提供给消费者可直接入口食用的产品。</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冷链即食食品的食品类别属于其他食品，类别编号为</w:t>
      </w:r>
      <w:r w:rsidRPr="00841484">
        <w:rPr>
          <w:rFonts w:ascii="Times New Roman" w:eastAsia="宋体" w:hAnsi="Times New Roman" w:cs="Times New Roman"/>
          <w:color w:val="000000"/>
          <w:kern w:val="0"/>
          <w:sz w:val="32"/>
          <w:szCs w:val="32"/>
        </w:rPr>
        <w:t>3101</w:t>
      </w:r>
      <w:r w:rsidRPr="00841484">
        <w:rPr>
          <w:rFonts w:ascii="仿宋_GB2312" w:eastAsia="仿宋_GB2312" w:hAnsi="Arial" w:cs="Arial" w:hint="eastAsia"/>
          <w:color w:val="000000"/>
          <w:kern w:val="0"/>
          <w:sz w:val="32"/>
          <w:szCs w:val="32"/>
        </w:rPr>
        <w:t>，品种明细为冷链即食食品。</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本规范应与《食品生产许可审查通则》结合使用，适用于冷链即食食品生产许可审查工作。</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黑体" w:eastAsia="黑体" w:hAnsi="黑体" w:cs="Arial" w:hint="eastAsia"/>
          <w:color w:val="000000"/>
          <w:kern w:val="0"/>
          <w:sz w:val="32"/>
          <w:szCs w:val="32"/>
        </w:rPr>
        <w:t>二、生产许可条件审查</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楷体_GB2312" w:eastAsia="楷体_GB2312" w:hAnsi="Arial" w:cs="Arial" w:hint="eastAsia"/>
          <w:color w:val="000000"/>
          <w:kern w:val="0"/>
          <w:sz w:val="32"/>
          <w:szCs w:val="32"/>
        </w:rPr>
        <w:t>（一）场所核查</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1. </w:t>
      </w:r>
      <w:r w:rsidRPr="00841484">
        <w:rPr>
          <w:rFonts w:ascii="仿宋_GB2312" w:eastAsia="仿宋_GB2312" w:hAnsi="Arial" w:cs="Arial" w:hint="eastAsia"/>
          <w:color w:val="000000"/>
          <w:kern w:val="0"/>
          <w:sz w:val="32"/>
          <w:szCs w:val="32"/>
        </w:rPr>
        <w:t>企业厂房选址和设计、内部建筑结构、辅助生产设施应当符合相关标准的规定，要求总使用面积应不少于</w:t>
      </w:r>
      <w:r w:rsidRPr="00841484">
        <w:rPr>
          <w:rFonts w:ascii="Times New Roman" w:eastAsia="宋体" w:hAnsi="Times New Roman" w:cs="Times New Roman"/>
          <w:color w:val="000000"/>
          <w:kern w:val="0"/>
          <w:sz w:val="32"/>
          <w:szCs w:val="32"/>
        </w:rPr>
        <w:t>4000</w:t>
      </w:r>
      <w:r w:rsidRPr="00841484">
        <w:rPr>
          <w:rFonts w:ascii="仿宋_GB2312" w:eastAsia="仿宋_GB2312" w:hAnsi="Arial" w:cs="Arial" w:hint="eastAsia"/>
          <w:color w:val="000000"/>
          <w:kern w:val="0"/>
          <w:sz w:val="32"/>
          <w:szCs w:val="32"/>
        </w:rPr>
        <w:t>平方米。</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2. </w:t>
      </w:r>
      <w:r w:rsidRPr="00841484">
        <w:rPr>
          <w:rFonts w:ascii="仿宋_GB2312" w:eastAsia="仿宋_GB2312" w:hAnsi="Arial" w:cs="Arial" w:hint="eastAsia"/>
          <w:color w:val="000000"/>
          <w:kern w:val="0"/>
          <w:sz w:val="32"/>
          <w:szCs w:val="32"/>
        </w:rPr>
        <w:t>有与企业生产能力相适应的生产车间和辅助设施。</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生产车间一般包括原料处理车间</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清洗区、解冻区、切配区、</w:t>
      </w:r>
      <w:proofErr w:type="gramStart"/>
      <w:r w:rsidRPr="00841484">
        <w:rPr>
          <w:rFonts w:ascii="仿宋_GB2312" w:eastAsia="仿宋_GB2312" w:hAnsi="Arial" w:cs="Arial" w:hint="eastAsia"/>
          <w:color w:val="000000"/>
          <w:kern w:val="0"/>
          <w:sz w:val="32"/>
          <w:szCs w:val="32"/>
        </w:rPr>
        <w:t>洗蛋间等</w:t>
      </w:r>
      <w:proofErr w:type="gramEnd"/>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、暂存间、冷加工车间、热加工车间（根据生产需要）、冷却车间、内包车间、外包车间、工器具清洗间</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用于清洗原料、</w:t>
      </w:r>
      <w:r w:rsidRPr="00841484">
        <w:rPr>
          <w:rFonts w:ascii="仿宋_GB2312" w:eastAsia="仿宋_GB2312" w:hAnsi="Arial" w:cs="Arial" w:hint="eastAsia"/>
          <w:color w:val="000000"/>
          <w:kern w:val="0"/>
          <w:sz w:val="32"/>
          <w:szCs w:val="32"/>
        </w:rPr>
        <w:lastRenderedPageBreak/>
        <w:t>半成品、成品的工具、用具和容器，有明显的区分标识，存放区域分开设置</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等，辅助设施包括检验室、原辅料仓库</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冷冻库、冷藏库、常温库等</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、包材仓库、成品冷库等，生产车间和辅助设施使用面积不少于</w:t>
      </w:r>
      <w:r w:rsidRPr="00841484">
        <w:rPr>
          <w:rFonts w:ascii="Times New Roman" w:eastAsia="宋体" w:hAnsi="Times New Roman" w:cs="Times New Roman"/>
          <w:color w:val="000000"/>
          <w:kern w:val="0"/>
          <w:sz w:val="32"/>
          <w:szCs w:val="32"/>
        </w:rPr>
        <w:t>2000</w:t>
      </w:r>
      <w:r w:rsidRPr="00841484">
        <w:rPr>
          <w:rFonts w:ascii="仿宋_GB2312" w:eastAsia="仿宋_GB2312" w:hAnsi="Arial" w:cs="Arial" w:hint="eastAsia"/>
          <w:color w:val="000000"/>
          <w:kern w:val="0"/>
          <w:sz w:val="32"/>
          <w:szCs w:val="32"/>
        </w:rPr>
        <w:t>平方米。</w:t>
      </w:r>
    </w:p>
    <w:p w:rsidR="00841484" w:rsidRPr="00841484" w:rsidRDefault="00841484" w:rsidP="00841484">
      <w:pPr>
        <w:widowControl/>
        <w:spacing w:line="560" w:lineRule="exact"/>
        <w:ind w:firstLine="72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原料处理车间应分别设动物性食品、植物性食品、水产品食品原料的清洗槽和加工台案，清洗槽和加工台案的数量或容量应与生产能力相适应，并应明确标识。</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3. </w:t>
      </w:r>
      <w:r w:rsidRPr="00841484">
        <w:rPr>
          <w:rFonts w:ascii="仿宋_GB2312" w:eastAsia="仿宋_GB2312" w:hAnsi="Arial" w:cs="Arial" w:hint="eastAsia"/>
          <w:color w:val="000000"/>
          <w:kern w:val="0"/>
          <w:sz w:val="32"/>
          <w:szCs w:val="32"/>
        </w:rPr>
        <w:t>生产车间和辅助设施的设置应按生产流程需要及卫生要求，有序而合理布局。</w:t>
      </w:r>
    </w:p>
    <w:p w:rsidR="00841484" w:rsidRPr="00841484" w:rsidRDefault="00841484" w:rsidP="00841484">
      <w:pPr>
        <w:widowControl/>
        <w:spacing w:line="560" w:lineRule="exact"/>
        <w:ind w:firstLine="57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应根据生产流程、生产操作需要和清洁度的要求进行隔离，防止交叉污染。各加工操作场所按照原料进入、原料处理、半成品加工、成品供应的顺序合理布局，并能防止食品在存放、操作中产生交叉污染。冷却间、内包装车间及外包车间应有温度控制及监控设施。</w:t>
      </w:r>
    </w:p>
    <w:p w:rsidR="00841484" w:rsidRPr="00841484" w:rsidRDefault="00841484" w:rsidP="00841484">
      <w:pPr>
        <w:widowControl/>
        <w:spacing w:line="560" w:lineRule="exact"/>
        <w:ind w:firstLine="73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4. </w:t>
      </w:r>
      <w:r w:rsidRPr="00841484">
        <w:rPr>
          <w:rFonts w:ascii="仿宋_GB2312" w:eastAsia="仿宋_GB2312" w:hAnsi="Arial" w:cs="Arial" w:hint="eastAsia"/>
          <w:color w:val="000000"/>
          <w:kern w:val="0"/>
          <w:sz w:val="32"/>
          <w:szCs w:val="32"/>
        </w:rPr>
        <w:t>生产区与生活区分开。生产区应具有良好的通风、排油烟、排水等条件，有低温要求的加工场所应配有降温设施，生产区应配有排污、杀菌、防蝇、防虫、防鼠等设施。</w:t>
      </w:r>
    </w:p>
    <w:p w:rsidR="00841484" w:rsidRPr="00841484" w:rsidRDefault="00841484" w:rsidP="00841484">
      <w:pPr>
        <w:widowControl/>
        <w:spacing w:line="560" w:lineRule="exact"/>
        <w:ind w:firstLine="73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5. </w:t>
      </w:r>
      <w:r w:rsidRPr="00841484">
        <w:rPr>
          <w:rFonts w:ascii="仿宋_GB2312" w:eastAsia="仿宋_GB2312" w:hAnsi="Arial" w:cs="Arial" w:hint="eastAsia"/>
          <w:color w:val="000000"/>
          <w:kern w:val="0"/>
          <w:sz w:val="32"/>
          <w:szCs w:val="32"/>
        </w:rPr>
        <w:t>生产车间和辅助设施内应区分清洁作业区、准清洁作业区和一般作业区。区域的划分要明确，且应相互分隔，并有显著标识加以区分。</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清洁作业区，即清洁要求高的作业区域，包括冷加工车间、暂存间、内包车间、冷却车间、洁净工器具</w:t>
      </w:r>
      <w:proofErr w:type="gramStart"/>
      <w:r w:rsidRPr="00841484">
        <w:rPr>
          <w:rFonts w:ascii="仿宋_GB2312" w:eastAsia="仿宋_GB2312" w:hAnsi="Arial" w:cs="Arial" w:hint="eastAsia"/>
          <w:color w:val="000000"/>
          <w:kern w:val="0"/>
          <w:sz w:val="32"/>
          <w:szCs w:val="32"/>
        </w:rPr>
        <w:t>存放间</w:t>
      </w:r>
      <w:proofErr w:type="gramEnd"/>
      <w:r w:rsidRPr="00841484">
        <w:rPr>
          <w:rFonts w:ascii="仿宋_GB2312" w:eastAsia="仿宋_GB2312" w:hAnsi="Arial" w:cs="Arial" w:hint="eastAsia"/>
          <w:color w:val="000000"/>
          <w:kern w:val="0"/>
          <w:sz w:val="32"/>
          <w:szCs w:val="32"/>
        </w:rPr>
        <w:t>等场所。准清</w:t>
      </w:r>
      <w:r w:rsidRPr="00841484">
        <w:rPr>
          <w:rFonts w:ascii="仿宋_GB2312" w:eastAsia="仿宋_GB2312" w:hAnsi="Arial" w:cs="Arial" w:hint="eastAsia"/>
          <w:color w:val="000000"/>
          <w:kern w:val="0"/>
          <w:sz w:val="32"/>
          <w:szCs w:val="32"/>
        </w:rPr>
        <w:lastRenderedPageBreak/>
        <w:t>洁作业区，即清洁要求次于清洁作业区的作业区域，包括原料处理车间、热加工车间、配料间、工器具清洗消毒间等。一般作业区，即清洁度要求低于准清洁作业区的作业区域，包括外包装间检验室、原辅料仓库</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冷冻库、冷藏库、常温库等</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、包材仓库、成品冷库等。</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6. </w:t>
      </w:r>
      <w:r w:rsidRPr="00841484">
        <w:rPr>
          <w:rFonts w:ascii="仿宋_GB2312" w:eastAsia="仿宋_GB2312" w:hAnsi="Arial" w:cs="Arial" w:hint="eastAsia"/>
          <w:color w:val="000000"/>
          <w:kern w:val="0"/>
          <w:sz w:val="32"/>
          <w:szCs w:val="32"/>
        </w:rPr>
        <w:t>清洁作业区顶棚、墙壁、内部隔断等应使用无毒、无味、防霉、不易脱落、易于清洁的材料制作；地面应平整、易于清洗、消毒和保持清洁；生产设备应使用无毒、无味、抗腐蚀、不易脱落的材料制作，并应易于清洁和保养。</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企业要对清洁作业区场所、设备设施等进行有效的清洁和消毒。要制定有效的验证制度，以确保人工清洁、就地清洗操作（</w:t>
      </w:r>
      <w:r w:rsidRPr="00841484">
        <w:rPr>
          <w:rFonts w:ascii="Times New Roman" w:eastAsia="宋体" w:hAnsi="Times New Roman" w:cs="Times New Roman"/>
          <w:color w:val="000000"/>
          <w:kern w:val="0"/>
          <w:sz w:val="32"/>
          <w:szCs w:val="32"/>
        </w:rPr>
        <w:t>CPI</w:t>
      </w:r>
      <w:r w:rsidRPr="00841484">
        <w:rPr>
          <w:rFonts w:ascii="仿宋_GB2312" w:eastAsia="仿宋_GB2312" w:hAnsi="Arial" w:cs="Arial" w:hint="eastAsia"/>
          <w:color w:val="000000"/>
          <w:kern w:val="0"/>
          <w:sz w:val="32"/>
          <w:szCs w:val="32"/>
        </w:rPr>
        <w:t>）以及设备维护等关键流程符合相关规定和标准要求；要制定清洗消毒周期表，保证所有区域均被清洁；要制定清洁消毒工作职责，明确每个人的责任。</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企业应定期对清洁作业区内食品接触表面、与食品或食品接触表面临近的接触表面以及环境空气等进行环境监测。</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清洁作业区空气应进行杀菌消毒或净化处理。日常运行中，清洁作业区的空气洁净度检测和监测按照下表进行。</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 </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 </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 </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 </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lastRenderedPageBreak/>
        <w:t> </w:t>
      </w:r>
    </w:p>
    <w:p w:rsidR="00841484" w:rsidRPr="00841484" w:rsidRDefault="00841484" w:rsidP="00841484">
      <w:pPr>
        <w:widowControl/>
        <w:spacing w:line="560" w:lineRule="exact"/>
        <w:jc w:val="center"/>
        <w:rPr>
          <w:rFonts w:ascii="Arial" w:eastAsia="宋体" w:hAnsi="Arial" w:cs="Arial"/>
          <w:color w:val="000000"/>
          <w:kern w:val="0"/>
          <w:sz w:val="27"/>
          <w:szCs w:val="27"/>
        </w:rPr>
      </w:pPr>
      <w:r w:rsidRPr="00841484">
        <w:rPr>
          <w:rFonts w:ascii="仿宋_GB2312" w:eastAsia="仿宋_GB2312" w:hAnsi="Arial" w:cs="Arial" w:hint="eastAsia"/>
          <w:b/>
          <w:bCs/>
          <w:color w:val="000000"/>
          <w:kern w:val="0"/>
          <w:sz w:val="28"/>
        </w:rPr>
        <w:t>冷链即食食品生产清洁作业区动态标准控制表</w:t>
      </w:r>
    </w:p>
    <w:tbl>
      <w:tblPr>
        <w:tblW w:w="8401" w:type="dxa"/>
        <w:tblCellMar>
          <w:top w:w="75" w:type="dxa"/>
          <w:left w:w="150" w:type="dxa"/>
          <w:bottom w:w="75" w:type="dxa"/>
          <w:right w:w="150" w:type="dxa"/>
        </w:tblCellMar>
        <w:tblLook w:val="04A0"/>
      </w:tblPr>
      <w:tblGrid>
        <w:gridCol w:w="1324"/>
        <w:gridCol w:w="1163"/>
        <w:gridCol w:w="2381"/>
        <w:gridCol w:w="2268"/>
        <w:gridCol w:w="1265"/>
      </w:tblGrid>
      <w:tr w:rsidR="00841484" w:rsidRPr="00841484" w:rsidTr="00841484">
        <w:trPr>
          <w:trHeight w:val="583"/>
        </w:trPr>
        <w:tc>
          <w:tcPr>
            <w:tcW w:w="1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center"/>
              <w:rPr>
                <w:rFonts w:ascii="宋体" w:eastAsia="宋体" w:hAnsi="宋体" w:cs="宋体"/>
                <w:color w:val="000000"/>
                <w:kern w:val="0"/>
                <w:sz w:val="24"/>
                <w:szCs w:val="24"/>
              </w:rPr>
            </w:pPr>
            <w:r w:rsidRPr="00841484">
              <w:rPr>
                <w:rFonts w:ascii="仿宋_GB2312" w:eastAsia="仿宋_GB2312" w:hAnsi="宋体" w:cs="宋体" w:hint="eastAsia"/>
                <w:color w:val="000000"/>
                <w:kern w:val="0"/>
                <w:sz w:val="32"/>
                <w:szCs w:val="32"/>
              </w:rPr>
              <w:t>项目</w:t>
            </w:r>
          </w:p>
        </w:tc>
        <w:tc>
          <w:tcPr>
            <w:tcW w:w="11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center"/>
              <w:rPr>
                <w:rFonts w:ascii="宋体" w:eastAsia="宋体" w:hAnsi="宋体" w:cs="宋体"/>
                <w:color w:val="000000"/>
                <w:kern w:val="0"/>
                <w:sz w:val="24"/>
                <w:szCs w:val="24"/>
              </w:rPr>
            </w:pPr>
            <w:r w:rsidRPr="00841484">
              <w:rPr>
                <w:rFonts w:ascii="仿宋_GB2312" w:eastAsia="仿宋_GB2312" w:hAnsi="宋体" w:cs="宋体" w:hint="eastAsia"/>
                <w:color w:val="000000"/>
                <w:kern w:val="0"/>
                <w:sz w:val="32"/>
                <w:szCs w:val="32"/>
              </w:rPr>
              <w:t>内容</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center"/>
              <w:rPr>
                <w:rFonts w:ascii="宋体" w:eastAsia="宋体" w:hAnsi="宋体" w:cs="宋体"/>
                <w:color w:val="000000"/>
                <w:kern w:val="0"/>
                <w:sz w:val="24"/>
                <w:szCs w:val="24"/>
              </w:rPr>
            </w:pPr>
            <w:r w:rsidRPr="00841484">
              <w:rPr>
                <w:rFonts w:ascii="仿宋_GB2312" w:eastAsia="仿宋_GB2312" w:hAnsi="宋体" w:cs="宋体" w:hint="eastAsia"/>
                <w:color w:val="000000"/>
                <w:kern w:val="0"/>
                <w:sz w:val="32"/>
                <w:szCs w:val="32"/>
              </w:rPr>
              <w:t>检测方法</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center"/>
              <w:rPr>
                <w:rFonts w:ascii="宋体" w:eastAsia="宋体" w:hAnsi="宋体" w:cs="宋体"/>
                <w:color w:val="000000"/>
                <w:kern w:val="0"/>
                <w:sz w:val="24"/>
                <w:szCs w:val="24"/>
              </w:rPr>
            </w:pPr>
            <w:r w:rsidRPr="00841484">
              <w:rPr>
                <w:rFonts w:ascii="仿宋_GB2312" w:eastAsia="仿宋_GB2312" w:hAnsi="宋体" w:cs="宋体" w:hint="eastAsia"/>
                <w:color w:val="000000"/>
                <w:kern w:val="0"/>
                <w:sz w:val="32"/>
                <w:szCs w:val="32"/>
              </w:rPr>
              <w:t>控制要求</w:t>
            </w:r>
          </w:p>
        </w:tc>
        <w:tc>
          <w:tcPr>
            <w:tcW w:w="1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center"/>
              <w:rPr>
                <w:rFonts w:ascii="宋体" w:eastAsia="宋体" w:hAnsi="宋体" w:cs="宋体"/>
                <w:color w:val="000000"/>
                <w:kern w:val="0"/>
                <w:sz w:val="24"/>
                <w:szCs w:val="24"/>
              </w:rPr>
            </w:pPr>
            <w:r w:rsidRPr="00841484">
              <w:rPr>
                <w:rFonts w:ascii="仿宋_GB2312" w:eastAsia="仿宋_GB2312" w:hAnsi="宋体" w:cs="宋体" w:hint="eastAsia"/>
                <w:color w:val="000000"/>
                <w:kern w:val="0"/>
                <w:sz w:val="32"/>
                <w:szCs w:val="32"/>
              </w:rPr>
              <w:t>监控频次</w:t>
            </w:r>
          </w:p>
        </w:tc>
      </w:tr>
      <w:tr w:rsidR="00841484" w:rsidRPr="00841484" w:rsidTr="00841484">
        <w:trPr>
          <w:trHeight w:val="539"/>
        </w:trPr>
        <w:tc>
          <w:tcPr>
            <w:tcW w:w="13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r w:rsidRPr="00841484">
              <w:rPr>
                <w:rFonts w:ascii="仿宋_GB2312" w:eastAsia="仿宋_GB2312" w:hAnsi="宋体" w:cs="宋体" w:hint="eastAsia"/>
                <w:color w:val="000000"/>
                <w:kern w:val="0"/>
                <w:sz w:val="30"/>
                <w:szCs w:val="30"/>
              </w:rPr>
              <w:t>微生物最大允许数</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r w:rsidRPr="00841484">
              <w:rPr>
                <w:rFonts w:ascii="仿宋_GB2312" w:eastAsia="仿宋_GB2312" w:hAnsi="宋体" w:cs="宋体" w:hint="eastAsia"/>
                <w:color w:val="000000"/>
                <w:kern w:val="0"/>
                <w:sz w:val="30"/>
                <w:szCs w:val="30"/>
              </w:rPr>
              <w:t>浮游菌</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r w:rsidRPr="00841484">
              <w:rPr>
                <w:rFonts w:ascii="Times New Roman" w:eastAsia="宋体" w:hAnsi="Times New Roman" w:cs="Times New Roman"/>
                <w:color w:val="000000"/>
                <w:kern w:val="0"/>
                <w:sz w:val="30"/>
                <w:szCs w:val="30"/>
              </w:rPr>
              <w:t>GB/T 16293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r w:rsidRPr="00841484">
              <w:rPr>
                <w:rFonts w:ascii="Times New Roman" w:eastAsia="宋体" w:hAnsi="Times New Roman" w:cs="Times New Roman"/>
                <w:color w:val="000000"/>
                <w:kern w:val="0"/>
                <w:sz w:val="30"/>
                <w:szCs w:val="30"/>
              </w:rPr>
              <w:t xml:space="preserve">≤200 </w:t>
            </w:r>
            <w:proofErr w:type="spellStart"/>
            <w:r w:rsidRPr="00841484">
              <w:rPr>
                <w:rFonts w:ascii="Times New Roman" w:eastAsia="宋体" w:hAnsi="Times New Roman" w:cs="Times New Roman"/>
                <w:color w:val="000000"/>
                <w:kern w:val="0"/>
                <w:sz w:val="30"/>
                <w:szCs w:val="30"/>
              </w:rPr>
              <w:t>cfu</w:t>
            </w:r>
            <w:proofErr w:type="spellEnd"/>
            <w:r w:rsidRPr="00841484">
              <w:rPr>
                <w:rFonts w:ascii="Times New Roman" w:eastAsia="宋体" w:hAnsi="Times New Roman" w:cs="Times New Roman"/>
                <w:color w:val="000000"/>
                <w:kern w:val="0"/>
                <w:sz w:val="30"/>
                <w:szCs w:val="30"/>
              </w:rPr>
              <w:t>/m</w:t>
            </w:r>
            <w:r w:rsidRPr="00841484">
              <w:rPr>
                <w:rFonts w:ascii="Times New Roman" w:eastAsia="宋体" w:hAnsi="Times New Roman" w:cs="Times New Roman"/>
                <w:color w:val="000000"/>
                <w:kern w:val="0"/>
                <w:sz w:val="30"/>
                <w:szCs w:val="30"/>
                <w:vertAlign w:val="superscript"/>
              </w:rPr>
              <w:t>3</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r w:rsidRPr="00841484">
              <w:rPr>
                <w:rFonts w:ascii="Times New Roman" w:eastAsia="宋体" w:hAnsi="Times New Roman" w:cs="Times New Roman"/>
                <w:color w:val="000000"/>
                <w:kern w:val="0"/>
                <w:sz w:val="30"/>
                <w:szCs w:val="30"/>
              </w:rPr>
              <w:t>1</w:t>
            </w:r>
            <w:r w:rsidRPr="00841484">
              <w:rPr>
                <w:rFonts w:ascii="仿宋_GB2312" w:eastAsia="仿宋_GB2312" w:hAnsi="宋体" w:cs="宋体" w:hint="eastAsia"/>
                <w:color w:val="000000"/>
                <w:kern w:val="0"/>
                <w:sz w:val="30"/>
                <w:szCs w:val="30"/>
              </w:rPr>
              <w:t>次</w:t>
            </w:r>
            <w:r w:rsidRPr="00841484">
              <w:rPr>
                <w:rFonts w:ascii="Times New Roman" w:eastAsia="宋体" w:hAnsi="Times New Roman" w:cs="Times New Roman"/>
                <w:color w:val="000000"/>
                <w:kern w:val="0"/>
                <w:sz w:val="30"/>
                <w:szCs w:val="30"/>
              </w:rPr>
              <w:t>/</w:t>
            </w:r>
            <w:r w:rsidRPr="00841484">
              <w:rPr>
                <w:rFonts w:ascii="仿宋_GB2312" w:eastAsia="仿宋_GB2312" w:hAnsi="宋体" w:cs="宋体" w:hint="eastAsia"/>
                <w:color w:val="000000"/>
                <w:kern w:val="0"/>
                <w:sz w:val="30"/>
                <w:szCs w:val="30"/>
              </w:rPr>
              <w:t>月</w:t>
            </w:r>
          </w:p>
        </w:tc>
      </w:tr>
      <w:tr w:rsidR="00841484" w:rsidRPr="00841484" w:rsidTr="00841484">
        <w:trPr>
          <w:trHeight w:val="744"/>
        </w:trPr>
        <w:tc>
          <w:tcPr>
            <w:tcW w:w="0" w:type="auto"/>
            <w:vMerge/>
            <w:tcBorders>
              <w:top w:val="nil"/>
              <w:left w:val="single" w:sz="8" w:space="0" w:color="auto"/>
              <w:bottom w:val="single" w:sz="8" w:space="0" w:color="auto"/>
              <w:right w:val="single" w:sz="8" w:space="0" w:color="auto"/>
            </w:tcBorders>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r w:rsidRPr="00841484">
              <w:rPr>
                <w:rFonts w:ascii="仿宋_GB2312" w:eastAsia="仿宋_GB2312" w:hAnsi="宋体" w:cs="宋体" w:hint="eastAsia"/>
                <w:color w:val="000000"/>
                <w:kern w:val="0"/>
                <w:sz w:val="30"/>
                <w:szCs w:val="30"/>
              </w:rPr>
              <w:t>沉降菌</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r w:rsidRPr="00841484">
              <w:rPr>
                <w:rFonts w:ascii="Times New Roman" w:eastAsia="宋体" w:hAnsi="Times New Roman" w:cs="Times New Roman"/>
                <w:color w:val="000000"/>
                <w:kern w:val="0"/>
                <w:sz w:val="30"/>
                <w:szCs w:val="30"/>
              </w:rPr>
              <w:t>GB/T 16294</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r w:rsidRPr="00841484">
              <w:rPr>
                <w:rFonts w:ascii="Times New Roman" w:eastAsia="宋体" w:hAnsi="Times New Roman" w:cs="Times New Roman"/>
                <w:color w:val="000000"/>
                <w:kern w:val="0"/>
                <w:sz w:val="30"/>
                <w:szCs w:val="30"/>
              </w:rPr>
              <w:t>≤100cfu/4h (φ90mm)</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r w:rsidRPr="00841484">
              <w:rPr>
                <w:rFonts w:ascii="Times New Roman" w:eastAsia="宋体" w:hAnsi="Times New Roman" w:cs="Times New Roman"/>
                <w:color w:val="000000"/>
                <w:kern w:val="0"/>
                <w:sz w:val="30"/>
                <w:szCs w:val="30"/>
              </w:rPr>
              <w:t>1</w:t>
            </w:r>
            <w:r w:rsidRPr="00841484">
              <w:rPr>
                <w:rFonts w:ascii="仿宋_GB2312" w:eastAsia="仿宋_GB2312" w:hAnsi="宋体" w:cs="宋体" w:hint="eastAsia"/>
                <w:color w:val="000000"/>
                <w:kern w:val="0"/>
                <w:sz w:val="30"/>
                <w:szCs w:val="30"/>
              </w:rPr>
              <w:t>次</w:t>
            </w:r>
            <w:r w:rsidRPr="00841484">
              <w:rPr>
                <w:rFonts w:ascii="Times New Roman" w:eastAsia="宋体" w:hAnsi="Times New Roman" w:cs="Times New Roman"/>
                <w:color w:val="000000"/>
                <w:kern w:val="0"/>
                <w:sz w:val="30"/>
                <w:szCs w:val="30"/>
              </w:rPr>
              <w:t>/</w:t>
            </w:r>
            <w:r w:rsidRPr="00841484">
              <w:rPr>
                <w:rFonts w:ascii="仿宋_GB2312" w:eastAsia="仿宋_GB2312" w:hAnsi="宋体" w:cs="宋体" w:hint="eastAsia"/>
                <w:color w:val="000000"/>
                <w:kern w:val="0"/>
                <w:sz w:val="30"/>
                <w:szCs w:val="30"/>
              </w:rPr>
              <w:t>周</w:t>
            </w:r>
          </w:p>
        </w:tc>
      </w:tr>
      <w:tr w:rsidR="00841484" w:rsidRPr="00841484" w:rsidTr="00841484">
        <w:trPr>
          <w:trHeight w:val="754"/>
        </w:trPr>
        <w:tc>
          <w:tcPr>
            <w:tcW w:w="0" w:type="auto"/>
            <w:vMerge/>
            <w:tcBorders>
              <w:top w:val="nil"/>
              <w:left w:val="single" w:sz="8" w:space="0" w:color="auto"/>
              <w:bottom w:val="single" w:sz="8" w:space="0" w:color="auto"/>
              <w:right w:val="single" w:sz="8" w:space="0" w:color="auto"/>
            </w:tcBorders>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r w:rsidRPr="00841484">
              <w:rPr>
                <w:rFonts w:ascii="仿宋_GB2312" w:eastAsia="仿宋_GB2312" w:hAnsi="宋体" w:cs="宋体" w:hint="eastAsia"/>
                <w:color w:val="000000"/>
                <w:kern w:val="0"/>
                <w:sz w:val="30"/>
                <w:szCs w:val="30"/>
              </w:rPr>
              <w:t>表面微生物</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r w:rsidRPr="00841484">
              <w:rPr>
                <w:rFonts w:ascii="仿宋_GB2312" w:eastAsia="仿宋_GB2312" w:hAnsi="宋体" w:cs="宋体" w:hint="eastAsia"/>
                <w:color w:val="000000"/>
                <w:kern w:val="0"/>
                <w:sz w:val="30"/>
                <w:szCs w:val="30"/>
              </w:rPr>
              <w:t>参照</w:t>
            </w:r>
            <w:r w:rsidRPr="00841484">
              <w:rPr>
                <w:rFonts w:ascii="Times New Roman" w:eastAsia="宋体" w:hAnsi="Times New Roman" w:cs="Times New Roman"/>
                <w:color w:val="000000"/>
                <w:kern w:val="0"/>
                <w:sz w:val="30"/>
                <w:szCs w:val="30"/>
              </w:rPr>
              <w:t>GB 15982</w:t>
            </w:r>
            <w:r w:rsidRPr="00841484">
              <w:rPr>
                <w:rFonts w:ascii="仿宋_GB2312" w:eastAsia="仿宋_GB2312" w:hAnsi="宋体" w:cs="宋体" w:hint="eastAsia"/>
                <w:color w:val="000000"/>
                <w:kern w:val="0"/>
                <w:sz w:val="30"/>
                <w:szCs w:val="30"/>
              </w:rPr>
              <w:t>采样，按</w:t>
            </w:r>
            <w:r w:rsidRPr="00841484">
              <w:rPr>
                <w:rFonts w:ascii="Times New Roman" w:eastAsia="宋体" w:hAnsi="Times New Roman" w:cs="Times New Roman"/>
                <w:color w:val="000000"/>
                <w:kern w:val="0"/>
                <w:sz w:val="30"/>
                <w:szCs w:val="30"/>
              </w:rPr>
              <w:t>GB 4789.2</w:t>
            </w:r>
            <w:r w:rsidRPr="00841484">
              <w:rPr>
                <w:rFonts w:ascii="仿宋_GB2312" w:eastAsia="仿宋_GB2312" w:hAnsi="宋体" w:cs="宋体" w:hint="eastAsia"/>
                <w:color w:val="000000"/>
                <w:kern w:val="0"/>
                <w:sz w:val="30"/>
                <w:szCs w:val="30"/>
              </w:rPr>
              <w:t>计数</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r w:rsidRPr="00841484">
              <w:rPr>
                <w:rFonts w:ascii="Times New Roman" w:eastAsia="宋体" w:hAnsi="Times New Roman" w:cs="Times New Roman"/>
                <w:color w:val="000000"/>
                <w:kern w:val="0"/>
                <w:sz w:val="30"/>
                <w:szCs w:val="30"/>
              </w:rPr>
              <w:t>≤50cfu/</w:t>
            </w:r>
            <w:proofErr w:type="gramStart"/>
            <w:r w:rsidRPr="00841484">
              <w:rPr>
                <w:rFonts w:ascii="仿宋_GB2312" w:eastAsia="仿宋_GB2312" w:hAnsi="宋体" w:cs="宋体" w:hint="eastAsia"/>
                <w:color w:val="000000"/>
                <w:kern w:val="0"/>
                <w:sz w:val="30"/>
                <w:szCs w:val="30"/>
              </w:rPr>
              <w:t>皿</w:t>
            </w:r>
            <w:proofErr w:type="gramEnd"/>
            <w:r w:rsidRPr="00841484">
              <w:rPr>
                <w:rFonts w:ascii="Times New Roman" w:eastAsia="宋体" w:hAnsi="Times New Roman" w:cs="Times New Roman"/>
                <w:color w:val="000000"/>
                <w:kern w:val="0"/>
                <w:sz w:val="30"/>
                <w:szCs w:val="30"/>
              </w:rPr>
              <w:t>(φ55mm)</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41484" w:rsidRPr="00841484" w:rsidRDefault="00841484" w:rsidP="00841484">
            <w:pPr>
              <w:widowControl/>
              <w:spacing w:line="560" w:lineRule="exact"/>
              <w:jc w:val="left"/>
              <w:rPr>
                <w:rFonts w:ascii="宋体" w:eastAsia="宋体" w:hAnsi="宋体" w:cs="宋体"/>
                <w:color w:val="000000"/>
                <w:kern w:val="0"/>
                <w:sz w:val="24"/>
                <w:szCs w:val="24"/>
              </w:rPr>
            </w:pPr>
            <w:r w:rsidRPr="00841484">
              <w:rPr>
                <w:rFonts w:ascii="Times New Roman" w:eastAsia="宋体" w:hAnsi="Times New Roman" w:cs="Times New Roman"/>
                <w:color w:val="000000"/>
                <w:kern w:val="0"/>
                <w:sz w:val="30"/>
                <w:szCs w:val="30"/>
              </w:rPr>
              <w:t>1</w:t>
            </w:r>
            <w:r w:rsidRPr="00841484">
              <w:rPr>
                <w:rFonts w:ascii="仿宋_GB2312" w:eastAsia="仿宋_GB2312" w:hAnsi="宋体" w:cs="宋体" w:hint="eastAsia"/>
                <w:color w:val="000000"/>
                <w:kern w:val="0"/>
                <w:sz w:val="30"/>
                <w:szCs w:val="30"/>
              </w:rPr>
              <w:t>次</w:t>
            </w:r>
            <w:r w:rsidRPr="00841484">
              <w:rPr>
                <w:rFonts w:ascii="Times New Roman" w:eastAsia="宋体" w:hAnsi="Times New Roman" w:cs="Times New Roman"/>
                <w:color w:val="000000"/>
                <w:kern w:val="0"/>
                <w:sz w:val="30"/>
                <w:szCs w:val="30"/>
              </w:rPr>
              <w:t>/</w:t>
            </w:r>
            <w:r w:rsidRPr="00841484">
              <w:rPr>
                <w:rFonts w:ascii="仿宋_GB2312" w:eastAsia="仿宋_GB2312" w:hAnsi="宋体" w:cs="宋体" w:hint="eastAsia"/>
                <w:color w:val="000000"/>
                <w:kern w:val="0"/>
                <w:sz w:val="30"/>
                <w:szCs w:val="30"/>
              </w:rPr>
              <w:t>周</w:t>
            </w:r>
          </w:p>
        </w:tc>
      </w:tr>
    </w:tbl>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企业应委托有资质的第三方检验机构每年至少进行一次动态检测。</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7. </w:t>
      </w:r>
      <w:r w:rsidRPr="00841484">
        <w:rPr>
          <w:rFonts w:ascii="仿宋_GB2312" w:eastAsia="仿宋_GB2312" w:hAnsi="Arial" w:cs="Arial" w:hint="eastAsia"/>
          <w:color w:val="000000"/>
          <w:kern w:val="0"/>
          <w:sz w:val="32"/>
          <w:szCs w:val="32"/>
        </w:rPr>
        <w:t>企业应保证全程</w:t>
      </w:r>
      <w:r w:rsidRPr="00841484">
        <w:rPr>
          <w:rFonts w:ascii="Times New Roman" w:eastAsia="宋体" w:hAnsi="Times New Roman" w:cs="Times New Roman"/>
          <w:color w:val="000000"/>
          <w:kern w:val="0"/>
          <w:sz w:val="32"/>
          <w:szCs w:val="32"/>
        </w:rPr>
        <w:t>≤10</w:t>
      </w:r>
      <w:r w:rsidRPr="00841484">
        <w:rPr>
          <w:rFonts w:ascii="宋体" w:eastAsia="宋体" w:hAnsi="宋体" w:cs="宋体" w:hint="eastAsia"/>
          <w:color w:val="000000"/>
          <w:kern w:val="0"/>
          <w:sz w:val="32"/>
          <w:szCs w:val="32"/>
        </w:rPr>
        <w:t>℃</w:t>
      </w:r>
      <w:r w:rsidRPr="00841484">
        <w:rPr>
          <w:rFonts w:ascii="仿宋_GB2312" w:eastAsia="仿宋_GB2312" w:hAnsi="Arial" w:cs="Arial" w:hint="eastAsia"/>
          <w:color w:val="000000"/>
          <w:kern w:val="0"/>
          <w:sz w:val="32"/>
          <w:szCs w:val="32"/>
        </w:rPr>
        <w:t>冷链条件（不含热加工车间）。</w:t>
      </w:r>
    </w:p>
    <w:p w:rsidR="00841484" w:rsidRPr="00841484" w:rsidRDefault="00841484" w:rsidP="00841484">
      <w:pPr>
        <w:widowControl/>
        <w:spacing w:line="560" w:lineRule="exact"/>
        <w:ind w:firstLine="627"/>
        <w:jc w:val="left"/>
        <w:rPr>
          <w:rFonts w:ascii="Arial" w:eastAsia="宋体" w:hAnsi="Arial" w:cs="Arial"/>
          <w:color w:val="000000"/>
          <w:kern w:val="0"/>
          <w:sz w:val="27"/>
          <w:szCs w:val="27"/>
        </w:rPr>
      </w:pPr>
      <w:r w:rsidRPr="00841484">
        <w:rPr>
          <w:rFonts w:ascii="楷体_GB2312" w:eastAsia="楷体_GB2312" w:hAnsi="Arial" w:cs="Arial" w:hint="eastAsia"/>
          <w:color w:val="000000"/>
          <w:kern w:val="0"/>
          <w:sz w:val="32"/>
          <w:szCs w:val="32"/>
        </w:rPr>
        <w:t>（二）设备核查</w:t>
      </w:r>
    </w:p>
    <w:p w:rsidR="00841484" w:rsidRPr="00841484" w:rsidRDefault="00841484" w:rsidP="00841484">
      <w:pPr>
        <w:widowControl/>
        <w:spacing w:line="560" w:lineRule="exact"/>
        <w:ind w:firstLine="627"/>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应核查《食品生产许可证申请书》中申报生产能力和企业拥有的生产设备数量、参数的适应程度。</w:t>
      </w:r>
    </w:p>
    <w:p w:rsidR="00841484" w:rsidRPr="00841484" w:rsidRDefault="00841484" w:rsidP="00841484">
      <w:pPr>
        <w:widowControl/>
        <w:spacing w:line="560" w:lineRule="exact"/>
        <w:ind w:left="72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1</w:t>
      </w:r>
      <w:r w:rsidRPr="00841484">
        <w:rPr>
          <w:rFonts w:ascii="仿宋_GB2312" w:eastAsia="仿宋_GB2312" w:hAnsi="Arial" w:cs="Arial" w:hint="eastAsia"/>
          <w:color w:val="000000"/>
          <w:kern w:val="0"/>
          <w:sz w:val="32"/>
          <w:szCs w:val="32"/>
        </w:rPr>
        <w:t>．必备的生产设备</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根据生产工艺需求</w:t>
      </w:r>
      <w:r w:rsidRPr="00841484">
        <w:rPr>
          <w:rFonts w:ascii="Times New Roman" w:eastAsia="宋体" w:hAnsi="Times New Roman" w:cs="Times New Roman"/>
          <w:color w:val="000000"/>
          <w:kern w:val="0"/>
          <w:sz w:val="32"/>
          <w:szCs w:val="32"/>
        </w:rPr>
        <w:t>)</w:t>
      </w:r>
    </w:p>
    <w:p w:rsidR="00841484" w:rsidRPr="00841484" w:rsidRDefault="00841484" w:rsidP="00841484">
      <w:pPr>
        <w:widowControl/>
        <w:spacing w:line="560" w:lineRule="exact"/>
        <w:ind w:left="424" w:firstLine="32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1</w:t>
      </w:r>
      <w:r w:rsidRPr="00841484">
        <w:rPr>
          <w:rFonts w:ascii="仿宋_GB2312" w:eastAsia="仿宋_GB2312" w:hAnsi="Arial" w:cs="Arial" w:hint="eastAsia"/>
          <w:color w:val="000000"/>
          <w:kern w:val="0"/>
          <w:sz w:val="32"/>
          <w:szCs w:val="32"/>
        </w:rPr>
        <w:t>）原料清洗消毒设备</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如清洗槽、洗菜机、</w:t>
      </w:r>
      <w:proofErr w:type="gramStart"/>
      <w:r w:rsidRPr="00841484">
        <w:rPr>
          <w:rFonts w:ascii="仿宋_GB2312" w:eastAsia="仿宋_GB2312" w:hAnsi="Arial" w:cs="Arial" w:hint="eastAsia"/>
          <w:color w:val="000000"/>
          <w:kern w:val="0"/>
          <w:sz w:val="32"/>
          <w:szCs w:val="32"/>
        </w:rPr>
        <w:t>去皮机</w:t>
      </w:r>
      <w:proofErr w:type="gramEnd"/>
      <w:r w:rsidRPr="00841484">
        <w:rPr>
          <w:rFonts w:ascii="仿宋_GB2312" w:eastAsia="仿宋_GB2312" w:hAnsi="Arial" w:cs="Arial" w:hint="eastAsia"/>
          <w:color w:val="000000"/>
          <w:kern w:val="0"/>
          <w:sz w:val="32"/>
          <w:szCs w:val="32"/>
        </w:rPr>
        <w:t>等</w:t>
      </w:r>
      <w:r w:rsidRPr="00841484">
        <w:rPr>
          <w:rFonts w:ascii="Times New Roman" w:eastAsia="宋体" w:hAnsi="Times New Roman" w:cs="Times New Roman"/>
          <w:color w:val="000000"/>
          <w:kern w:val="0"/>
          <w:sz w:val="32"/>
          <w:szCs w:val="32"/>
        </w:rPr>
        <w:t>)</w:t>
      </w:r>
    </w:p>
    <w:p w:rsidR="00841484" w:rsidRPr="00841484" w:rsidRDefault="00841484" w:rsidP="00841484">
      <w:pPr>
        <w:widowControl/>
        <w:spacing w:line="560" w:lineRule="exact"/>
        <w:ind w:left="424" w:firstLine="32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2</w:t>
      </w:r>
      <w:r w:rsidRPr="00841484">
        <w:rPr>
          <w:rFonts w:ascii="仿宋_GB2312" w:eastAsia="仿宋_GB2312" w:hAnsi="Arial" w:cs="Arial" w:hint="eastAsia"/>
          <w:color w:val="000000"/>
          <w:kern w:val="0"/>
          <w:sz w:val="32"/>
          <w:szCs w:val="32"/>
        </w:rPr>
        <w:t>）解冻设施</w:t>
      </w:r>
      <w:r w:rsidRPr="00841484">
        <w:rPr>
          <w:rFonts w:ascii="Times New Roman" w:eastAsia="宋体" w:hAnsi="Times New Roman" w:cs="Times New Roman"/>
          <w:color w:val="000000"/>
          <w:kern w:val="0"/>
          <w:sz w:val="32"/>
          <w:szCs w:val="32"/>
        </w:rPr>
        <w:t> (</w:t>
      </w:r>
      <w:r w:rsidRPr="00841484">
        <w:rPr>
          <w:rFonts w:ascii="仿宋_GB2312" w:eastAsia="仿宋_GB2312" w:hAnsi="Arial" w:cs="Arial" w:hint="eastAsia"/>
          <w:color w:val="000000"/>
          <w:kern w:val="0"/>
          <w:sz w:val="32"/>
          <w:szCs w:val="32"/>
        </w:rPr>
        <w:t>如化冻设施等</w:t>
      </w:r>
      <w:r w:rsidRPr="00841484">
        <w:rPr>
          <w:rFonts w:ascii="Times New Roman" w:eastAsia="宋体" w:hAnsi="Times New Roman" w:cs="Times New Roman"/>
          <w:color w:val="000000"/>
          <w:kern w:val="0"/>
          <w:sz w:val="32"/>
          <w:szCs w:val="32"/>
        </w:rPr>
        <w:t>)</w:t>
      </w:r>
    </w:p>
    <w:p w:rsidR="00841484" w:rsidRPr="00841484" w:rsidRDefault="00841484" w:rsidP="00841484">
      <w:pPr>
        <w:widowControl/>
        <w:spacing w:line="560" w:lineRule="exact"/>
        <w:ind w:left="424" w:firstLine="32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3</w:t>
      </w:r>
      <w:r w:rsidRPr="00841484">
        <w:rPr>
          <w:rFonts w:ascii="仿宋_GB2312" w:eastAsia="仿宋_GB2312" w:hAnsi="Arial" w:cs="Arial" w:hint="eastAsia"/>
          <w:color w:val="000000"/>
          <w:kern w:val="0"/>
          <w:sz w:val="32"/>
          <w:szCs w:val="32"/>
        </w:rPr>
        <w:t>）切</w:t>
      </w:r>
      <w:proofErr w:type="gramStart"/>
      <w:r w:rsidRPr="00841484">
        <w:rPr>
          <w:rFonts w:ascii="仿宋_GB2312" w:eastAsia="仿宋_GB2312" w:hAnsi="Arial" w:cs="Arial" w:hint="eastAsia"/>
          <w:color w:val="000000"/>
          <w:kern w:val="0"/>
          <w:sz w:val="32"/>
          <w:szCs w:val="32"/>
        </w:rPr>
        <w:t>配设备</w:t>
      </w:r>
      <w:proofErr w:type="gramEnd"/>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如切菜机、切肉机、绞肉机、切丝机、</w:t>
      </w:r>
      <w:proofErr w:type="gramStart"/>
      <w:r w:rsidRPr="00841484">
        <w:rPr>
          <w:rFonts w:ascii="仿宋_GB2312" w:eastAsia="仿宋_GB2312" w:hAnsi="Arial" w:cs="Arial" w:hint="eastAsia"/>
          <w:color w:val="000000"/>
          <w:kern w:val="0"/>
          <w:sz w:val="32"/>
          <w:szCs w:val="32"/>
        </w:rPr>
        <w:t>切丁机等</w:t>
      </w:r>
      <w:proofErr w:type="gramEnd"/>
      <w:r w:rsidRPr="00841484">
        <w:rPr>
          <w:rFonts w:ascii="Times New Roman" w:eastAsia="宋体" w:hAnsi="Times New Roman" w:cs="Times New Roman"/>
          <w:color w:val="000000"/>
          <w:kern w:val="0"/>
          <w:sz w:val="32"/>
          <w:szCs w:val="32"/>
        </w:rPr>
        <w:t>)</w:t>
      </w:r>
    </w:p>
    <w:p w:rsidR="00841484" w:rsidRPr="00841484" w:rsidRDefault="00841484" w:rsidP="00841484">
      <w:pPr>
        <w:widowControl/>
        <w:spacing w:line="560" w:lineRule="exact"/>
        <w:ind w:left="424" w:firstLine="32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4</w:t>
      </w:r>
      <w:r w:rsidRPr="00841484">
        <w:rPr>
          <w:rFonts w:ascii="仿宋_GB2312" w:eastAsia="仿宋_GB2312" w:hAnsi="Arial" w:cs="Arial" w:hint="eastAsia"/>
          <w:color w:val="000000"/>
          <w:kern w:val="0"/>
          <w:sz w:val="32"/>
          <w:szCs w:val="32"/>
        </w:rPr>
        <w:t>）熟制设备</w:t>
      </w:r>
      <w:r w:rsidRPr="00841484">
        <w:rPr>
          <w:rFonts w:ascii="Times New Roman" w:eastAsia="宋体" w:hAnsi="Times New Roman" w:cs="Times New Roman"/>
          <w:color w:val="000000"/>
          <w:kern w:val="0"/>
          <w:sz w:val="32"/>
          <w:szCs w:val="32"/>
        </w:rPr>
        <w:t>(</w:t>
      </w:r>
      <w:proofErr w:type="gramStart"/>
      <w:r w:rsidRPr="00841484">
        <w:rPr>
          <w:rFonts w:ascii="仿宋_GB2312" w:eastAsia="仿宋_GB2312" w:hAnsi="Arial" w:cs="Arial" w:hint="eastAsia"/>
          <w:color w:val="000000"/>
          <w:kern w:val="0"/>
          <w:sz w:val="32"/>
          <w:szCs w:val="32"/>
        </w:rPr>
        <w:t>如炊饭</w:t>
      </w:r>
      <w:proofErr w:type="gramEnd"/>
      <w:r w:rsidRPr="00841484">
        <w:rPr>
          <w:rFonts w:ascii="仿宋_GB2312" w:eastAsia="仿宋_GB2312" w:hAnsi="Arial" w:cs="Arial" w:hint="eastAsia"/>
          <w:color w:val="000000"/>
          <w:kern w:val="0"/>
          <w:sz w:val="32"/>
          <w:szCs w:val="32"/>
        </w:rPr>
        <w:t>设备、炒锅、蒸汽夹层锅、焯烫机、</w:t>
      </w:r>
      <w:r w:rsidRPr="00841484">
        <w:rPr>
          <w:rFonts w:ascii="Times New Roman" w:eastAsia="宋体" w:hAnsi="Times New Roman" w:cs="Times New Roman"/>
          <w:color w:val="000000"/>
          <w:kern w:val="0"/>
          <w:sz w:val="32"/>
          <w:szCs w:val="32"/>
        </w:rPr>
        <w:t> </w:t>
      </w:r>
    </w:p>
    <w:p w:rsidR="00841484" w:rsidRPr="00841484" w:rsidRDefault="00841484" w:rsidP="00841484">
      <w:pPr>
        <w:widowControl/>
        <w:spacing w:line="560" w:lineRule="exact"/>
        <w:ind w:left="424" w:firstLine="32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lastRenderedPageBreak/>
        <w:t>油炸机、烧烤机、蒸箱等</w:t>
      </w:r>
      <w:r w:rsidRPr="00841484">
        <w:rPr>
          <w:rFonts w:ascii="Times New Roman" w:eastAsia="宋体" w:hAnsi="Times New Roman" w:cs="Times New Roman"/>
          <w:color w:val="000000"/>
          <w:kern w:val="0"/>
          <w:sz w:val="32"/>
          <w:szCs w:val="32"/>
        </w:rPr>
        <w:t>)</w:t>
      </w:r>
    </w:p>
    <w:p w:rsidR="00841484" w:rsidRPr="00841484" w:rsidRDefault="00841484" w:rsidP="00841484">
      <w:pPr>
        <w:widowControl/>
        <w:spacing w:line="560" w:lineRule="exact"/>
        <w:ind w:left="424" w:firstLine="32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5</w:t>
      </w:r>
      <w:r w:rsidRPr="00841484">
        <w:rPr>
          <w:rFonts w:ascii="仿宋_GB2312" w:eastAsia="仿宋_GB2312" w:hAnsi="Arial" w:cs="Arial" w:hint="eastAsia"/>
          <w:color w:val="000000"/>
          <w:kern w:val="0"/>
          <w:sz w:val="32"/>
          <w:szCs w:val="32"/>
        </w:rPr>
        <w:t>）速</w:t>
      </w:r>
      <w:proofErr w:type="gramStart"/>
      <w:r w:rsidRPr="00841484">
        <w:rPr>
          <w:rFonts w:ascii="仿宋_GB2312" w:eastAsia="仿宋_GB2312" w:hAnsi="Arial" w:cs="Arial" w:hint="eastAsia"/>
          <w:color w:val="000000"/>
          <w:kern w:val="0"/>
          <w:sz w:val="32"/>
          <w:szCs w:val="32"/>
        </w:rPr>
        <w:t>冷设备</w:t>
      </w:r>
      <w:proofErr w:type="gramEnd"/>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如真空冷却设备、速冷库等，并配有温度指示装置</w:t>
      </w:r>
      <w:r w:rsidRPr="00841484">
        <w:rPr>
          <w:rFonts w:ascii="Times New Roman" w:eastAsia="宋体" w:hAnsi="Times New Roman" w:cs="Times New Roman"/>
          <w:color w:val="000000"/>
          <w:kern w:val="0"/>
          <w:sz w:val="32"/>
          <w:szCs w:val="32"/>
        </w:rPr>
        <w:t>)</w:t>
      </w:r>
    </w:p>
    <w:p w:rsidR="00841484" w:rsidRPr="00841484" w:rsidRDefault="00841484" w:rsidP="00841484">
      <w:pPr>
        <w:widowControl/>
        <w:spacing w:line="560" w:lineRule="exact"/>
        <w:ind w:left="424" w:firstLine="32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6</w:t>
      </w:r>
      <w:r w:rsidRPr="00841484">
        <w:rPr>
          <w:rFonts w:ascii="仿宋_GB2312" w:eastAsia="仿宋_GB2312" w:hAnsi="Arial" w:cs="Arial" w:hint="eastAsia"/>
          <w:color w:val="000000"/>
          <w:kern w:val="0"/>
          <w:sz w:val="32"/>
          <w:szCs w:val="32"/>
        </w:rPr>
        <w:t>）热力消毒设备、灭菌设备</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如针对加工器具消毒柜等</w:t>
      </w:r>
      <w:r w:rsidRPr="00841484">
        <w:rPr>
          <w:rFonts w:ascii="Times New Roman" w:eastAsia="宋体" w:hAnsi="Times New Roman" w:cs="Times New Roman"/>
          <w:color w:val="000000"/>
          <w:kern w:val="0"/>
          <w:sz w:val="32"/>
          <w:szCs w:val="32"/>
        </w:rPr>
        <w:t>)</w:t>
      </w:r>
    </w:p>
    <w:p w:rsidR="00841484" w:rsidRPr="00841484" w:rsidRDefault="00841484" w:rsidP="00841484">
      <w:pPr>
        <w:widowControl/>
        <w:spacing w:line="560" w:lineRule="exact"/>
        <w:ind w:left="424" w:firstLine="32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7</w:t>
      </w:r>
      <w:r w:rsidRPr="00841484">
        <w:rPr>
          <w:rFonts w:ascii="仿宋_GB2312" w:eastAsia="仿宋_GB2312" w:hAnsi="Arial" w:cs="Arial" w:hint="eastAsia"/>
          <w:color w:val="000000"/>
          <w:kern w:val="0"/>
          <w:sz w:val="32"/>
          <w:szCs w:val="32"/>
        </w:rPr>
        <w:t>）包装设备</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包装机、计量称重设备、与包装设备联动的自动打码机等</w:t>
      </w:r>
      <w:r w:rsidRPr="00841484">
        <w:rPr>
          <w:rFonts w:ascii="Times New Roman" w:eastAsia="宋体" w:hAnsi="Times New Roman" w:cs="Times New Roman"/>
          <w:color w:val="000000"/>
          <w:kern w:val="0"/>
          <w:sz w:val="32"/>
          <w:szCs w:val="32"/>
        </w:rPr>
        <w:t>)</w:t>
      </w:r>
    </w:p>
    <w:p w:rsidR="00841484" w:rsidRPr="00841484" w:rsidRDefault="00841484" w:rsidP="00841484">
      <w:pPr>
        <w:widowControl/>
        <w:spacing w:line="560" w:lineRule="exact"/>
        <w:ind w:left="424" w:firstLine="32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8</w:t>
      </w:r>
      <w:r w:rsidRPr="00841484">
        <w:rPr>
          <w:rFonts w:ascii="仿宋_GB2312" w:eastAsia="仿宋_GB2312" w:hAnsi="Arial" w:cs="Arial" w:hint="eastAsia"/>
          <w:color w:val="000000"/>
          <w:kern w:val="0"/>
          <w:sz w:val="32"/>
          <w:szCs w:val="32"/>
        </w:rPr>
        <w:t>）金属探测器。</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2. </w:t>
      </w:r>
      <w:r w:rsidRPr="00841484">
        <w:rPr>
          <w:rFonts w:ascii="仿宋_GB2312" w:eastAsia="仿宋_GB2312" w:hAnsi="Arial" w:cs="Arial" w:hint="eastAsia"/>
          <w:color w:val="000000"/>
          <w:kern w:val="0"/>
          <w:sz w:val="32"/>
          <w:szCs w:val="32"/>
        </w:rPr>
        <w:t>必备的检验设备</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检验设备的数量应与企业生产能力相适应。应审查企业提交的检验设备与生产能力相适应的书面报告。配备与检验能力和工作量相适宜的仪器设备，检验仪器设备和检验用计量器具应按照相关规定定期进行校验。必备的出厂检验设备包括：</w:t>
      </w:r>
      <w:r w:rsidRPr="00841484">
        <w:rPr>
          <w:rFonts w:ascii="Times New Roman" w:eastAsia="宋体" w:hAnsi="Times New Roman" w:cs="Times New Roman"/>
          <w:color w:val="000000"/>
          <w:kern w:val="0"/>
          <w:sz w:val="32"/>
          <w:szCs w:val="32"/>
        </w:rPr>
        <w:t>1</w:t>
      </w:r>
      <w:r w:rsidRPr="00841484">
        <w:rPr>
          <w:rFonts w:ascii="仿宋_GB2312" w:eastAsia="仿宋_GB2312" w:hAnsi="Arial" w:cs="Arial" w:hint="eastAsia"/>
          <w:color w:val="000000"/>
          <w:kern w:val="0"/>
          <w:sz w:val="32"/>
          <w:szCs w:val="32"/>
        </w:rPr>
        <w:t>、分析天平</w:t>
      </w:r>
      <w:r w:rsidRPr="00841484">
        <w:rPr>
          <w:rFonts w:ascii="Times New Roman" w:eastAsia="宋体" w:hAnsi="Times New Roman" w:cs="Times New Roman"/>
          <w:color w:val="000000"/>
          <w:kern w:val="0"/>
          <w:sz w:val="32"/>
          <w:szCs w:val="32"/>
        </w:rPr>
        <w:t>(0.1mg)</w:t>
      </w: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2</w:t>
      </w:r>
      <w:r w:rsidRPr="00841484">
        <w:rPr>
          <w:rFonts w:ascii="仿宋_GB2312" w:eastAsia="仿宋_GB2312" w:hAnsi="Arial" w:cs="Arial" w:hint="eastAsia"/>
          <w:color w:val="000000"/>
          <w:kern w:val="0"/>
          <w:sz w:val="32"/>
          <w:szCs w:val="32"/>
        </w:rPr>
        <w:t>、天平</w:t>
      </w:r>
      <w:r w:rsidRPr="00841484">
        <w:rPr>
          <w:rFonts w:ascii="Times New Roman" w:eastAsia="宋体" w:hAnsi="Times New Roman" w:cs="Times New Roman"/>
          <w:color w:val="000000"/>
          <w:kern w:val="0"/>
          <w:sz w:val="32"/>
          <w:szCs w:val="32"/>
        </w:rPr>
        <w:t>(0.1g)</w:t>
      </w: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3</w:t>
      </w:r>
      <w:r w:rsidRPr="00841484">
        <w:rPr>
          <w:rFonts w:ascii="仿宋_GB2312" w:eastAsia="仿宋_GB2312" w:hAnsi="Arial" w:cs="Arial" w:hint="eastAsia"/>
          <w:color w:val="000000"/>
          <w:kern w:val="0"/>
          <w:sz w:val="32"/>
          <w:szCs w:val="32"/>
        </w:rPr>
        <w:t>、灭菌锅；</w:t>
      </w:r>
      <w:r w:rsidRPr="00841484">
        <w:rPr>
          <w:rFonts w:ascii="Times New Roman" w:eastAsia="宋体" w:hAnsi="Times New Roman" w:cs="Times New Roman"/>
          <w:color w:val="000000"/>
          <w:kern w:val="0"/>
          <w:sz w:val="32"/>
          <w:szCs w:val="32"/>
        </w:rPr>
        <w:t>4</w:t>
      </w:r>
      <w:r w:rsidRPr="00841484">
        <w:rPr>
          <w:rFonts w:ascii="仿宋_GB2312" w:eastAsia="仿宋_GB2312" w:hAnsi="Arial" w:cs="Arial" w:hint="eastAsia"/>
          <w:color w:val="000000"/>
          <w:kern w:val="0"/>
          <w:sz w:val="32"/>
          <w:szCs w:val="32"/>
        </w:rPr>
        <w:t>、微生物培养箱；</w:t>
      </w:r>
      <w:r w:rsidRPr="00841484">
        <w:rPr>
          <w:rFonts w:ascii="Times New Roman" w:eastAsia="宋体" w:hAnsi="Times New Roman" w:cs="Times New Roman"/>
          <w:color w:val="000000"/>
          <w:kern w:val="0"/>
          <w:sz w:val="32"/>
          <w:szCs w:val="32"/>
        </w:rPr>
        <w:t>5</w:t>
      </w:r>
      <w:r w:rsidRPr="00841484">
        <w:rPr>
          <w:rFonts w:ascii="仿宋_GB2312" w:eastAsia="仿宋_GB2312" w:hAnsi="Arial" w:cs="Arial" w:hint="eastAsia"/>
          <w:color w:val="000000"/>
          <w:kern w:val="0"/>
          <w:sz w:val="32"/>
          <w:szCs w:val="32"/>
        </w:rPr>
        <w:t>、显微镜；</w:t>
      </w:r>
      <w:r w:rsidRPr="00841484">
        <w:rPr>
          <w:rFonts w:ascii="Times New Roman" w:eastAsia="宋体" w:hAnsi="Times New Roman" w:cs="Times New Roman"/>
          <w:color w:val="000000"/>
          <w:kern w:val="0"/>
          <w:sz w:val="32"/>
          <w:szCs w:val="32"/>
        </w:rPr>
        <w:t>6</w:t>
      </w:r>
      <w:r w:rsidRPr="00841484">
        <w:rPr>
          <w:rFonts w:ascii="仿宋_GB2312" w:eastAsia="仿宋_GB2312" w:hAnsi="Arial" w:cs="Arial" w:hint="eastAsia"/>
          <w:color w:val="000000"/>
          <w:kern w:val="0"/>
          <w:sz w:val="32"/>
          <w:szCs w:val="32"/>
        </w:rPr>
        <w:t>、无菌室或超净工作台；</w:t>
      </w:r>
      <w:r w:rsidRPr="00841484">
        <w:rPr>
          <w:rFonts w:ascii="Times New Roman" w:eastAsia="宋体" w:hAnsi="Times New Roman" w:cs="Times New Roman"/>
          <w:color w:val="000000"/>
          <w:kern w:val="0"/>
          <w:sz w:val="32"/>
          <w:szCs w:val="32"/>
        </w:rPr>
        <w:t>7</w:t>
      </w:r>
      <w:r w:rsidRPr="00841484">
        <w:rPr>
          <w:rFonts w:ascii="仿宋_GB2312" w:eastAsia="仿宋_GB2312" w:hAnsi="Arial" w:cs="Arial" w:hint="eastAsia"/>
          <w:color w:val="000000"/>
          <w:kern w:val="0"/>
          <w:sz w:val="32"/>
          <w:szCs w:val="32"/>
        </w:rPr>
        <w:t>、干燥箱；</w:t>
      </w:r>
      <w:r w:rsidRPr="00841484">
        <w:rPr>
          <w:rFonts w:ascii="Times New Roman" w:eastAsia="宋体" w:hAnsi="Times New Roman" w:cs="Times New Roman"/>
          <w:color w:val="000000"/>
          <w:kern w:val="0"/>
          <w:sz w:val="32"/>
          <w:szCs w:val="32"/>
        </w:rPr>
        <w:t> 8</w:t>
      </w:r>
      <w:r w:rsidRPr="00841484">
        <w:rPr>
          <w:rFonts w:ascii="仿宋_GB2312" w:eastAsia="仿宋_GB2312" w:hAnsi="Arial" w:cs="Arial" w:hint="eastAsia"/>
          <w:color w:val="000000"/>
          <w:kern w:val="0"/>
          <w:sz w:val="32"/>
          <w:szCs w:val="32"/>
        </w:rPr>
        <w:t>、水浴锅等。</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楷体_GB2312" w:eastAsia="楷体_GB2312" w:hAnsi="Arial" w:cs="Arial" w:hint="eastAsia"/>
          <w:color w:val="000000"/>
          <w:kern w:val="0"/>
          <w:sz w:val="32"/>
          <w:szCs w:val="32"/>
        </w:rPr>
        <w:t>（三）设备布局、基本工艺流程、关键控制点</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1. </w:t>
      </w:r>
      <w:r w:rsidRPr="00841484">
        <w:rPr>
          <w:rFonts w:ascii="仿宋_GB2312" w:eastAsia="仿宋_GB2312" w:hAnsi="Arial" w:cs="Arial" w:hint="eastAsia"/>
          <w:color w:val="000000"/>
          <w:kern w:val="0"/>
          <w:sz w:val="32"/>
          <w:szCs w:val="32"/>
        </w:rPr>
        <w:t>设备布局</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设备的布局应当符合工艺的需要。</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2. </w:t>
      </w:r>
      <w:r w:rsidRPr="00841484">
        <w:rPr>
          <w:rFonts w:ascii="仿宋_GB2312" w:eastAsia="仿宋_GB2312" w:hAnsi="Arial" w:cs="Arial" w:hint="eastAsia"/>
          <w:color w:val="000000"/>
          <w:kern w:val="0"/>
          <w:sz w:val="32"/>
          <w:szCs w:val="32"/>
        </w:rPr>
        <w:t>基本工艺流程</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冷加工：原料</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清理</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解冻</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切配</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消毒</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冷加工</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包装</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成品</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金属检测</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贮存</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冷</w:t>
      </w:r>
      <w:proofErr w:type="gramStart"/>
      <w:r w:rsidRPr="00841484">
        <w:rPr>
          <w:rFonts w:ascii="仿宋_GB2312" w:eastAsia="仿宋_GB2312" w:hAnsi="Arial" w:cs="Arial" w:hint="eastAsia"/>
          <w:color w:val="000000"/>
          <w:kern w:val="0"/>
          <w:sz w:val="32"/>
          <w:szCs w:val="32"/>
        </w:rPr>
        <w:t>链运输</w:t>
      </w:r>
      <w:proofErr w:type="gramEnd"/>
      <w:r w:rsidRPr="00841484">
        <w:rPr>
          <w:rFonts w:ascii="仿宋_GB2312" w:eastAsia="仿宋_GB2312" w:hAnsi="Arial" w:cs="Arial" w:hint="eastAsia"/>
          <w:color w:val="000000"/>
          <w:kern w:val="0"/>
          <w:sz w:val="32"/>
          <w:szCs w:val="32"/>
        </w:rPr>
        <w:t>及销售</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热加工：原料</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清理</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解冻</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切配</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调理</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熟制</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灭菌</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速冷降温</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包装</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成品</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金属检测</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贮存</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冷</w:t>
      </w:r>
      <w:proofErr w:type="gramStart"/>
      <w:r w:rsidRPr="00841484">
        <w:rPr>
          <w:rFonts w:ascii="仿宋_GB2312" w:eastAsia="仿宋_GB2312" w:hAnsi="Arial" w:cs="Arial" w:hint="eastAsia"/>
          <w:color w:val="000000"/>
          <w:kern w:val="0"/>
          <w:sz w:val="32"/>
          <w:szCs w:val="32"/>
        </w:rPr>
        <w:t>链运输</w:t>
      </w:r>
      <w:proofErr w:type="gramEnd"/>
      <w:r w:rsidRPr="00841484">
        <w:rPr>
          <w:rFonts w:ascii="仿宋_GB2312" w:eastAsia="仿宋_GB2312" w:hAnsi="Arial" w:cs="Arial" w:hint="eastAsia"/>
          <w:color w:val="000000"/>
          <w:kern w:val="0"/>
          <w:sz w:val="32"/>
          <w:szCs w:val="32"/>
        </w:rPr>
        <w:t>及销售</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lastRenderedPageBreak/>
        <w:t>3. </w:t>
      </w:r>
      <w:r w:rsidRPr="00841484">
        <w:rPr>
          <w:rFonts w:ascii="仿宋_GB2312" w:eastAsia="仿宋_GB2312" w:hAnsi="Arial" w:cs="Arial" w:hint="eastAsia"/>
          <w:color w:val="000000"/>
          <w:kern w:val="0"/>
          <w:sz w:val="32"/>
          <w:szCs w:val="32"/>
        </w:rPr>
        <w:t>关键控制环节</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1</w:t>
      </w:r>
      <w:r w:rsidRPr="00841484">
        <w:rPr>
          <w:rFonts w:ascii="仿宋_GB2312" w:eastAsia="仿宋_GB2312" w:hAnsi="Arial" w:cs="Arial" w:hint="eastAsia"/>
          <w:color w:val="000000"/>
          <w:kern w:val="0"/>
          <w:sz w:val="32"/>
          <w:szCs w:val="32"/>
        </w:rPr>
        <w:t>）原料采购、处理：符合接收标准，剔除不可食部分；</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2</w:t>
      </w:r>
      <w:r w:rsidRPr="00841484">
        <w:rPr>
          <w:rFonts w:ascii="仿宋_GB2312" w:eastAsia="仿宋_GB2312" w:hAnsi="Arial" w:cs="Arial" w:hint="eastAsia"/>
          <w:color w:val="000000"/>
          <w:kern w:val="0"/>
          <w:sz w:val="32"/>
          <w:szCs w:val="32"/>
        </w:rPr>
        <w:t>）解冻：温度的控制；</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3</w:t>
      </w:r>
      <w:r w:rsidRPr="00841484">
        <w:rPr>
          <w:rFonts w:ascii="仿宋_GB2312" w:eastAsia="仿宋_GB2312" w:hAnsi="Arial" w:cs="Arial" w:hint="eastAsia"/>
          <w:color w:val="000000"/>
          <w:kern w:val="0"/>
          <w:sz w:val="32"/>
          <w:szCs w:val="32"/>
        </w:rPr>
        <w:t>）调理热加工：加热时间、中心温度控制，加工</w:t>
      </w:r>
      <w:proofErr w:type="gramStart"/>
      <w:r w:rsidRPr="00841484">
        <w:rPr>
          <w:rFonts w:ascii="仿宋_GB2312" w:eastAsia="仿宋_GB2312" w:hAnsi="Arial" w:cs="Arial" w:hint="eastAsia"/>
          <w:color w:val="000000"/>
          <w:kern w:val="0"/>
          <w:sz w:val="32"/>
          <w:szCs w:val="32"/>
        </w:rPr>
        <w:t>时食品</w:t>
      </w:r>
      <w:proofErr w:type="gramEnd"/>
      <w:r w:rsidRPr="00841484">
        <w:rPr>
          <w:rFonts w:ascii="仿宋_GB2312" w:eastAsia="仿宋_GB2312" w:hAnsi="Arial" w:cs="Arial" w:hint="eastAsia"/>
          <w:color w:val="000000"/>
          <w:kern w:val="0"/>
          <w:sz w:val="32"/>
          <w:szCs w:val="32"/>
        </w:rPr>
        <w:t>中心温度</w:t>
      </w:r>
      <w:proofErr w:type="gramStart"/>
      <w:r w:rsidRPr="00841484">
        <w:rPr>
          <w:rFonts w:ascii="仿宋_GB2312" w:eastAsia="仿宋_GB2312" w:hAnsi="Arial" w:cs="Arial" w:hint="eastAsia"/>
          <w:color w:val="000000"/>
          <w:kern w:val="0"/>
          <w:sz w:val="32"/>
          <w:szCs w:val="32"/>
        </w:rPr>
        <w:t>应不得</w:t>
      </w:r>
      <w:proofErr w:type="gramEnd"/>
      <w:r w:rsidRPr="00841484">
        <w:rPr>
          <w:rFonts w:ascii="仿宋_GB2312" w:eastAsia="仿宋_GB2312" w:hAnsi="Arial" w:cs="Arial" w:hint="eastAsia"/>
          <w:color w:val="000000"/>
          <w:kern w:val="0"/>
          <w:sz w:val="32"/>
          <w:szCs w:val="32"/>
        </w:rPr>
        <w:t>低于</w:t>
      </w:r>
      <w:r w:rsidRPr="00841484">
        <w:rPr>
          <w:rFonts w:ascii="Times New Roman" w:eastAsia="宋体" w:hAnsi="Times New Roman" w:cs="Times New Roman"/>
          <w:color w:val="000000"/>
          <w:kern w:val="0"/>
          <w:sz w:val="32"/>
          <w:szCs w:val="32"/>
        </w:rPr>
        <w:t>70</w:t>
      </w:r>
      <w:r w:rsidRPr="00841484">
        <w:rPr>
          <w:rFonts w:ascii="宋体" w:eastAsia="宋体" w:hAnsi="宋体" w:cs="宋体" w:hint="eastAsia"/>
          <w:color w:val="000000"/>
          <w:kern w:val="0"/>
          <w:sz w:val="32"/>
          <w:szCs w:val="32"/>
        </w:rPr>
        <w:t>℃</w:t>
      </w:r>
      <w:r w:rsidRPr="00841484">
        <w:rPr>
          <w:rFonts w:ascii="仿宋_GB2312" w:eastAsia="仿宋_GB2312" w:hAnsi="Arial" w:cs="Arial" w:hint="eastAsia"/>
          <w:color w:val="000000"/>
          <w:kern w:val="0"/>
          <w:sz w:val="32"/>
          <w:szCs w:val="32"/>
        </w:rPr>
        <w:t>；</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4</w:t>
      </w:r>
      <w:r w:rsidRPr="00841484">
        <w:rPr>
          <w:rFonts w:ascii="仿宋_GB2312" w:eastAsia="仿宋_GB2312" w:hAnsi="Arial" w:cs="Arial" w:hint="eastAsia"/>
          <w:color w:val="000000"/>
          <w:kern w:val="0"/>
          <w:sz w:val="32"/>
          <w:szCs w:val="32"/>
        </w:rPr>
        <w:t>）快速冷却：时间、温度控制，确保食品加工后在</w:t>
      </w:r>
      <w:r w:rsidRPr="00841484">
        <w:rPr>
          <w:rFonts w:ascii="Times New Roman" w:eastAsia="宋体" w:hAnsi="Times New Roman" w:cs="Times New Roman"/>
          <w:color w:val="000000"/>
          <w:kern w:val="0"/>
          <w:sz w:val="32"/>
          <w:szCs w:val="32"/>
        </w:rPr>
        <w:t>2h</w:t>
      </w:r>
      <w:r w:rsidRPr="00841484">
        <w:rPr>
          <w:rFonts w:ascii="仿宋_GB2312" w:eastAsia="仿宋_GB2312" w:hAnsi="Arial" w:cs="Arial" w:hint="eastAsia"/>
          <w:color w:val="000000"/>
          <w:kern w:val="0"/>
          <w:sz w:val="32"/>
          <w:szCs w:val="32"/>
        </w:rPr>
        <w:t>内将其中心温度降至</w:t>
      </w:r>
      <w:r w:rsidRPr="00841484">
        <w:rPr>
          <w:rFonts w:ascii="Times New Roman" w:eastAsia="宋体" w:hAnsi="Times New Roman" w:cs="Times New Roman"/>
          <w:color w:val="000000"/>
          <w:kern w:val="0"/>
          <w:sz w:val="32"/>
          <w:szCs w:val="32"/>
        </w:rPr>
        <w:t>≤10</w:t>
      </w:r>
      <w:r w:rsidRPr="00841484">
        <w:rPr>
          <w:rFonts w:ascii="宋体" w:eastAsia="宋体" w:hAnsi="宋体" w:cs="宋体" w:hint="eastAsia"/>
          <w:color w:val="000000"/>
          <w:kern w:val="0"/>
          <w:sz w:val="32"/>
          <w:szCs w:val="32"/>
        </w:rPr>
        <w:t>℃</w:t>
      </w:r>
      <w:r w:rsidRPr="00841484">
        <w:rPr>
          <w:rFonts w:ascii="仿宋_GB2312" w:eastAsia="仿宋_GB2312" w:hAnsi="Arial" w:cs="Arial" w:hint="eastAsia"/>
          <w:color w:val="000000"/>
          <w:kern w:val="0"/>
          <w:sz w:val="32"/>
          <w:szCs w:val="32"/>
        </w:rPr>
        <w:t>；</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5</w:t>
      </w:r>
      <w:r w:rsidRPr="00841484">
        <w:rPr>
          <w:rFonts w:ascii="仿宋_GB2312" w:eastAsia="仿宋_GB2312" w:hAnsi="Arial" w:cs="Arial" w:hint="eastAsia"/>
          <w:color w:val="000000"/>
          <w:kern w:val="0"/>
          <w:sz w:val="32"/>
          <w:szCs w:val="32"/>
        </w:rPr>
        <w:t>）包装、冷藏、运输及销售：温度控制，确保食品在</w:t>
      </w:r>
      <w:r w:rsidRPr="00841484">
        <w:rPr>
          <w:rFonts w:ascii="Times New Roman" w:eastAsia="宋体" w:hAnsi="Times New Roman" w:cs="Times New Roman"/>
          <w:color w:val="000000"/>
          <w:kern w:val="0"/>
          <w:sz w:val="32"/>
          <w:szCs w:val="32"/>
        </w:rPr>
        <w:t>≤10</w:t>
      </w:r>
      <w:r w:rsidRPr="00841484">
        <w:rPr>
          <w:rFonts w:ascii="宋体" w:eastAsia="宋体" w:hAnsi="宋体" w:cs="宋体" w:hint="eastAsia"/>
          <w:color w:val="000000"/>
          <w:kern w:val="0"/>
          <w:sz w:val="32"/>
          <w:szCs w:val="32"/>
        </w:rPr>
        <w:t>℃</w:t>
      </w:r>
      <w:r w:rsidRPr="00841484">
        <w:rPr>
          <w:rFonts w:ascii="仿宋_GB2312" w:eastAsia="仿宋_GB2312" w:hAnsi="Arial" w:cs="Arial" w:hint="eastAsia"/>
          <w:color w:val="000000"/>
          <w:kern w:val="0"/>
          <w:sz w:val="32"/>
          <w:szCs w:val="32"/>
        </w:rPr>
        <w:t>的条件下进行包装、贮存、运输、陈列和销售。</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w:t>
      </w:r>
      <w:r w:rsidRPr="00841484">
        <w:rPr>
          <w:rFonts w:ascii="Times New Roman" w:eastAsia="宋体" w:hAnsi="Times New Roman" w:cs="Times New Roman"/>
          <w:color w:val="000000"/>
          <w:kern w:val="0"/>
          <w:sz w:val="32"/>
          <w:szCs w:val="32"/>
        </w:rPr>
        <w:t>6</w:t>
      </w:r>
      <w:r w:rsidRPr="00841484">
        <w:rPr>
          <w:rFonts w:ascii="仿宋_GB2312" w:eastAsia="仿宋_GB2312" w:hAnsi="Arial" w:cs="Arial" w:hint="eastAsia"/>
          <w:color w:val="000000"/>
          <w:kern w:val="0"/>
          <w:sz w:val="32"/>
          <w:szCs w:val="32"/>
        </w:rPr>
        <w:t>）食品添加剂使用品种及添加量应符合国家标准</w:t>
      </w:r>
      <w:r w:rsidRPr="00841484">
        <w:rPr>
          <w:rFonts w:ascii="Times New Roman" w:eastAsia="宋体" w:hAnsi="Times New Roman" w:cs="Times New Roman"/>
          <w:color w:val="000000"/>
          <w:kern w:val="0"/>
          <w:sz w:val="32"/>
          <w:szCs w:val="32"/>
        </w:rPr>
        <w:t>GB2760</w:t>
      </w:r>
      <w:r w:rsidRPr="00841484">
        <w:rPr>
          <w:rFonts w:ascii="仿宋_GB2312" w:eastAsia="仿宋_GB2312" w:hAnsi="Arial" w:cs="Arial" w:hint="eastAsia"/>
          <w:color w:val="000000"/>
          <w:kern w:val="0"/>
          <w:sz w:val="32"/>
          <w:szCs w:val="32"/>
        </w:rPr>
        <w:t>的规定。</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楷体_GB2312" w:eastAsia="楷体_GB2312" w:hAnsi="Arial" w:cs="Arial" w:hint="eastAsia"/>
          <w:color w:val="000000"/>
          <w:kern w:val="0"/>
          <w:sz w:val="32"/>
          <w:szCs w:val="32"/>
        </w:rPr>
        <w:t>（四）生产过程安全管理核查</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1.</w:t>
      </w:r>
      <w:r w:rsidRPr="00841484">
        <w:rPr>
          <w:rFonts w:ascii="仿宋_GB2312" w:eastAsia="仿宋_GB2312" w:hAnsi="Arial" w:cs="Arial" w:hint="eastAsia"/>
          <w:color w:val="000000"/>
          <w:kern w:val="0"/>
          <w:sz w:val="32"/>
          <w:szCs w:val="32"/>
        </w:rPr>
        <w:t>加工前应认真检查待加工食品，发现有腐败变质或者其他感官形状异常的，不得进行加工。</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2.</w:t>
      </w:r>
      <w:r w:rsidRPr="00841484">
        <w:rPr>
          <w:rFonts w:ascii="仿宋_GB2312" w:eastAsia="仿宋_GB2312" w:hAnsi="Arial" w:cs="Arial" w:hint="eastAsia"/>
          <w:color w:val="000000"/>
          <w:kern w:val="0"/>
          <w:sz w:val="32"/>
          <w:szCs w:val="32"/>
        </w:rPr>
        <w:t>加工后的食品应与生制半成品、原料分开存放，熟制的食品与未熟制的食品分开存放，避免交叉污染。</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3.</w:t>
      </w:r>
      <w:r w:rsidRPr="00841484">
        <w:rPr>
          <w:rFonts w:ascii="仿宋_GB2312" w:eastAsia="仿宋_GB2312" w:hAnsi="Arial" w:cs="Arial" w:hint="eastAsia"/>
          <w:color w:val="000000"/>
          <w:kern w:val="0"/>
          <w:sz w:val="32"/>
          <w:szCs w:val="32"/>
        </w:rPr>
        <w:t>食品加工后应立即进行冷却，冷却设备内壁和用于冷却设备及冷却场所内的专用工具、容器用前应消毒，用后应洗净并保持清洁。冷却设备和冷却场所内不得放置易造成交叉污染的食品或物品。</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4.</w:t>
      </w:r>
      <w:r w:rsidRPr="00841484">
        <w:rPr>
          <w:rFonts w:ascii="仿宋_GB2312" w:eastAsia="仿宋_GB2312" w:hAnsi="Arial" w:cs="Arial" w:hint="eastAsia"/>
          <w:color w:val="000000"/>
          <w:kern w:val="0"/>
          <w:sz w:val="32"/>
          <w:szCs w:val="32"/>
        </w:rPr>
        <w:t>非操作人员不得擅自进入冷却场所，不得在冷却场所内从事与食品冷却无关的活动。</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lastRenderedPageBreak/>
        <w:t>5.</w:t>
      </w:r>
      <w:r w:rsidRPr="00841484">
        <w:rPr>
          <w:rFonts w:ascii="仿宋_GB2312" w:eastAsia="仿宋_GB2312" w:hAnsi="Arial" w:cs="Arial" w:hint="eastAsia"/>
          <w:color w:val="000000"/>
          <w:kern w:val="0"/>
          <w:sz w:val="32"/>
          <w:szCs w:val="32"/>
        </w:rPr>
        <w:t>应按相关规定真实记录生产过程安全管理情况。</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楷体_GB2312" w:eastAsia="楷体_GB2312" w:hAnsi="Arial" w:cs="Arial" w:hint="eastAsia"/>
          <w:color w:val="000000"/>
          <w:kern w:val="0"/>
          <w:sz w:val="32"/>
          <w:szCs w:val="32"/>
        </w:rPr>
        <w:t>（五）卫生管理核查</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1.</w:t>
      </w:r>
      <w:r w:rsidRPr="00841484">
        <w:rPr>
          <w:rFonts w:ascii="仿宋_GB2312" w:eastAsia="仿宋_GB2312" w:hAnsi="Arial" w:cs="Arial" w:hint="eastAsia"/>
          <w:color w:val="000000"/>
          <w:kern w:val="0"/>
          <w:sz w:val="32"/>
          <w:szCs w:val="32"/>
        </w:rPr>
        <w:t>厂区内保持地面干净，原料库房、成品库房每天进行清扫，定期进行全面清洗消毒工作。</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2.</w:t>
      </w:r>
      <w:r w:rsidRPr="00841484">
        <w:rPr>
          <w:rFonts w:ascii="仿宋_GB2312" w:eastAsia="仿宋_GB2312" w:hAnsi="Arial" w:cs="Arial" w:hint="eastAsia"/>
          <w:color w:val="000000"/>
          <w:kern w:val="0"/>
          <w:sz w:val="32"/>
          <w:szCs w:val="32"/>
        </w:rPr>
        <w:t>制定《总体卫生程序》，规定生产过程中机械设备、工器具清洗消毒方式及频率，避免不同食品间造成的交叉污染。</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3.</w:t>
      </w:r>
      <w:r w:rsidRPr="00841484">
        <w:rPr>
          <w:rFonts w:ascii="仿宋_GB2312" w:eastAsia="仿宋_GB2312" w:hAnsi="Arial" w:cs="Arial" w:hint="eastAsia"/>
          <w:color w:val="000000"/>
          <w:kern w:val="0"/>
          <w:sz w:val="32"/>
          <w:szCs w:val="32"/>
        </w:rPr>
        <w:t>制定《员工卫生管理制度》，规定员工个人卫生标准。员工进入车间前要经过更衣室更衣、洗手消毒、脚踏池消毒、除尘净化（如风淋等）等程序。员工在工作过程中应佩戴口罩、发网。</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4.</w:t>
      </w:r>
      <w:r w:rsidRPr="00841484">
        <w:rPr>
          <w:rFonts w:ascii="仿宋_GB2312" w:eastAsia="仿宋_GB2312" w:hAnsi="Arial" w:cs="Arial" w:hint="eastAsia"/>
          <w:color w:val="000000"/>
          <w:kern w:val="0"/>
          <w:sz w:val="32"/>
          <w:szCs w:val="32"/>
        </w:rPr>
        <w:t>每天生产结束后，对车间地面、墙面、地沟进行清洁。</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5.</w:t>
      </w:r>
      <w:r w:rsidRPr="00841484">
        <w:rPr>
          <w:rFonts w:ascii="仿宋_GB2312" w:eastAsia="仿宋_GB2312" w:hAnsi="Arial" w:cs="Arial" w:hint="eastAsia"/>
          <w:color w:val="000000"/>
          <w:kern w:val="0"/>
          <w:sz w:val="32"/>
          <w:szCs w:val="32"/>
        </w:rPr>
        <w:t>原材料的运输车辆清洁卫生，对于车辆卫生不合格的，予以拒收。配送食品的车辆要求干净、清洁，装货前要经过清洗消毒。不得运输与食品无关的货物。</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6.</w:t>
      </w:r>
      <w:r w:rsidRPr="00841484">
        <w:rPr>
          <w:rFonts w:ascii="仿宋_GB2312" w:eastAsia="仿宋_GB2312" w:hAnsi="Arial" w:cs="Arial" w:hint="eastAsia"/>
          <w:color w:val="000000"/>
          <w:kern w:val="0"/>
          <w:sz w:val="32"/>
          <w:szCs w:val="32"/>
        </w:rPr>
        <w:t>检测室按规定要求定期对员工、</w:t>
      </w:r>
      <w:proofErr w:type="gramStart"/>
      <w:r w:rsidRPr="00841484">
        <w:rPr>
          <w:rFonts w:ascii="仿宋_GB2312" w:eastAsia="仿宋_GB2312" w:hAnsi="Arial" w:cs="Arial" w:hint="eastAsia"/>
          <w:color w:val="000000"/>
          <w:kern w:val="0"/>
          <w:sz w:val="32"/>
          <w:szCs w:val="32"/>
        </w:rPr>
        <w:t>车间工</w:t>
      </w:r>
      <w:proofErr w:type="gramEnd"/>
      <w:r w:rsidRPr="00841484">
        <w:rPr>
          <w:rFonts w:ascii="仿宋_GB2312" w:eastAsia="仿宋_GB2312" w:hAnsi="Arial" w:cs="Arial" w:hint="eastAsia"/>
          <w:color w:val="000000"/>
          <w:kern w:val="0"/>
          <w:sz w:val="32"/>
          <w:szCs w:val="32"/>
        </w:rPr>
        <w:t>器具、机械设备进行涂抹测试，对车间环境进行监测，发现不合格情况，应立即通知责任部门进行整改。</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7.</w:t>
      </w:r>
      <w:r w:rsidRPr="00841484">
        <w:rPr>
          <w:rFonts w:ascii="仿宋_GB2312" w:eastAsia="仿宋_GB2312" w:hAnsi="Arial" w:cs="Arial" w:hint="eastAsia"/>
          <w:color w:val="000000"/>
          <w:kern w:val="0"/>
          <w:sz w:val="32"/>
          <w:szCs w:val="32"/>
        </w:rPr>
        <w:t>每月对所有的卫生区域进行一次全面的检查，并详细记录各区域的卫生状况。</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8.</w:t>
      </w:r>
      <w:r w:rsidRPr="00841484">
        <w:rPr>
          <w:rFonts w:ascii="仿宋_GB2312" w:eastAsia="仿宋_GB2312" w:hAnsi="Arial" w:cs="Arial" w:hint="eastAsia"/>
          <w:color w:val="000000"/>
          <w:kern w:val="0"/>
          <w:sz w:val="32"/>
          <w:szCs w:val="32"/>
        </w:rPr>
        <w:t>应当按照</w:t>
      </w:r>
      <w:r w:rsidRPr="00841484">
        <w:rPr>
          <w:rFonts w:ascii="Times New Roman" w:eastAsia="宋体" w:hAnsi="Times New Roman" w:cs="Times New Roman"/>
          <w:color w:val="000000"/>
          <w:kern w:val="0"/>
          <w:sz w:val="32"/>
          <w:szCs w:val="32"/>
        </w:rPr>
        <w:t>GB 14881</w:t>
      </w:r>
      <w:r w:rsidRPr="00841484">
        <w:rPr>
          <w:rFonts w:ascii="仿宋_GB2312" w:eastAsia="仿宋_GB2312" w:hAnsi="Arial" w:cs="Arial" w:hint="eastAsia"/>
          <w:color w:val="000000"/>
          <w:kern w:val="0"/>
          <w:sz w:val="32"/>
          <w:szCs w:val="32"/>
        </w:rPr>
        <w:t>中的食品加工过程的微生物监控程序指南，建立对食品接触面的指示菌的监控计划。制订对与食品或者食品接触面临近的接触面的致病菌监测计划，特别是高清洁区的地漏应当在清洁前和清洁后进行定期或不定期致病菌的监控。</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lastRenderedPageBreak/>
        <w:t>9.</w:t>
      </w:r>
      <w:r w:rsidRPr="00841484">
        <w:rPr>
          <w:rFonts w:ascii="仿宋_GB2312" w:eastAsia="仿宋_GB2312" w:hAnsi="Arial" w:cs="Arial" w:hint="eastAsia"/>
          <w:color w:val="000000"/>
          <w:kern w:val="0"/>
          <w:sz w:val="32"/>
          <w:szCs w:val="32"/>
        </w:rPr>
        <w:t>为确保清洁效果，应制</w:t>
      </w:r>
      <w:proofErr w:type="gramStart"/>
      <w:r w:rsidRPr="00841484">
        <w:rPr>
          <w:rFonts w:ascii="仿宋_GB2312" w:eastAsia="仿宋_GB2312" w:hAnsi="Arial" w:cs="Arial" w:hint="eastAsia"/>
          <w:color w:val="000000"/>
          <w:kern w:val="0"/>
          <w:sz w:val="32"/>
          <w:szCs w:val="32"/>
        </w:rPr>
        <w:t>订不同</w:t>
      </w:r>
      <w:proofErr w:type="gramEnd"/>
      <w:r w:rsidRPr="00841484">
        <w:rPr>
          <w:rFonts w:ascii="仿宋_GB2312" w:eastAsia="仿宋_GB2312" w:hAnsi="Arial" w:cs="Arial" w:hint="eastAsia"/>
          <w:color w:val="000000"/>
          <w:kern w:val="0"/>
          <w:sz w:val="32"/>
          <w:szCs w:val="32"/>
        </w:rPr>
        <w:t>区域针对性的清洁规范，包括使用何种清洁剂和清洁方法。可以使用快速的清洁效果检测方法（如</w:t>
      </w:r>
      <w:r w:rsidRPr="00841484">
        <w:rPr>
          <w:rFonts w:ascii="Times New Roman" w:eastAsia="宋体" w:hAnsi="Times New Roman" w:cs="Times New Roman"/>
          <w:color w:val="000000"/>
          <w:kern w:val="0"/>
          <w:sz w:val="32"/>
          <w:szCs w:val="32"/>
        </w:rPr>
        <w:t>ATP</w:t>
      </w:r>
      <w:r w:rsidRPr="00841484">
        <w:rPr>
          <w:rFonts w:ascii="仿宋_GB2312" w:eastAsia="仿宋_GB2312" w:hAnsi="Arial" w:cs="Arial" w:hint="eastAsia"/>
          <w:color w:val="000000"/>
          <w:kern w:val="0"/>
          <w:sz w:val="32"/>
          <w:szCs w:val="32"/>
        </w:rPr>
        <w:t>）确认清洁效果。</w:t>
      </w:r>
    </w:p>
    <w:p w:rsidR="00841484" w:rsidRPr="00841484" w:rsidRDefault="00841484" w:rsidP="00841484">
      <w:pPr>
        <w:widowControl/>
        <w:spacing w:line="560" w:lineRule="exact"/>
        <w:ind w:firstLine="624"/>
        <w:jc w:val="left"/>
        <w:rPr>
          <w:rFonts w:ascii="Arial" w:eastAsia="宋体" w:hAnsi="Arial" w:cs="Arial"/>
          <w:color w:val="000000"/>
          <w:kern w:val="0"/>
          <w:sz w:val="27"/>
          <w:szCs w:val="27"/>
        </w:rPr>
      </w:pPr>
      <w:r w:rsidRPr="00841484">
        <w:rPr>
          <w:rFonts w:ascii="楷体_GB2312" w:eastAsia="楷体_GB2312" w:hAnsi="Arial" w:cs="Arial" w:hint="eastAsia"/>
          <w:color w:val="000000"/>
          <w:kern w:val="0"/>
          <w:sz w:val="32"/>
          <w:szCs w:val="32"/>
        </w:rPr>
        <w:t>（六）从业人员健康管理核查</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1.</w:t>
      </w:r>
      <w:r w:rsidRPr="00841484">
        <w:rPr>
          <w:rFonts w:ascii="仿宋_GB2312" w:eastAsia="仿宋_GB2312" w:hAnsi="Arial" w:cs="Arial" w:hint="eastAsia"/>
          <w:color w:val="000000"/>
          <w:kern w:val="0"/>
          <w:sz w:val="32"/>
          <w:szCs w:val="32"/>
        </w:rPr>
        <w:t>从业人员每年进行健康体检，持健康证上岗；新员工必须经体检、培训合格后才能上岗。</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2.</w:t>
      </w:r>
      <w:r w:rsidRPr="00841484">
        <w:rPr>
          <w:rFonts w:ascii="仿宋_GB2312" w:eastAsia="仿宋_GB2312" w:hAnsi="Arial" w:cs="Arial" w:hint="eastAsia"/>
          <w:color w:val="000000"/>
          <w:kern w:val="0"/>
          <w:sz w:val="32"/>
          <w:szCs w:val="32"/>
        </w:rPr>
        <w:t>建立从业人员健康档案，将从业人员健康证明原件或复印件按照岗位分类存档，到期前组织从业人员进行健康检查，确保健康证明持续有效。</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3.</w:t>
      </w:r>
      <w:r w:rsidRPr="00841484">
        <w:rPr>
          <w:rFonts w:ascii="仿宋_GB2312" w:eastAsia="仿宋_GB2312" w:hAnsi="Arial" w:cs="Arial" w:hint="eastAsia"/>
          <w:color w:val="000000"/>
          <w:kern w:val="0"/>
          <w:sz w:val="32"/>
          <w:szCs w:val="32"/>
        </w:rPr>
        <w:t>从业人员凡患有痢疾、伤寒、病毒性肝炎等消化道传染病（包括病原携带者），活动性肺结核，化脓性或者渗出性皮肤病以及其他有碍食品卫生疾病的，不得从事接触直接入口食品的工作。</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4.</w:t>
      </w:r>
      <w:r w:rsidRPr="00841484">
        <w:rPr>
          <w:rFonts w:ascii="仿宋_GB2312" w:eastAsia="仿宋_GB2312" w:hAnsi="Arial" w:cs="Arial" w:hint="eastAsia"/>
          <w:color w:val="000000"/>
          <w:kern w:val="0"/>
          <w:sz w:val="32"/>
          <w:szCs w:val="32"/>
        </w:rPr>
        <w:t>从业人员有发热、腹泻、皮肤伤口或感染、咽部炎症等有碍食品卫生病症的，应主动报告并立即脱离工作岗位，待查明原因、排除有碍食品卫生的病症或治愈后，方可重新上岗；生产加工人员有安全防护措施，并保证当直接接触原料及食品的生产加工人员患有法律法规规定的有碍食品安全的疾病时，应调离生产工作岗位。</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5.</w:t>
      </w:r>
      <w:r w:rsidRPr="00841484">
        <w:rPr>
          <w:rFonts w:ascii="仿宋_GB2312" w:eastAsia="仿宋_GB2312" w:hAnsi="Arial" w:cs="Arial" w:hint="eastAsia"/>
          <w:color w:val="000000"/>
          <w:kern w:val="0"/>
          <w:sz w:val="32"/>
          <w:szCs w:val="32"/>
        </w:rPr>
        <w:t>实行每日岗前健康检查制度，每日上岗前由班组长逐一检查每个从业人员个人卫生、健康状况。出现个人卫生不符合规定或健康状况出现异常的，如感冒、流鼻涕、咳嗽等，不允许上岗。</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lastRenderedPageBreak/>
        <w:t>6.</w:t>
      </w:r>
      <w:r w:rsidRPr="00841484">
        <w:rPr>
          <w:rFonts w:ascii="仿宋_GB2312" w:eastAsia="仿宋_GB2312" w:hAnsi="Arial" w:cs="Arial" w:hint="eastAsia"/>
          <w:color w:val="000000"/>
          <w:kern w:val="0"/>
          <w:sz w:val="32"/>
          <w:szCs w:val="32"/>
        </w:rPr>
        <w:t>从业人员应保持良好个人卫生，操作时应穿戴清洁的工作服、工作帽，专</w:t>
      </w:r>
      <w:proofErr w:type="gramStart"/>
      <w:r w:rsidRPr="00841484">
        <w:rPr>
          <w:rFonts w:ascii="仿宋_GB2312" w:eastAsia="仿宋_GB2312" w:hAnsi="Arial" w:cs="Arial" w:hint="eastAsia"/>
          <w:color w:val="000000"/>
          <w:kern w:val="0"/>
          <w:sz w:val="32"/>
          <w:szCs w:val="32"/>
        </w:rPr>
        <w:t>间操作</w:t>
      </w:r>
      <w:proofErr w:type="gramEnd"/>
      <w:r w:rsidRPr="00841484">
        <w:rPr>
          <w:rFonts w:ascii="仿宋_GB2312" w:eastAsia="仿宋_GB2312" w:hAnsi="Arial" w:cs="Arial" w:hint="eastAsia"/>
          <w:color w:val="000000"/>
          <w:kern w:val="0"/>
          <w:sz w:val="32"/>
          <w:szCs w:val="32"/>
        </w:rPr>
        <w:t>人员还需戴口罩，头发不得外露，不得留长指甲，涂指甲油，佩带饰物。</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7.</w:t>
      </w:r>
      <w:r w:rsidRPr="00841484">
        <w:rPr>
          <w:rFonts w:ascii="仿宋_GB2312" w:eastAsia="仿宋_GB2312" w:hAnsi="Arial" w:cs="Arial" w:hint="eastAsia"/>
          <w:color w:val="000000"/>
          <w:kern w:val="0"/>
          <w:sz w:val="32"/>
          <w:szCs w:val="32"/>
        </w:rPr>
        <w:t>上岗操作前应彻底洗手，接触直接入口食品时，应按规定用</w:t>
      </w:r>
      <w:r w:rsidRPr="00841484">
        <w:rPr>
          <w:rFonts w:ascii="Times New Roman" w:eastAsia="宋体" w:hAnsi="Times New Roman" w:cs="Times New Roman"/>
          <w:color w:val="000000"/>
          <w:kern w:val="0"/>
          <w:sz w:val="32"/>
          <w:szCs w:val="32"/>
        </w:rPr>
        <w:t>75%</w:t>
      </w:r>
      <w:r w:rsidRPr="00841484">
        <w:rPr>
          <w:rFonts w:ascii="仿宋_GB2312" w:eastAsia="仿宋_GB2312" w:hAnsi="Arial" w:cs="Arial" w:hint="eastAsia"/>
          <w:color w:val="000000"/>
          <w:kern w:val="0"/>
          <w:sz w:val="32"/>
          <w:szCs w:val="32"/>
        </w:rPr>
        <w:t>食用酒精或其它适用食品厂的消毒剂对手或手套进行消毒。</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8.</w:t>
      </w:r>
      <w:r w:rsidRPr="00841484">
        <w:rPr>
          <w:rFonts w:ascii="仿宋_GB2312" w:eastAsia="仿宋_GB2312" w:hAnsi="Arial" w:cs="Arial" w:hint="eastAsia"/>
          <w:color w:val="000000"/>
          <w:kern w:val="0"/>
          <w:sz w:val="32"/>
          <w:szCs w:val="32"/>
        </w:rPr>
        <w:t>应按相关规定真实记录从业人员健康管理情况。</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楷体_GB2312" w:eastAsia="楷体_GB2312" w:hAnsi="Arial" w:cs="Arial" w:hint="eastAsia"/>
          <w:color w:val="000000"/>
          <w:kern w:val="0"/>
          <w:sz w:val="32"/>
          <w:szCs w:val="32"/>
        </w:rPr>
        <w:t>（七）食品追溯及问题食品召回管理核查</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1.</w:t>
      </w:r>
      <w:r w:rsidRPr="00841484">
        <w:rPr>
          <w:rFonts w:ascii="仿宋_GB2312" w:eastAsia="仿宋_GB2312" w:hAnsi="Arial" w:cs="Arial" w:hint="eastAsia"/>
          <w:color w:val="000000"/>
          <w:kern w:val="0"/>
          <w:sz w:val="32"/>
          <w:szCs w:val="32"/>
        </w:rPr>
        <w:t>应建立食品追溯制度，确保对食品从原料采购到食品销售的所有环节都可进行有效追溯。</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2.</w:t>
      </w:r>
      <w:r w:rsidRPr="00841484">
        <w:rPr>
          <w:rFonts w:ascii="仿宋_GB2312" w:eastAsia="仿宋_GB2312" w:hAnsi="Arial" w:cs="Arial" w:hint="eastAsia"/>
          <w:color w:val="000000"/>
          <w:kern w:val="0"/>
          <w:sz w:val="32"/>
          <w:szCs w:val="32"/>
        </w:rPr>
        <w:t>应建立问题食品召回制度。当发现某一批次或类别的食品不符合食品安全标准或者有证据证明可能危害人体健康的，应按照国家相关规定启动食品召回程序，及时向相关部门通告，并作好相关记录。</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3.</w:t>
      </w:r>
      <w:r w:rsidRPr="00841484">
        <w:rPr>
          <w:rFonts w:ascii="仿宋_GB2312" w:eastAsia="仿宋_GB2312" w:hAnsi="Arial" w:cs="Arial" w:hint="eastAsia"/>
          <w:color w:val="000000"/>
          <w:kern w:val="0"/>
          <w:sz w:val="32"/>
          <w:szCs w:val="32"/>
        </w:rPr>
        <w:t>应对召回的食品采取无害化处理、销毁等措施，并将食品召回和处理情况向相关部门报告。</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黑体" w:eastAsia="黑体" w:hAnsi="黑体" w:cs="Arial" w:hint="eastAsia"/>
          <w:color w:val="000000"/>
          <w:kern w:val="0"/>
          <w:sz w:val="32"/>
          <w:szCs w:val="32"/>
        </w:rPr>
        <w:t>三、原辅材料管理审查</w:t>
      </w:r>
    </w:p>
    <w:p w:rsidR="00841484" w:rsidRPr="00841484" w:rsidRDefault="00841484" w:rsidP="00841484">
      <w:pPr>
        <w:widowControl/>
        <w:spacing w:line="560" w:lineRule="exact"/>
        <w:ind w:firstLine="63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企业应制定相关进货检验制度，确保选用的原辅料符合食品安全国家标准及农业部公告等相关规定。如使用的原辅材料为实施生产许可管理的产品，必须选用获得生产许可证企业生产的产品。如采购的动物源性原料有检疫要求的，必须提供检疫合格证</w:t>
      </w:r>
      <w:r w:rsidRPr="00841484">
        <w:rPr>
          <w:rFonts w:ascii="仿宋_GB2312" w:eastAsia="仿宋_GB2312" w:hAnsi="Arial" w:cs="Arial" w:hint="eastAsia"/>
          <w:color w:val="000000"/>
          <w:kern w:val="0"/>
          <w:sz w:val="32"/>
          <w:szCs w:val="32"/>
        </w:rPr>
        <w:lastRenderedPageBreak/>
        <w:t>明；采购进口原辅料时，应有海关出具的该产品的进口合格证明材料。</w:t>
      </w:r>
    </w:p>
    <w:p w:rsidR="00841484" w:rsidRPr="00841484" w:rsidRDefault="00841484" w:rsidP="00841484">
      <w:pPr>
        <w:widowControl/>
        <w:spacing w:line="560" w:lineRule="exact"/>
        <w:ind w:firstLine="63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企业对选用的生制动物源性原料（如畜禽肉、水产品）应每批进行兽药残留、重金属检测（原料供应商提供合格证明文件的除外）。</w:t>
      </w:r>
    </w:p>
    <w:p w:rsidR="00841484" w:rsidRPr="00841484" w:rsidRDefault="00841484" w:rsidP="00841484">
      <w:pPr>
        <w:widowControl/>
        <w:spacing w:line="560" w:lineRule="exact"/>
        <w:ind w:firstLine="63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企业对选用的生制植物源性原料（如新鲜蔬菜、水果）等应每批进行农药残留、重金属检测（原料供应商提供合格证明文件的除外）。</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黑体" w:eastAsia="黑体" w:hAnsi="黑体" w:cs="Arial" w:hint="eastAsia"/>
          <w:color w:val="000000"/>
          <w:kern w:val="0"/>
          <w:sz w:val="32"/>
          <w:szCs w:val="32"/>
        </w:rPr>
        <w:t>四、标签和标志、包装、贮存、运输、销售管理审查</w:t>
      </w:r>
    </w:p>
    <w:p w:rsidR="00841484" w:rsidRPr="00841484" w:rsidRDefault="00841484" w:rsidP="00841484">
      <w:pPr>
        <w:widowControl/>
        <w:spacing w:line="560" w:lineRule="exact"/>
        <w:ind w:firstLine="627"/>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冷链即食食品的标签应符合</w:t>
      </w:r>
      <w:r w:rsidRPr="00841484">
        <w:rPr>
          <w:rFonts w:ascii="Times New Roman" w:eastAsia="宋体" w:hAnsi="Times New Roman" w:cs="Times New Roman"/>
          <w:color w:val="000000"/>
          <w:kern w:val="0"/>
          <w:sz w:val="32"/>
          <w:szCs w:val="32"/>
        </w:rPr>
        <w:t>GB 7718</w:t>
      </w:r>
      <w:r w:rsidRPr="00841484">
        <w:rPr>
          <w:rFonts w:ascii="仿宋_GB2312" w:eastAsia="仿宋_GB2312" w:hAnsi="Arial" w:cs="Arial" w:hint="eastAsia"/>
          <w:color w:val="000000"/>
          <w:kern w:val="0"/>
          <w:sz w:val="32"/>
          <w:szCs w:val="32"/>
        </w:rPr>
        <w:t>《食品安全国家标准</w:t>
      </w:r>
      <w:r w:rsidRPr="00841484">
        <w:rPr>
          <w:rFonts w:ascii="Times New Roman" w:eastAsia="宋体" w:hAnsi="Times New Roman" w:cs="Times New Roman"/>
          <w:color w:val="000000"/>
          <w:kern w:val="0"/>
          <w:sz w:val="32"/>
          <w:szCs w:val="32"/>
        </w:rPr>
        <w:t> </w:t>
      </w:r>
      <w:r w:rsidRPr="00841484">
        <w:rPr>
          <w:rFonts w:ascii="仿宋_GB2312" w:eastAsia="仿宋_GB2312" w:hAnsi="Arial" w:cs="Arial" w:hint="eastAsia"/>
          <w:color w:val="000000"/>
          <w:kern w:val="0"/>
          <w:sz w:val="32"/>
          <w:szCs w:val="32"/>
        </w:rPr>
        <w:t>预包装食品标签通则》和</w:t>
      </w:r>
      <w:r w:rsidRPr="00841484">
        <w:rPr>
          <w:rFonts w:ascii="Times New Roman" w:eastAsia="宋体" w:hAnsi="Times New Roman" w:cs="Times New Roman"/>
          <w:color w:val="000000"/>
          <w:kern w:val="0"/>
          <w:sz w:val="32"/>
          <w:szCs w:val="32"/>
        </w:rPr>
        <w:t>GB 28050</w:t>
      </w:r>
      <w:r w:rsidRPr="00841484">
        <w:rPr>
          <w:rFonts w:ascii="仿宋_GB2312" w:eastAsia="仿宋_GB2312" w:hAnsi="Arial" w:cs="Arial" w:hint="eastAsia"/>
          <w:color w:val="000000"/>
          <w:kern w:val="0"/>
          <w:sz w:val="32"/>
          <w:szCs w:val="32"/>
        </w:rPr>
        <w:t>《食品安全国家标准</w:t>
      </w:r>
      <w:r w:rsidRPr="00841484">
        <w:rPr>
          <w:rFonts w:ascii="Times New Roman" w:eastAsia="宋体" w:hAnsi="Times New Roman" w:cs="Times New Roman"/>
          <w:color w:val="000000"/>
          <w:kern w:val="0"/>
          <w:sz w:val="32"/>
          <w:szCs w:val="32"/>
        </w:rPr>
        <w:t> </w:t>
      </w:r>
      <w:r w:rsidRPr="00841484">
        <w:rPr>
          <w:rFonts w:ascii="仿宋_GB2312" w:eastAsia="仿宋_GB2312" w:hAnsi="Arial" w:cs="Arial" w:hint="eastAsia"/>
          <w:color w:val="000000"/>
          <w:kern w:val="0"/>
          <w:sz w:val="32"/>
          <w:szCs w:val="32"/>
        </w:rPr>
        <w:t>预包装食品营养标签通则》的规定。</w:t>
      </w:r>
    </w:p>
    <w:p w:rsidR="00841484" w:rsidRPr="00841484" w:rsidRDefault="00841484" w:rsidP="00841484">
      <w:pPr>
        <w:widowControl/>
        <w:spacing w:line="560" w:lineRule="exact"/>
        <w:ind w:firstLine="627"/>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冷链即食食品的储运图示标志应符合相关规定。</w:t>
      </w:r>
    </w:p>
    <w:p w:rsidR="00841484" w:rsidRPr="00841484" w:rsidRDefault="00841484" w:rsidP="00841484">
      <w:pPr>
        <w:widowControl/>
        <w:spacing w:line="560" w:lineRule="exact"/>
        <w:ind w:firstLine="627"/>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冷链即食食品的包装容器及其材料应符合相关的国家标准和行业标准。销售的包装应完整、不易散包。</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冷链即食食品运输工具应清洁、卫生、无异味，不应与有毒、有害、有异味的物品混运。冷链运输车应具有温度监控设备，且温度应</w:t>
      </w:r>
      <w:r w:rsidRPr="00841484">
        <w:rPr>
          <w:rFonts w:ascii="Times New Roman" w:eastAsia="宋体" w:hAnsi="Times New Roman" w:cs="Times New Roman"/>
          <w:color w:val="000000"/>
          <w:kern w:val="0"/>
          <w:sz w:val="32"/>
          <w:szCs w:val="32"/>
        </w:rPr>
        <w:t>≤10</w:t>
      </w:r>
      <w:r w:rsidRPr="00841484">
        <w:rPr>
          <w:rFonts w:ascii="宋体" w:eastAsia="宋体" w:hAnsi="宋体" w:cs="宋体" w:hint="eastAsia"/>
          <w:color w:val="000000"/>
          <w:kern w:val="0"/>
          <w:sz w:val="32"/>
          <w:szCs w:val="32"/>
        </w:rPr>
        <w:t>℃</w:t>
      </w:r>
      <w:r w:rsidRPr="00841484">
        <w:rPr>
          <w:rFonts w:ascii="仿宋_GB2312" w:eastAsia="仿宋_GB2312" w:hAnsi="Arial" w:cs="Arial" w:hint="eastAsia"/>
          <w:color w:val="000000"/>
          <w:kern w:val="0"/>
          <w:sz w:val="32"/>
          <w:szCs w:val="32"/>
        </w:rPr>
        <w:t>。</w:t>
      </w:r>
    </w:p>
    <w:p w:rsidR="00841484" w:rsidRPr="00841484" w:rsidRDefault="00841484" w:rsidP="00841484">
      <w:pPr>
        <w:widowControl/>
        <w:spacing w:line="560" w:lineRule="exact"/>
        <w:ind w:firstLine="627"/>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冷链即食食品应在温度</w:t>
      </w:r>
      <w:r w:rsidRPr="00841484">
        <w:rPr>
          <w:rFonts w:ascii="Times New Roman" w:eastAsia="宋体" w:hAnsi="Times New Roman" w:cs="Times New Roman"/>
          <w:color w:val="000000"/>
          <w:kern w:val="0"/>
          <w:sz w:val="32"/>
          <w:szCs w:val="32"/>
        </w:rPr>
        <w:t>≤10</w:t>
      </w:r>
      <w:r w:rsidRPr="00841484">
        <w:rPr>
          <w:rFonts w:ascii="宋体" w:eastAsia="宋体" w:hAnsi="宋体" w:cs="宋体" w:hint="eastAsia"/>
          <w:color w:val="000000"/>
          <w:kern w:val="0"/>
          <w:sz w:val="32"/>
          <w:szCs w:val="32"/>
        </w:rPr>
        <w:t>℃</w:t>
      </w:r>
      <w:r w:rsidRPr="00841484">
        <w:rPr>
          <w:rFonts w:ascii="仿宋_GB2312" w:eastAsia="仿宋_GB2312" w:hAnsi="Arial" w:cs="Arial" w:hint="eastAsia"/>
          <w:color w:val="000000"/>
          <w:kern w:val="0"/>
          <w:sz w:val="32"/>
          <w:szCs w:val="32"/>
        </w:rPr>
        <w:t>范围内冷藏柜陈列，不应裸露销售。</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黑体" w:eastAsia="黑体" w:hAnsi="黑体" w:cs="Arial" w:hint="eastAsia"/>
          <w:color w:val="000000"/>
          <w:kern w:val="0"/>
          <w:sz w:val="32"/>
          <w:szCs w:val="32"/>
        </w:rPr>
        <w:t>五、保质期管理审查</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lastRenderedPageBreak/>
        <w:t>冷链即食食品的保质期依企业明示标准执行，保质期限一般为</w:t>
      </w:r>
      <w:r w:rsidRPr="00841484">
        <w:rPr>
          <w:rFonts w:ascii="Times New Roman" w:eastAsia="宋体" w:hAnsi="Times New Roman" w:cs="Times New Roman"/>
          <w:color w:val="000000"/>
          <w:kern w:val="0"/>
          <w:sz w:val="32"/>
          <w:szCs w:val="32"/>
        </w:rPr>
        <w:t>24</w:t>
      </w:r>
      <w:r w:rsidRPr="00841484">
        <w:rPr>
          <w:rFonts w:ascii="仿宋_GB2312" w:eastAsia="仿宋_GB2312" w:hAnsi="Arial" w:cs="Arial" w:hint="eastAsia"/>
          <w:color w:val="000000"/>
          <w:kern w:val="0"/>
          <w:sz w:val="32"/>
          <w:szCs w:val="32"/>
        </w:rPr>
        <w:t>小时。在全程冷链温度</w:t>
      </w:r>
      <w:r w:rsidRPr="00841484">
        <w:rPr>
          <w:rFonts w:ascii="Times New Roman" w:eastAsia="宋体" w:hAnsi="Times New Roman" w:cs="Times New Roman"/>
          <w:color w:val="000000"/>
          <w:kern w:val="0"/>
          <w:sz w:val="32"/>
          <w:szCs w:val="32"/>
        </w:rPr>
        <w:t>≤8</w:t>
      </w:r>
      <w:r w:rsidRPr="00841484">
        <w:rPr>
          <w:rFonts w:ascii="宋体" w:eastAsia="宋体" w:hAnsi="宋体" w:cs="宋体" w:hint="eastAsia"/>
          <w:color w:val="000000"/>
          <w:kern w:val="0"/>
          <w:sz w:val="32"/>
          <w:szCs w:val="32"/>
        </w:rPr>
        <w:t>℃</w:t>
      </w:r>
      <w:r w:rsidRPr="00841484">
        <w:rPr>
          <w:rFonts w:ascii="仿宋_GB2312" w:eastAsia="仿宋_GB2312" w:hAnsi="Arial" w:cs="Arial" w:hint="eastAsia"/>
          <w:color w:val="000000"/>
          <w:kern w:val="0"/>
          <w:sz w:val="32"/>
          <w:szCs w:val="32"/>
        </w:rPr>
        <w:t>条件下，如保质期限超过</w:t>
      </w:r>
      <w:r w:rsidRPr="00841484">
        <w:rPr>
          <w:rFonts w:ascii="Times New Roman" w:eastAsia="宋体" w:hAnsi="Times New Roman" w:cs="Times New Roman"/>
          <w:color w:val="000000"/>
          <w:kern w:val="0"/>
          <w:sz w:val="32"/>
          <w:szCs w:val="32"/>
        </w:rPr>
        <w:t>24</w:t>
      </w:r>
      <w:r w:rsidRPr="00841484">
        <w:rPr>
          <w:rFonts w:ascii="仿宋_GB2312" w:eastAsia="仿宋_GB2312" w:hAnsi="Arial" w:cs="Arial" w:hint="eastAsia"/>
          <w:color w:val="000000"/>
          <w:kern w:val="0"/>
          <w:sz w:val="32"/>
          <w:szCs w:val="32"/>
        </w:rPr>
        <w:t>小时的，需进行试验验证，但保质期限最长不得超过</w:t>
      </w:r>
      <w:r w:rsidRPr="00841484">
        <w:rPr>
          <w:rFonts w:ascii="Times New Roman" w:eastAsia="宋体" w:hAnsi="Times New Roman" w:cs="Times New Roman"/>
          <w:color w:val="000000"/>
          <w:kern w:val="0"/>
          <w:sz w:val="32"/>
          <w:szCs w:val="32"/>
        </w:rPr>
        <w:t>48</w:t>
      </w:r>
      <w:r w:rsidRPr="00841484">
        <w:rPr>
          <w:rFonts w:ascii="仿宋_GB2312" w:eastAsia="仿宋_GB2312" w:hAnsi="Arial" w:cs="Arial" w:hint="eastAsia"/>
          <w:color w:val="000000"/>
          <w:kern w:val="0"/>
          <w:sz w:val="32"/>
          <w:szCs w:val="32"/>
        </w:rPr>
        <w:t>小时。</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生产经营全过程中可确保食品中心温度</w:t>
      </w:r>
      <w:proofErr w:type="gramStart"/>
      <w:r w:rsidRPr="00841484">
        <w:rPr>
          <w:rFonts w:ascii="仿宋_GB2312" w:eastAsia="仿宋_GB2312" w:hAnsi="Arial" w:cs="Arial" w:hint="eastAsia"/>
          <w:color w:val="000000"/>
          <w:kern w:val="0"/>
          <w:sz w:val="32"/>
          <w:szCs w:val="32"/>
        </w:rPr>
        <w:t>恒</w:t>
      </w:r>
      <w:proofErr w:type="gramEnd"/>
      <w:r w:rsidRPr="00841484">
        <w:rPr>
          <w:rFonts w:ascii="仿宋_GB2312" w:eastAsia="仿宋_GB2312" w:hAnsi="Arial" w:cs="Arial" w:hint="eastAsia"/>
          <w:color w:val="000000"/>
          <w:kern w:val="0"/>
          <w:sz w:val="32"/>
          <w:szCs w:val="32"/>
        </w:rPr>
        <w:t>处于</w:t>
      </w:r>
      <w:r w:rsidRPr="00841484">
        <w:rPr>
          <w:rFonts w:ascii="Times New Roman" w:eastAsia="宋体" w:hAnsi="Times New Roman" w:cs="Times New Roman"/>
          <w:color w:val="000000"/>
          <w:kern w:val="0"/>
          <w:sz w:val="32"/>
          <w:szCs w:val="32"/>
        </w:rPr>
        <w:t>0</w:t>
      </w:r>
      <w:r w:rsidRPr="00841484">
        <w:rPr>
          <w:rFonts w:ascii="宋体" w:eastAsia="宋体" w:hAnsi="宋体" w:cs="宋体" w:hint="eastAsia"/>
          <w:color w:val="000000"/>
          <w:kern w:val="0"/>
          <w:sz w:val="32"/>
          <w:szCs w:val="32"/>
        </w:rPr>
        <w:t>℃</w:t>
      </w:r>
      <w:r w:rsidRPr="00841484">
        <w:rPr>
          <w:rFonts w:ascii="Times New Roman" w:eastAsia="宋体" w:hAnsi="Times New Roman" w:cs="Times New Roman"/>
          <w:color w:val="000000"/>
          <w:kern w:val="0"/>
          <w:sz w:val="32"/>
          <w:szCs w:val="32"/>
        </w:rPr>
        <w:t>-4</w:t>
      </w:r>
      <w:r w:rsidRPr="00841484">
        <w:rPr>
          <w:rFonts w:ascii="宋体" w:eastAsia="宋体" w:hAnsi="宋体" w:cs="宋体" w:hint="eastAsia"/>
          <w:color w:val="000000"/>
          <w:kern w:val="0"/>
          <w:sz w:val="32"/>
          <w:szCs w:val="32"/>
        </w:rPr>
        <w:t>℃</w:t>
      </w:r>
      <w:r w:rsidRPr="00841484">
        <w:rPr>
          <w:rFonts w:ascii="仿宋_GB2312" w:eastAsia="仿宋_GB2312" w:hAnsi="Arial" w:cs="Arial" w:hint="eastAsia"/>
          <w:color w:val="000000"/>
          <w:kern w:val="0"/>
          <w:sz w:val="32"/>
          <w:szCs w:val="32"/>
        </w:rPr>
        <w:t>（不包括熟制过程）条件的，企业在取得充分、可靠、科学的食品安全依据，在试验验证的基础上，可自行确定食品保质期限。</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保质期限起始时间从产品包装结束起计算，要求精确到小时、分钟。</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黑体" w:eastAsia="黑体" w:hAnsi="黑体" w:cs="Arial" w:hint="eastAsia"/>
          <w:color w:val="000000"/>
          <w:kern w:val="0"/>
          <w:sz w:val="32"/>
          <w:szCs w:val="32"/>
        </w:rPr>
        <w:t>六、检验项目审查</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冷链即食食品出厂检验项目至少包括：感官、净含量、标签等，并按产品适用的相关标准进行检验。</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冷链即食食品生产企业应对每批产品进行大肠菌群、致病菌、过氧化值</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油炸类食品</w:t>
      </w:r>
      <w:r w:rsidRPr="00841484">
        <w:rPr>
          <w:rFonts w:ascii="Times New Roman" w:eastAsia="宋体" w:hAnsi="Times New Roman" w:cs="Times New Roman"/>
          <w:color w:val="000000"/>
          <w:kern w:val="0"/>
          <w:sz w:val="32"/>
          <w:szCs w:val="32"/>
        </w:rPr>
        <w:t>)</w:t>
      </w:r>
      <w:r w:rsidRPr="00841484">
        <w:rPr>
          <w:rFonts w:ascii="仿宋_GB2312" w:eastAsia="仿宋_GB2312" w:hAnsi="Arial" w:cs="Arial" w:hint="eastAsia"/>
          <w:color w:val="000000"/>
          <w:kern w:val="0"/>
          <w:sz w:val="32"/>
          <w:szCs w:val="32"/>
        </w:rPr>
        <w:t>等项目监测。</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冷链即食食品生产企业每年至少进行</w:t>
      </w:r>
      <w:r w:rsidRPr="00841484">
        <w:rPr>
          <w:rFonts w:ascii="Times New Roman" w:eastAsia="宋体" w:hAnsi="Times New Roman" w:cs="Times New Roman"/>
          <w:color w:val="000000"/>
          <w:kern w:val="0"/>
          <w:sz w:val="32"/>
          <w:szCs w:val="32"/>
        </w:rPr>
        <w:t>2</w:t>
      </w:r>
      <w:r w:rsidRPr="00841484">
        <w:rPr>
          <w:rFonts w:ascii="仿宋_GB2312" w:eastAsia="仿宋_GB2312" w:hAnsi="Arial" w:cs="Arial" w:hint="eastAsia"/>
          <w:color w:val="000000"/>
          <w:kern w:val="0"/>
          <w:sz w:val="32"/>
          <w:szCs w:val="32"/>
        </w:rPr>
        <w:t>次按产品执行的标准进行全项检验。</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冷链即食食品生产企业检验能力至少满足感官、净含量、标签、大肠菌群、致病菌、过氧化值、农药残留、兽药残留、重金属等项目的测定。企业应每年与有资质的第三方检验机构至少进行</w:t>
      </w:r>
      <w:r w:rsidRPr="00841484">
        <w:rPr>
          <w:rFonts w:ascii="Times New Roman" w:eastAsia="宋体" w:hAnsi="Times New Roman" w:cs="Times New Roman"/>
          <w:color w:val="000000"/>
          <w:kern w:val="0"/>
          <w:sz w:val="32"/>
          <w:szCs w:val="32"/>
        </w:rPr>
        <w:t>2</w:t>
      </w:r>
      <w:r w:rsidRPr="00841484">
        <w:rPr>
          <w:rFonts w:ascii="仿宋_GB2312" w:eastAsia="仿宋_GB2312" w:hAnsi="Arial" w:cs="Arial" w:hint="eastAsia"/>
          <w:color w:val="000000"/>
          <w:kern w:val="0"/>
          <w:sz w:val="32"/>
          <w:szCs w:val="32"/>
        </w:rPr>
        <w:t>次实验室比对。</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企业可以对农药残留、兽药残留、重金属、致病菌等项目采用市场监管总局或国务院其他有关部门规定的快速检测方法进行检测，但应保持检测结果准确。企业使用的快速检测方法应至</w:t>
      </w:r>
      <w:r w:rsidRPr="00841484">
        <w:rPr>
          <w:rFonts w:ascii="仿宋_GB2312" w:eastAsia="仿宋_GB2312" w:hAnsi="Arial" w:cs="Arial" w:hint="eastAsia"/>
          <w:color w:val="000000"/>
          <w:kern w:val="0"/>
          <w:sz w:val="32"/>
          <w:szCs w:val="32"/>
        </w:rPr>
        <w:lastRenderedPageBreak/>
        <w:t>少每半年与国家标准规定的检验方法进行比对或者验证。快速检测结果呈阳性时，应使用国家标准规定的检验方法进行复检。</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黑体" w:eastAsia="黑体" w:hAnsi="黑体" w:cs="Arial" w:hint="eastAsia"/>
          <w:color w:val="000000"/>
          <w:kern w:val="0"/>
          <w:sz w:val="32"/>
          <w:szCs w:val="32"/>
        </w:rPr>
        <w:t>七、产品相关标准</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企业应按照</w:t>
      </w:r>
      <w:r w:rsidRPr="00841484">
        <w:rPr>
          <w:rFonts w:ascii="Times New Roman" w:eastAsia="宋体" w:hAnsi="Times New Roman" w:cs="Times New Roman"/>
          <w:color w:val="000000"/>
          <w:kern w:val="0"/>
          <w:sz w:val="32"/>
          <w:szCs w:val="32"/>
        </w:rPr>
        <w:t>GB 2760</w:t>
      </w:r>
      <w:r w:rsidRPr="00841484">
        <w:rPr>
          <w:rFonts w:ascii="仿宋_GB2312" w:eastAsia="仿宋_GB2312" w:hAnsi="Arial" w:cs="Arial" w:hint="eastAsia"/>
          <w:color w:val="000000"/>
          <w:kern w:val="0"/>
          <w:sz w:val="32"/>
          <w:szCs w:val="32"/>
        </w:rPr>
        <w:t>《食品安全国家标准</w:t>
      </w:r>
      <w:r w:rsidRPr="00841484">
        <w:rPr>
          <w:rFonts w:ascii="Times New Roman" w:eastAsia="宋体" w:hAnsi="Times New Roman" w:cs="Times New Roman"/>
          <w:color w:val="000000"/>
          <w:kern w:val="0"/>
          <w:sz w:val="32"/>
          <w:szCs w:val="32"/>
        </w:rPr>
        <w:t> </w:t>
      </w:r>
      <w:r w:rsidRPr="00841484">
        <w:rPr>
          <w:rFonts w:ascii="仿宋_GB2312" w:eastAsia="仿宋_GB2312" w:hAnsi="Arial" w:cs="Arial" w:hint="eastAsia"/>
          <w:color w:val="000000"/>
          <w:kern w:val="0"/>
          <w:sz w:val="32"/>
          <w:szCs w:val="32"/>
        </w:rPr>
        <w:t>食品添加剂使用标准》；</w:t>
      </w:r>
      <w:r w:rsidRPr="00841484">
        <w:rPr>
          <w:rFonts w:ascii="Times New Roman" w:eastAsia="宋体" w:hAnsi="Times New Roman" w:cs="Times New Roman"/>
          <w:color w:val="000000"/>
          <w:kern w:val="0"/>
          <w:sz w:val="32"/>
          <w:szCs w:val="32"/>
        </w:rPr>
        <w:t>GB2761</w:t>
      </w:r>
      <w:r w:rsidRPr="00841484">
        <w:rPr>
          <w:rFonts w:ascii="仿宋_GB2312" w:eastAsia="仿宋_GB2312" w:hAnsi="Arial" w:cs="Arial" w:hint="eastAsia"/>
          <w:color w:val="000000"/>
          <w:kern w:val="0"/>
          <w:sz w:val="32"/>
          <w:szCs w:val="32"/>
          <w:shd w:val="clear" w:color="auto" w:fill="FFFFFF"/>
        </w:rPr>
        <w:t>《食品安全国家标准</w:t>
      </w:r>
      <w:r w:rsidRPr="00841484">
        <w:rPr>
          <w:rFonts w:ascii="Times New Roman" w:eastAsia="宋体" w:hAnsi="Times New Roman" w:cs="Times New Roman"/>
          <w:color w:val="000000"/>
          <w:kern w:val="0"/>
          <w:sz w:val="32"/>
          <w:szCs w:val="32"/>
          <w:shd w:val="clear" w:color="auto" w:fill="FFFFFF"/>
        </w:rPr>
        <w:t> </w:t>
      </w:r>
      <w:r w:rsidRPr="00841484">
        <w:rPr>
          <w:rFonts w:ascii="仿宋_GB2312" w:eastAsia="仿宋_GB2312" w:hAnsi="Arial" w:cs="Arial" w:hint="eastAsia"/>
          <w:color w:val="000000"/>
          <w:kern w:val="0"/>
          <w:sz w:val="32"/>
          <w:szCs w:val="32"/>
          <w:shd w:val="clear" w:color="auto" w:fill="FFFFFF"/>
        </w:rPr>
        <w:t>食品中真菌毒素限量》、</w:t>
      </w:r>
      <w:r w:rsidRPr="00841484">
        <w:rPr>
          <w:rFonts w:ascii="Times New Roman" w:eastAsia="宋体" w:hAnsi="Times New Roman" w:cs="Times New Roman"/>
          <w:color w:val="000000"/>
          <w:kern w:val="0"/>
          <w:sz w:val="32"/>
          <w:szCs w:val="32"/>
        </w:rPr>
        <w:t>GB 2762</w:t>
      </w:r>
      <w:r w:rsidRPr="00841484">
        <w:rPr>
          <w:rFonts w:ascii="仿宋_GB2312" w:eastAsia="仿宋_GB2312" w:hAnsi="Arial" w:cs="Arial" w:hint="eastAsia"/>
          <w:color w:val="000000"/>
          <w:kern w:val="0"/>
          <w:sz w:val="32"/>
          <w:szCs w:val="32"/>
        </w:rPr>
        <w:t>《食品安全国家标准</w:t>
      </w:r>
      <w:r w:rsidRPr="00841484">
        <w:rPr>
          <w:rFonts w:ascii="Times New Roman" w:eastAsia="宋体" w:hAnsi="Times New Roman" w:cs="Times New Roman"/>
          <w:color w:val="000000"/>
          <w:kern w:val="0"/>
          <w:sz w:val="32"/>
          <w:szCs w:val="32"/>
        </w:rPr>
        <w:t> </w:t>
      </w:r>
      <w:r w:rsidRPr="00841484">
        <w:rPr>
          <w:rFonts w:ascii="仿宋_GB2312" w:eastAsia="仿宋_GB2312" w:hAnsi="Arial" w:cs="Arial" w:hint="eastAsia"/>
          <w:color w:val="000000"/>
          <w:kern w:val="0"/>
          <w:sz w:val="32"/>
          <w:szCs w:val="32"/>
        </w:rPr>
        <w:t>食品中污染物限量》；</w:t>
      </w:r>
      <w:r w:rsidRPr="00841484">
        <w:rPr>
          <w:rFonts w:ascii="Times New Roman" w:eastAsia="宋体" w:hAnsi="Times New Roman" w:cs="Times New Roman"/>
          <w:color w:val="000000"/>
          <w:kern w:val="0"/>
          <w:sz w:val="32"/>
          <w:szCs w:val="32"/>
        </w:rPr>
        <w:t>GB 2763</w:t>
      </w:r>
      <w:r w:rsidRPr="00841484">
        <w:rPr>
          <w:rFonts w:ascii="仿宋_GB2312" w:eastAsia="仿宋_GB2312" w:hAnsi="Arial" w:cs="Arial" w:hint="eastAsia"/>
          <w:color w:val="000000"/>
          <w:kern w:val="0"/>
          <w:sz w:val="32"/>
          <w:szCs w:val="32"/>
        </w:rPr>
        <w:t>《食品安全国家标准</w:t>
      </w:r>
      <w:r w:rsidRPr="00841484">
        <w:rPr>
          <w:rFonts w:ascii="Times New Roman" w:eastAsia="宋体" w:hAnsi="Times New Roman" w:cs="Times New Roman"/>
          <w:color w:val="000000"/>
          <w:kern w:val="0"/>
          <w:sz w:val="32"/>
          <w:szCs w:val="32"/>
        </w:rPr>
        <w:t> </w:t>
      </w:r>
      <w:r w:rsidRPr="00841484">
        <w:rPr>
          <w:rFonts w:ascii="仿宋_GB2312" w:eastAsia="仿宋_GB2312" w:hAnsi="Arial" w:cs="Arial" w:hint="eastAsia"/>
          <w:color w:val="000000"/>
          <w:kern w:val="0"/>
          <w:sz w:val="32"/>
          <w:szCs w:val="32"/>
        </w:rPr>
        <w:t>食品中农药最大残留限量》；</w:t>
      </w:r>
      <w:r w:rsidRPr="00841484">
        <w:rPr>
          <w:rFonts w:ascii="Times New Roman" w:eastAsia="宋体" w:hAnsi="Times New Roman" w:cs="Times New Roman"/>
          <w:color w:val="000000"/>
          <w:kern w:val="0"/>
          <w:sz w:val="32"/>
          <w:szCs w:val="32"/>
        </w:rPr>
        <w:t>GB 29921</w:t>
      </w:r>
      <w:r w:rsidRPr="00841484">
        <w:rPr>
          <w:rFonts w:ascii="仿宋_GB2312" w:eastAsia="仿宋_GB2312" w:hAnsi="Arial" w:cs="Arial" w:hint="eastAsia"/>
          <w:color w:val="000000"/>
          <w:kern w:val="0"/>
          <w:sz w:val="32"/>
          <w:szCs w:val="32"/>
        </w:rPr>
        <w:t>《食品安全国家标准</w:t>
      </w:r>
      <w:r w:rsidRPr="00841484">
        <w:rPr>
          <w:rFonts w:ascii="Times New Roman" w:eastAsia="宋体" w:hAnsi="Times New Roman" w:cs="Times New Roman"/>
          <w:color w:val="000000"/>
          <w:kern w:val="0"/>
          <w:sz w:val="32"/>
          <w:szCs w:val="32"/>
        </w:rPr>
        <w:t> </w:t>
      </w:r>
      <w:r w:rsidRPr="00841484">
        <w:rPr>
          <w:rFonts w:ascii="仿宋_GB2312" w:eastAsia="仿宋_GB2312" w:hAnsi="Arial" w:cs="Arial" w:hint="eastAsia"/>
          <w:color w:val="000000"/>
          <w:kern w:val="0"/>
          <w:sz w:val="32"/>
          <w:szCs w:val="32"/>
        </w:rPr>
        <w:t>食品中致病菌限量》；</w:t>
      </w:r>
      <w:r w:rsidRPr="00841484">
        <w:rPr>
          <w:rFonts w:ascii="Times New Roman" w:eastAsia="宋体" w:hAnsi="Times New Roman" w:cs="Times New Roman"/>
          <w:color w:val="000000"/>
          <w:kern w:val="0"/>
          <w:sz w:val="32"/>
          <w:szCs w:val="32"/>
        </w:rPr>
        <w:t>GB5749</w:t>
      </w:r>
      <w:r w:rsidRPr="00841484">
        <w:rPr>
          <w:rFonts w:ascii="仿宋_GB2312" w:eastAsia="仿宋_GB2312" w:hAnsi="Arial" w:cs="Arial" w:hint="eastAsia"/>
          <w:color w:val="000000"/>
          <w:kern w:val="0"/>
          <w:sz w:val="32"/>
          <w:szCs w:val="32"/>
        </w:rPr>
        <w:t>《生活饮用水卫生标准》；</w:t>
      </w:r>
      <w:r w:rsidRPr="00841484">
        <w:rPr>
          <w:rFonts w:ascii="Times New Roman" w:eastAsia="宋体" w:hAnsi="Times New Roman" w:cs="Times New Roman"/>
          <w:color w:val="000000"/>
          <w:kern w:val="0"/>
          <w:sz w:val="32"/>
          <w:szCs w:val="32"/>
        </w:rPr>
        <w:t>GB 7718</w:t>
      </w:r>
      <w:r w:rsidRPr="00841484">
        <w:rPr>
          <w:rFonts w:ascii="仿宋_GB2312" w:eastAsia="仿宋_GB2312" w:hAnsi="Arial" w:cs="Arial" w:hint="eastAsia"/>
          <w:color w:val="000000"/>
          <w:kern w:val="0"/>
          <w:sz w:val="32"/>
          <w:szCs w:val="32"/>
        </w:rPr>
        <w:t>《食品安全国家标准</w:t>
      </w:r>
      <w:r w:rsidRPr="00841484">
        <w:rPr>
          <w:rFonts w:ascii="Times New Roman" w:eastAsia="宋体" w:hAnsi="Times New Roman" w:cs="Times New Roman"/>
          <w:color w:val="000000"/>
          <w:kern w:val="0"/>
          <w:sz w:val="32"/>
          <w:szCs w:val="32"/>
        </w:rPr>
        <w:t> </w:t>
      </w:r>
      <w:r w:rsidRPr="00841484">
        <w:rPr>
          <w:rFonts w:ascii="仿宋_GB2312" w:eastAsia="仿宋_GB2312" w:hAnsi="Arial" w:cs="Arial" w:hint="eastAsia"/>
          <w:color w:val="000000"/>
          <w:kern w:val="0"/>
          <w:sz w:val="32"/>
          <w:szCs w:val="32"/>
        </w:rPr>
        <w:t>预包装食品标签通则》；</w:t>
      </w:r>
      <w:r w:rsidRPr="00841484">
        <w:rPr>
          <w:rFonts w:ascii="Times New Roman" w:eastAsia="宋体" w:hAnsi="Times New Roman" w:cs="Times New Roman"/>
          <w:color w:val="000000"/>
          <w:kern w:val="0"/>
          <w:sz w:val="32"/>
          <w:szCs w:val="32"/>
        </w:rPr>
        <w:t>GB 28050</w:t>
      </w:r>
      <w:r w:rsidRPr="00841484">
        <w:rPr>
          <w:rFonts w:ascii="仿宋_GB2312" w:eastAsia="仿宋_GB2312" w:hAnsi="Arial" w:cs="Arial" w:hint="eastAsia"/>
          <w:color w:val="000000"/>
          <w:kern w:val="0"/>
          <w:sz w:val="32"/>
          <w:szCs w:val="32"/>
        </w:rPr>
        <w:t>《食品安全国家标准</w:t>
      </w:r>
      <w:r w:rsidRPr="00841484">
        <w:rPr>
          <w:rFonts w:ascii="Times New Roman" w:eastAsia="宋体" w:hAnsi="Times New Roman" w:cs="Times New Roman"/>
          <w:color w:val="000000"/>
          <w:kern w:val="0"/>
          <w:sz w:val="32"/>
          <w:szCs w:val="32"/>
        </w:rPr>
        <w:t> </w:t>
      </w:r>
      <w:r w:rsidRPr="00841484">
        <w:rPr>
          <w:rFonts w:ascii="仿宋_GB2312" w:eastAsia="仿宋_GB2312" w:hAnsi="Arial" w:cs="Arial" w:hint="eastAsia"/>
          <w:color w:val="000000"/>
          <w:kern w:val="0"/>
          <w:sz w:val="32"/>
          <w:szCs w:val="32"/>
        </w:rPr>
        <w:t>预包装食品营养标签通则》；</w:t>
      </w:r>
      <w:r w:rsidRPr="00841484">
        <w:rPr>
          <w:rFonts w:ascii="Times New Roman" w:eastAsia="宋体" w:hAnsi="Times New Roman" w:cs="Times New Roman"/>
          <w:color w:val="000000"/>
          <w:kern w:val="0"/>
          <w:sz w:val="32"/>
          <w:szCs w:val="32"/>
        </w:rPr>
        <w:t>GB 14881</w:t>
      </w:r>
      <w:r w:rsidRPr="00841484">
        <w:rPr>
          <w:rFonts w:ascii="仿宋_GB2312" w:eastAsia="仿宋_GB2312" w:hAnsi="Arial" w:cs="Arial" w:hint="eastAsia"/>
          <w:color w:val="000000"/>
          <w:kern w:val="0"/>
          <w:sz w:val="32"/>
          <w:szCs w:val="32"/>
        </w:rPr>
        <w:t>《食品安全国家标准</w:t>
      </w:r>
      <w:r w:rsidRPr="00841484">
        <w:rPr>
          <w:rFonts w:ascii="Times New Roman" w:eastAsia="宋体" w:hAnsi="Times New Roman" w:cs="Times New Roman"/>
          <w:color w:val="000000"/>
          <w:kern w:val="0"/>
          <w:sz w:val="32"/>
          <w:szCs w:val="32"/>
        </w:rPr>
        <w:t> </w:t>
      </w:r>
      <w:r w:rsidRPr="00841484">
        <w:rPr>
          <w:rFonts w:ascii="仿宋_GB2312" w:eastAsia="仿宋_GB2312" w:hAnsi="Arial" w:cs="Arial" w:hint="eastAsia"/>
          <w:color w:val="000000"/>
          <w:kern w:val="0"/>
          <w:sz w:val="32"/>
          <w:szCs w:val="32"/>
        </w:rPr>
        <w:t>食品生产通用卫生规范》</w:t>
      </w:r>
      <w:r w:rsidRPr="00841484">
        <w:rPr>
          <w:rFonts w:ascii="仿宋_GB2312" w:eastAsia="仿宋_GB2312" w:hAnsi="Arial" w:cs="Arial" w:hint="eastAsia"/>
          <w:color w:val="000000"/>
          <w:kern w:val="0"/>
          <w:sz w:val="32"/>
          <w:szCs w:val="32"/>
          <w:shd w:val="clear" w:color="auto" w:fill="FFFFFF"/>
        </w:rPr>
        <w:t>等</w:t>
      </w:r>
      <w:r w:rsidRPr="00841484">
        <w:rPr>
          <w:rFonts w:ascii="仿宋_GB2312" w:eastAsia="仿宋_GB2312" w:hAnsi="Arial" w:cs="Arial" w:hint="eastAsia"/>
          <w:color w:val="000000"/>
          <w:kern w:val="0"/>
          <w:sz w:val="32"/>
          <w:szCs w:val="32"/>
        </w:rPr>
        <w:t>相关的食品安全国家标准、食品安全地方标准、经备案现行有效的食品安全企业标准及明示的产品执行标准执行。</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黑体" w:eastAsia="黑体" w:hAnsi="黑体" w:cs="Arial" w:hint="eastAsia"/>
          <w:color w:val="000000"/>
          <w:kern w:val="0"/>
          <w:sz w:val="32"/>
          <w:szCs w:val="32"/>
        </w:rPr>
        <w:t>八、其他要求</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仅有包装场地、工序、设备，没有完整生产工艺条件及检验设备的，不予生产许可。</w:t>
      </w:r>
    </w:p>
    <w:p w:rsidR="00841484" w:rsidRPr="00841484" w:rsidRDefault="00841484" w:rsidP="00841484">
      <w:pPr>
        <w:widowControl/>
        <w:spacing w:line="560" w:lineRule="exact"/>
        <w:ind w:firstLine="640"/>
        <w:jc w:val="left"/>
        <w:rPr>
          <w:rFonts w:ascii="Arial" w:eastAsia="宋体" w:hAnsi="Arial" w:cs="Arial"/>
          <w:color w:val="000000"/>
          <w:kern w:val="0"/>
          <w:sz w:val="27"/>
          <w:szCs w:val="27"/>
        </w:rPr>
      </w:pPr>
      <w:r w:rsidRPr="00841484">
        <w:rPr>
          <w:rFonts w:ascii="仿宋_GB2312" w:eastAsia="仿宋_GB2312" w:hAnsi="Arial" w:cs="Arial" w:hint="eastAsia"/>
          <w:color w:val="000000"/>
          <w:kern w:val="0"/>
          <w:sz w:val="32"/>
          <w:szCs w:val="32"/>
        </w:rPr>
        <w:t>本审查规范自发布之日起实施，有效期</w:t>
      </w:r>
      <w:r w:rsidRPr="00841484">
        <w:rPr>
          <w:rFonts w:ascii="Times New Roman" w:eastAsia="宋体" w:hAnsi="Times New Roman" w:cs="Times New Roman"/>
          <w:color w:val="000000"/>
          <w:kern w:val="0"/>
          <w:sz w:val="32"/>
          <w:szCs w:val="32"/>
        </w:rPr>
        <w:t>5</w:t>
      </w:r>
      <w:r w:rsidRPr="00841484">
        <w:rPr>
          <w:rFonts w:ascii="仿宋_GB2312" w:eastAsia="仿宋_GB2312" w:hAnsi="Arial" w:cs="Arial" w:hint="eastAsia"/>
          <w:color w:val="000000"/>
          <w:kern w:val="0"/>
          <w:sz w:val="32"/>
          <w:szCs w:val="32"/>
        </w:rPr>
        <w:t>年。</w:t>
      </w:r>
    </w:p>
    <w:p w:rsidR="00841484" w:rsidRPr="00841484" w:rsidRDefault="00841484" w:rsidP="00841484">
      <w:pPr>
        <w:widowControl/>
        <w:spacing w:line="560" w:lineRule="exact"/>
        <w:ind w:firstLine="646"/>
        <w:jc w:val="left"/>
        <w:rPr>
          <w:rFonts w:ascii="Arial" w:eastAsia="宋体" w:hAnsi="Arial" w:cs="Arial"/>
          <w:color w:val="000000"/>
          <w:kern w:val="0"/>
          <w:sz w:val="27"/>
          <w:szCs w:val="27"/>
        </w:rPr>
      </w:pPr>
      <w:r w:rsidRPr="00841484">
        <w:rPr>
          <w:rFonts w:ascii="Times New Roman" w:eastAsia="宋体" w:hAnsi="Times New Roman" w:cs="Times New Roman"/>
          <w:color w:val="000000"/>
          <w:kern w:val="0"/>
          <w:sz w:val="32"/>
          <w:szCs w:val="32"/>
        </w:rPr>
        <w:t> </w:t>
      </w:r>
    </w:p>
    <w:p w:rsidR="00841484" w:rsidRPr="00841484" w:rsidRDefault="00841484" w:rsidP="00841484">
      <w:pPr>
        <w:spacing w:line="560" w:lineRule="exact"/>
        <w:rPr>
          <w:rFonts w:hint="eastAsia"/>
        </w:rPr>
      </w:pPr>
    </w:p>
    <w:sectPr w:rsidR="00841484" w:rsidRPr="00841484" w:rsidSect="00841484">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1158"/>
    <w:rsid w:val="00841484"/>
    <w:rsid w:val="00BD38B9"/>
    <w:rsid w:val="00F81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8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84148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841484"/>
    <w:rPr>
      <w:rFonts w:ascii="宋体" w:eastAsia="宋体" w:hAnsi="宋体" w:cs="宋体"/>
      <w:kern w:val="0"/>
      <w:sz w:val="24"/>
      <w:szCs w:val="24"/>
    </w:rPr>
  </w:style>
  <w:style w:type="paragraph" w:styleId="a4">
    <w:name w:val="Normal (Web)"/>
    <w:basedOn w:val="a"/>
    <w:uiPriority w:val="99"/>
    <w:semiHidden/>
    <w:unhideWhenUsed/>
    <w:rsid w:val="0084148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41484"/>
    <w:rPr>
      <w:b/>
      <w:bCs/>
    </w:rPr>
  </w:style>
</w:styles>
</file>

<file path=word/webSettings.xml><?xml version="1.0" encoding="utf-8"?>
<w:webSettings xmlns:r="http://schemas.openxmlformats.org/officeDocument/2006/relationships" xmlns:w="http://schemas.openxmlformats.org/wordprocessingml/2006/main">
  <w:divs>
    <w:div w:id="16894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HBHP</dc:creator>
  <cp:lastModifiedBy>HBHP</cp:lastModifiedBy>
  <cp:revision>2</cp:revision>
  <dcterms:created xsi:type="dcterms:W3CDTF">2023-03-31T07:29:00Z</dcterms:created>
  <dcterms:modified xsi:type="dcterms:W3CDTF">2023-03-31T07:30:00Z</dcterms:modified>
</cp:coreProperties>
</file>