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12</w:t>
      </w:r>
    </w:p>
    <w:p>
      <w:pP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bookmarkStart w:id="0" w:name="_GoBack"/>
      <w:bookmarkEnd w:id="0"/>
    </w:p>
    <w:tbl>
      <w:tblPr>
        <w:tblStyle w:val="4"/>
        <w:tblpPr w:leftFromText="180" w:rightFromText="180" w:vertAnchor="page" w:horzAnchor="page" w:tblpXSpec="center" w:tblpY="3468"/>
        <w:tblW w:w="9692" w:type="dxa"/>
        <w:jc w:val="center"/>
        <w:tblLayout w:type="autofit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867"/>
        <w:gridCol w:w="980"/>
        <w:gridCol w:w="1186"/>
        <w:gridCol w:w="1276"/>
        <w:gridCol w:w="1417"/>
        <w:gridCol w:w="1582"/>
        <w:gridCol w:w="1543"/>
        <w:gridCol w:w="841"/>
      </w:tblGrid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69" w:hRule="atLeast"/>
          <w:jc w:val="center"/>
        </w:trPr>
        <w:tc>
          <w:tcPr>
            <w:tcW w:w="3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 w:val="21"/>
                <w:szCs w:val="21"/>
              </w:rPr>
              <w:t>评分项（共40分）</w:t>
            </w:r>
          </w:p>
        </w:tc>
        <w:tc>
          <w:tcPr>
            <w:tcW w:w="58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 w:val="21"/>
                <w:szCs w:val="21"/>
              </w:rPr>
              <w:t>参考分值</w:t>
            </w:r>
          </w:p>
        </w:tc>
        <w:tc>
          <w:tcPr>
            <w:tcW w:w="8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1847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固定食品制售摊贩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（15分）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规模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（10分）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客流量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50人及以下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客流量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51人～300人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客流量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301人～500人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客流量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501人及以上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127" w:hRule="atLeast"/>
          <w:jc w:val="center"/>
        </w:trPr>
        <w:tc>
          <w:tcPr>
            <w:tcW w:w="184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7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44" w:hRule="atLeast"/>
          <w:jc w:val="center"/>
        </w:trPr>
        <w:tc>
          <w:tcPr>
            <w:tcW w:w="184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经营方式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（5分）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现制现售</w:t>
            </w:r>
          </w:p>
        </w:tc>
        <w:tc>
          <w:tcPr>
            <w:tcW w:w="3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不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设座小餐饮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184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31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8" w:hRule="atLeast"/>
          <w:jc w:val="center"/>
        </w:trPr>
        <w:tc>
          <w:tcPr>
            <w:tcW w:w="184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特殊项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（1分）</w:t>
            </w:r>
          </w:p>
        </w:tc>
        <w:tc>
          <w:tcPr>
            <w:tcW w:w="58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食品原料采购无固定供应商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184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58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8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制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作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食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的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类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别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数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量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(25分)</w:t>
            </w: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热食类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食品制售（10分）</w:t>
            </w:r>
          </w:p>
        </w:tc>
        <w:tc>
          <w:tcPr>
            <w:tcW w:w="11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单品数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（5分）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1～30</w:t>
            </w:r>
          </w:p>
        </w:tc>
        <w:tc>
          <w:tcPr>
            <w:tcW w:w="1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31～100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101及以上</w:t>
            </w:r>
          </w:p>
        </w:tc>
        <w:tc>
          <w:tcPr>
            <w:tcW w:w="84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1分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3分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5分</w:t>
            </w:r>
          </w:p>
        </w:tc>
        <w:tc>
          <w:tcPr>
            <w:tcW w:w="8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含易腐原料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（5分）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1～20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21～50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51及以上</w:t>
            </w:r>
          </w:p>
        </w:tc>
        <w:tc>
          <w:tcPr>
            <w:tcW w:w="84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1分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3分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5分</w:t>
            </w:r>
          </w:p>
        </w:tc>
        <w:tc>
          <w:tcPr>
            <w:tcW w:w="8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冷食类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食品制售（10分）</w:t>
            </w:r>
          </w:p>
        </w:tc>
        <w:tc>
          <w:tcPr>
            <w:tcW w:w="11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单品数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（5分）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1～10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11～40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41及以上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1分</w:t>
            </w:r>
          </w:p>
        </w:tc>
        <w:tc>
          <w:tcPr>
            <w:tcW w:w="1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3分</w:t>
            </w:r>
          </w:p>
        </w:tc>
        <w:tc>
          <w:tcPr>
            <w:tcW w:w="1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5分</w:t>
            </w:r>
          </w:p>
        </w:tc>
        <w:tc>
          <w:tcPr>
            <w:tcW w:w="8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含易腐原料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（5分）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1～10</w:t>
            </w:r>
          </w:p>
        </w:tc>
        <w:tc>
          <w:tcPr>
            <w:tcW w:w="1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11～20</w:t>
            </w:r>
          </w:p>
        </w:tc>
        <w:tc>
          <w:tcPr>
            <w:tcW w:w="1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21及以上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1分</w:t>
            </w:r>
          </w:p>
        </w:tc>
        <w:tc>
          <w:tcPr>
            <w:tcW w:w="1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3分</w:t>
            </w:r>
          </w:p>
        </w:tc>
        <w:tc>
          <w:tcPr>
            <w:tcW w:w="1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5分</w:t>
            </w:r>
          </w:p>
        </w:tc>
        <w:tc>
          <w:tcPr>
            <w:tcW w:w="8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半成品类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制售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（5分）</w:t>
            </w:r>
          </w:p>
        </w:tc>
        <w:tc>
          <w:tcPr>
            <w:tcW w:w="11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单品数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（2分）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1～20</w:t>
            </w:r>
          </w:p>
        </w:tc>
        <w:tc>
          <w:tcPr>
            <w:tcW w:w="15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21～40</w:t>
            </w:r>
          </w:p>
        </w:tc>
        <w:tc>
          <w:tcPr>
            <w:tcW w:w="1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41及以上</w:t>
            </w:r>
          </w:p>
        </w:tc>
        <w:tc>
          <w:tcPr>
            <w:tcW w:w="8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1分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1.5分</w:t>
            </w:r>
          </w:p>
        </w:tc>
        <w:tc>
          <w:tcPr>
            <w:tcW w:w="1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2分</w:t>
            </w:r>
          </w:p>
        </w:tc>
        <w:tc>
          <w:tcPr>
            <w:tcW w:w="8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含易腐原料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（3分）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1～10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11～20</w:t>
            </w:r>
          </w:p>
        </w:tc>
        <w:tc>
          <w:tcPr>
            <w:tcW w:w="1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21及以上</w:t>
            </w:r>
          </w:p>
        </w:tc>
        <w:tc>
          <w:tcPr>
            <w:tcW w:w="84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8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1分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2分</w:t>
            </w:r>
          </w:p>
        </w:tc>
        <w:tc>
          <w:tcPr>
            <w:tcW w:w="15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3分</w:t>
            </w:r>
          </w:p>
        </w:tc>
        <w:tc>
          <w:tcPr>
            <w:tcW w:w="8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15" w:hRule="atLeast"/>
          <w:jc w:val="center"/>
        </w:trPr>
        <w:tc>
          <w:tcPr>
            <w:tcW w:w="3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得分总和</w:t>
            </w:r>
          </w:p>
        </w:tc>
        <w:tc>
          <w:tcPr>
            <w:tcW w:w="66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482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leftChars="0" w:hanging="21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1.各项评分总和为40分。因实际情况存在缺项情形的，该项评分为“0”。特殊项得分为各特殊项分值累加。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.数量单位为“个”。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leftChars="0" w:hanging="21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.单品数是指最新菜单中所展示的独立销售的食品品种数，不含制作过程中各类食品原料和半成品数量。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leftChars="0" w:hanging="21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.具有热食、冷食、生食等多种情形,难以明确归类的食品，可按食品安全风险等级最高的情形进行归类。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leftChars="0" w:hanging="21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.易腐原料是指蛋白质或碳水化合物含量较高，通常pH大于4.6且水分活度大于0.85，需要控制温度和时间以防止腐败变质和细菌生长、繁殖、产毒的食品。如乳、蛋、禽、畜、水产品等动物源性食品（含）及豆制品等。</w:t>
            </w:r>
          </w:p>
        </w:tc>
      </w:tr>
    </w:tbl>
    <w:p>
      <w:pPr>
        <w:jc w:val="center"/>
        <w:rPr>
          <w:rFonts w:hint="eastAsia" w:ascii="Times New Roman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Cs/>
          <w:color w:val="auto"/>
          <w:kern w:val="0"/>
          <w:sz w:val="32"/>
          <w:szCs w:val="32"/>
        </w:rPr>
        <w:t>固定食品制售摊贩静态风险因素量化分值</w:t>
      </w:r>
      <w:r>
        <w:rPr>
          <w:rFonts w:hint="eastAsia" w:ascii="Times New Roman" w:hAnsi="Times New Roman" w:eastAsia="方正小标宋简体" w:cs="Times New Roman"/>
          <w:bCs/>
          <w:color w:val="auto"/>
          <w:kern w:val="0"/>
          <w:sz w:val="32"/>
          <w:szCs w:val="32"/>
          <w:lang w:eastAsia="zh-CN"/>
        </w:rPr>
        <w:t>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3Njg4N2YyODg0ZjlkODBjZjZiNjkzNzM0ODAwMGYifQ=="/>
  </w:docVars>
  <w:rsids>
    <w:rsidRoot w:val="008C705D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D44E8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C705D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2C41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F125BA"/>
    <w:rsid w:val="00F44B71"/>
    <w:rsid w:val="00F5557F"/>
    <w:rsid w:val="00FB5EA5"/>
    <w:rsid w:val="00FE74A0"/>
    <w:rsid w:val="00FE7648"/>
    <w:rsid w:val="00FF7236"/>
    <w:rsid w:val="35EE1B85"/>
    <w:rsid w:val="45D3513E"/>
    <w:rsid w:val="6BFE3F84"/>
    <w:rsid w:val="7F9EFC7A"/>
    <w:rsid w:val="BAFD9A25"/>
    <w:rsid w:val="BBF98793"/>
    <w:rsid w:val="D6CFE218"/>
    <w:rsid w:val="DDF6079C"/>
    <w:rsid w:val="EFDF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华文中宋" w:eastAsia="仿宋_GB2312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458</Words>
  <Characters>464</Characters>
  <Lines>22</Lines>
  <Paragraphs>13</Paragraphs>
  <TotalTime>1</TotalTime>
  <ScaleCrop>false</ScaleCrop>
  <LinksUpToDate>false</LinksUpToDate>
  <CharactersWithSpaces>909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2020-04-02T23:10:00Z</dcterms:created>
  <dc:creator>霍廉</dc:creator>
  <cp:lastModifiedBy>scw</cp:lastModifiedBy>
  <dcterms:modified xsi:type="dcterms:W3CDTF">2024-12-23T17:39:33Z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1717527F0EAB483189231D59B9DB3EAC_12</vt:lpwstr>
  </property>
</Properties>
</file>