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default" w:ascii="Times New Roman" w:hAnsi="Times New Roman" w:eastAsia="方正小标宋简体" w:cs="Times New Roman"/>
          <w:bCs/>
          <w:color w:val="auto"/>
          <w:sz w:val="32"/>
          <w:szCs w:val="32"/>
          <w:lang w:val="en-US" w:eastAsia="zh-CN"/>
        </w:rPr>
      </w:pPr>
      <w:r>
        <w:rPr>
          <w:rFonts w:hint="default" w:ascii="Times New Roman" w:hAnsi="Times New Roman" w:eastAsia="黑体" w:cs="Times New Roman"/>
          <w:bCs/>
          <w:color w:val="auto"/>
          <w:sz w:val="32"/>
          <w:szCs w:val="32"/>
        </w:rPr>
        <w:t>附件</w:t>
      </w:r>
      <w:r>
        <w:rPr>
          <w:rFonts w:hint="default" w:ascii="Times New Roman" w:hAnsi="Times New Roman" w:eastAsia="方正小标宋简体" w:cs="Times New Roman"/>
          <w:bCs/>
          <w:color w:val="auto"/>
          <w:sz w:val="32"/>
          <w:szCs w:val="32"/>
          <w:lang w:val="en-US" w:eastAsia="zh-CN"/>
        </w:rPr>
        <w:t>2</w:t>
      </w:r>
      <w:r>
        <w:rPr>
          <w:rFonts w:hint="eastAsia" w:ascii="Times New Roman" w:hAnsi="Times New Roman" w:eastAsia="方正小标宋简体" w:cs="Times New Roman"/>
          <w:bCs/>
          <w:color w:val="auto"/>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bCs/>
          <w:color w:val="auto"/>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rPr>
      </w:pPr>
      <w:r>
        <w:rPr>
          <w:rFonts w:hint="default" w:ascii="Times New Roman" w:hAnsi="Times New Roman" w:eastAsia="方正小标宋简体" w:cs="Times New Roman"/>
          <w:bCs/>
          <w:color w:val="auto"/>
          <w:sz w:val="32"/>
          <w:szCs w:val="32"/>
        </w:rPr>
        <w:t>社会餐饮服务经营者动态风险因素量化分值表</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rPr>
      </w:pPr>
      <w:r>
        <w:rPr>
          <w:rFonts w:hint="default" w:ascii="Times New Roman" w:hAnsi="Times New Roman" w:eastAsia="方正小标宋简体" w:cs="Times New Roman"/>
          <w:color w:val="auto"/>
          <w:kern w:val="0"/>
          <w:sz w:val="32"/>
          <w:szCs w:val="32"/>
        </w:rPr>
        <w:t>（社会餐饮服务经营者日常监督检查要点表）</w:t>
      </w:r>
    </w:p>
    <w:tbl>
      <w:tblPr>
        <w:tblStyle w:val="6"/>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038"/>
        <w:gridCol w:w="707"/>
        <w:gridCol w:w="678"/>
        <w:gridCol w:w="709"/>
        <w:gridCol w:w="4142"/>
        <w:gridCol w:w="127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重点检查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点位</w:t>
            </w: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项目</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序号</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项目</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序号</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检查内容</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检查结果</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
                <w:bCs/>
                <w:color w:val="auto"/>
                <w:sz w:val="20"/>
                <w:szCs w:val="20"/>
              </w:rPr>
            </w:pPr>
            <w:r>
              <w:rPr>
                <w:rFonts w:hint="default" w:ascii="Times New Roman" w:hAnsi="Times New Roman" w:eastAsia="仿宋_GB2312" w:cs="Times New Roman"/>
                <w:b/>
                <w:bCs/>
                <w:color w:val="auto"/>
                <w:sz w:val="20"/>
                <w:szCs w:val="20"/>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信息</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公示区</w:t>
            </w: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信息公示</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rPr>
              <w:t>1.1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在经营场所醒目位置公示食品经营许可证、上一次日常监督检查结果记录表、食品安全负责人和管理员信息。</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□是  □否</w:t>
            </w:r>
          </w:p>
        </w:tc>
        <w:tc>
          <w:tcPr>
            <w:tcW w:w="709" w:type="dxa"/>
            <w:vAlign w:val="center"/>
          </w:tcPr>
          <w:p>
            <w:pPr>
              <w:keepNext w:val="0"/>
              <w:keepLines w:val="0"/>
              <w:pageBreakBefore w:val="0"/>
              <w:widowControl w:val="0"/>
              <w:shd w:val="clear" w:color="auto" w:fill="FFFFFF"/>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食品经营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许可</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rPr>
              <w:t>2.1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食品经营许可证合法有效，经营地址、经营项目与食品经营许可证一致。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eastAsia="zh-CN"/>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lang w:val="en"/>
              </w:rPr>
              <w:t>2.</w:t>
            </w:r>
            <w:r>
              <w:rPr>
                <w:rFonts w:hint="default" w:ascii="Times New Roman" w:hAnsi="Times New Roman" w:eastAsia="仿宋_GB2312" w:cs="Times New Roman"/>
                <w:color w:val="auto"/>
                <w:sz w:val="20"/>
                <w:szCs w:val="20"/>
                <w:lang w:val="en-US" w:eastAsia="zh-CN"/>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lang w:val="en"/>
              </w:rPr>
              <w:t>从事</w:t>
            </w:r>
            <w:r>
              <w:rPr>
                <w:rFonts w:hint="default" w:ascii="Times New Roman" w:hAnsi="Times New Roman" w:eastAsia="仿宋_GB2312" w:cs="Times New Roman"/>
                <w:color w:val="auto"/>
                <w:sz w:val="20"/>
                <w:szCs w:val="20"/>
              </w:rPr>
              <w:t>餐饮服务管理</w:t>
            </w:r>
            <w:r>
              <w:rPr>
                <w:rFonts w:hint="default" w:ascii="Times New Roman" w:hAnsi="Times New Roman" w:eastAsia="仿宋_GB2312" w:cs="Times New Roman"/>
                <w:color w:val="auto"/>
                <w:sz w:val="20"/>
                <w:szCs w:val="20"/>
                <w:lang w:val="en-US" w:eastAsia="zh-CN"/>
              </w:rPr>
              <w:t>应当依法申请取得食品经营许可。</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eastAsia="zh-CN"/>
              </w:rPr>
            </w:pPr>
            <w:r>
              <w:rPr>
                <w:rFonts w:hint="default" w:ascii="Times New Roman" w:hAnsi="Times New Roman" w:eastAsia="仿宋_GB2312"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lang w:val="en"/>
              </w:rPr>
              <w:t>2.</w:t>
            </w:r>
            <w:r>
              <w:rPr>
                <w:rFonts w:hint="default" w:ascii="Times New Roman" w:hAnsi="Times New Roman" w:eastAsia="仿宋_GB2312" w:cs="Times New Roman"/>
                <w:color w:val="auto"/>
                <w:sz w:val="20"/>
                <w:szCs w:val="20"/>
                <w:lang w:val="en-US" w:eastAsia="zh-CN"/>
              </w:rPr>
              <w:t>3</w:t>
            </w:r>
          </w:p>
        </w:tc>
        <w:tc>
          <w:tcPr>
            <w:tcW w:w="4142" w:type="dxa"/>
            <w:vAlign w:val="center"/>
          </w:tcPr>
          <w:p>
            <w:pPr>
              <w:keepNext w:val="0"/>
              <w:keepLines w:val="0"/>
              <w:pageBreakBefore w:val="0"/>
              <w:widowControl w:val="0"/>
              <w:kinsoku/>
              <w:wordWrap/>
              <w:overflowPunct/>
              <w:topLinePunct w:val="0"/>
              <w:autoSpaceDE/>
              <w:autoSpaceDN/>
              <w:bidi w:val="0"/>
              <w:spacing w:before="0" w:line="240" w:lineRule="auto"/>
              <w:ind w:left="0"/>
              <w:jc w:val="both"/>
              <w:textAlignment w:val="auto"/>
              <w:rPr>
                <w:rFonts w:hint="default" w:ascii="Times New Roman" w:hAnsi="Times New Roman" w:eastAsia="仿宋_GB2312" w:cs="Times New Roman"/>
                <w:color w:val="auto"/>
                <w:sz w:val="20"/>
                <w:szCs w:val="20"/>
                <w:lang w:val="en"/>
              </w:rPr>
            </w:pPr>
            <w:r>
              <w:rPr>
                <w:rFonts w:hint="default" w:ascii="Times New Roman" w:hAnsi="Times New Roman" w:eastAsia="仿宋_GB2312" w:cs="Times New Roman"/>
                <w:b w:val="0"/>
                <w:bCs w:val="0"/>
                <w:color w:val="auto"/>
                <w:kern w:val="2"/>
                <w:sz w:val="20"/>
                <w:szCs w:val="20"/>
                <w:lang w:val="en-US" w:eastAsia="zh-CN" w:bidi="ar-SA"/>
              </w:rPr>
              <w:t>自动设备放置地点与许可提交材料的放置地点一致。</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b w:val="0"/>
                <w:bCs w:val="0"/>
                <w:color w:val="auto"/>
                <w:kern w:val="2"/>
                <w:sz w:val="20"/>
                <w:szCs w:val="20"/>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lang w:val="en"/>
              </w:rPr>
              <w:t>2.</w:t>
            </w:r>
            <w:r>
              <w:rPr>
                <w:rFonts w:hint="eastAsia" w:ascii="Times New Roman" w:hAnsi="Times New Roman" w:cs="Times New Roman"/>
                <w:color w:val="auto"/>
                <w:sz w:val="20"/>
                <w:szCs w:val="20"/>
                <w:lang w:val="en-US" w:eastAsia="zh-CN"/>
              </w:rPr>
              <w:t>4</w:t>
            </w:r>
          </w:p>
        </w:tc>
        <w:tc>
          <w:tcPr>
            <w:tcW w:w="4142" w:type="dxa"/>
            <w:vAlign w:val="center"/>
          </w:tcPr>
          <w:p>
            <w:pPr>
              <w:keepNext w:val="0"/>
              <w:keepLines w:val="0"/>
              <w:pageBreakBefore w:val="0"/>
              <w:widowControl w:val="0"/>
              <w:kinsoku/>
              <w:wordWrap/>
              <w:overflowPunct/>
              <w:topLinePunct w:val="0"/>
              <w:autoSpaceDE/>
              <w:autoSpaceDN/>
              <w:bidi w:val="0"/>
              <w:spacing w:before="0" w:line="240" w:lineRule="auto"/>
              <w:ind w:left="0"/>
              <w:jc w:val="both"/>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在自动设备的显著位置展示食品经营者的联系方式、食品经营许可证复印件或者电子证书、备案编号。</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leftChars="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lang w:val="en"/>
              </w:rPr>
              <w:t>2.</w:t>
            </w:r>
            <w:r>
              <w:rPr>
                <w:rFonts w:hint="eastAsia" w:ascii="Times New Roman" w:hAnsi="Times New Roman" w:cs="Times New Roman"/>
                <w:color w:val="auto"/>
                <w:sz w:val="20"/>
                <w:szCs w:val="20"/>
                <w:lang w:val="en-US" w:eastAsia="zh-CN"/>
              </w:rPr>
              <w:t>5</w:t>
            </w:r>
          </w:p>
        </w:tc>
        <w:tc>
          <w:tcPr>
            <w:tcW w:w="414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both"/>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通过自动设备从事食品经营活动或者仅从事食品经营管理活动的，取得一个经营场所的食品经营许可或者进行备案后，未在本</w:t>
            </w:r>
            <w:r>
              <w:rPr>
                <w:rFonts w:hint="eastAsia" w:ascii="Times New Roman" w:hAnsi="Times New Roman" w:cs="Times New Roman"/>
                <w:b w:val="0"/>
                <w:bCs w:val="0"/>
                <w:color w:val="auto"/>
                <w:kern w:val="2"/>
                <w:sz w:val="20"/>
                <w:szCs w:val="20"/>
                <w:lang w:val="en-US" w:eastAsia="zh-CN" w:bidi="ar-SA"/>
              </w:rPr>
              <w:t>市</w:t>
            </w:r>
            <w:r>
              <w:rPr>
                <w:rFonts w:hint="default" w:ascii="Times New Roman" w:hAnsi="Times New Roman" w:eastAsia="仿宋_GB2312" w:cs="Times New Roman"/>
                <w:b w:val="0"/>
                <w:bCs w:val="0"/>
                <w:color w:val="auto"/>
                <w:kern w:val="2"/>
                <w:sz w:val="20"/>
                <w:szCs w:val="20"/>
                <w:lang w:val="en-US" w:eastAsia="zh-CN" w:bidi="ar-SA"/>
              </w:rPr>
              <w:t>行政区域外的其他经营场所开展已取得许可或者备案范围内的经营活动。</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eastAsia="zh-CN"/>
              </w:rPr>
              <w:t>食品经营者报告</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3.1</w:t>
            </w:r>
          </w:p>
        </w:tc>
        <w:tc>
          <w:tcPr>
            <w:tcW w:w="414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both"/>
              <w:textAlignment w:val="auto"/>
              <w:rPr>
                <w:rFonts w:hint="default" w:ascii="Times New Roman" w:hAnsi="Times New Roman" w:eastAsia="仿宋_GB2312" w:cs="Times New Roman"/>
                <w:b w:val="0"/>
                <w:bCs w:val="0"/>
                <w:color w:val="auto"/>
                <w:kern w:val="2"/>
                <w:sz w:val="20"/>
                <w:szCs w:val="20"/>
                <w:lang w:val="en-US" w:eastAsia="zh-CN" w:bidi="ar-SA"/>
              </w:rPr>
            </w:pPr>
            <w:r>
              <w:rPr>
                <w:rFonts w:hint="eastAsia" w:ascii="Times New Roman" w:hAnsi="Times New Roman" w:eastAsia="仿宋_GB2312" w:cs="Times New Roman"/>
                <w:b w:val="0"/>
                <w:bCs w:val="0"/>
                <w:color w:val="auto"/>
                <w:kern w:val="2"/>
                <w:sz w:val="20"/>
                <w:szCs w:val="20"/>
                <w:lang w:val="en-US" w:eastAsia="zh-CN" w:bidi="ar-SA"/>
              </w:rPr>
              <w:t>从事网络经营、外设仓库、自动设备放置地点数量等情况发生变化的，增加预包装食品销售的，是否如实报告相关信息。</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eastAsia" w:ascii="Times New Roman" w:hAnsi="Times New Roman" w:cs="Times New Roman"/>
                <w:b w:val="0"/>
                <w:bCs w:val="0"/>
                <w:color w:val="auto"/>
                <w:kern w:val="2"/>
                <w:sz w:val="20"/>
                <w:szCs w:val="20"/>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3.2</w:t>
            </w:r>
          </w:p>
        </w:tc>
        <w:tc>
          <w:tcPr>
            <w:tcW w:w="414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both"/>
              <w:textAlignment w:val="auto"/>
              <w:rPr>
                <w:rFonts w:hint="default" w:ascii="Times New Roman" w:hAnsi="Times New Roman" w:eastAsia="仿宋_GB2312" w:cs="Times New Roman"/>
                <w:b w:val="0"/>
                <w:bCs w:val="0"/>
                <w:color w:val="auto"/>
                <w:kern w:val="2"/>
                <w:sz w:val="20"/>
                <w:szCs w:val="20"/>
                <w:lang w:val="en-US" w:eastAsia="zh-CN" w:bidi="ar-SA"/>
              </w:rPr>
            </w:pPr>
            <w:r>
              <w:rPr>
                <w:rFonts w:hint="eastAsia" w:ascii="Times New Roman" w:hAnsi="Times New Roman" w:eastAsia="仿宋_GB2312" w:cs="Times New Roman"/>
                <w:b w:val="0"/>
                <w:bCs w:val="0"/>
                <w:color w:val="auto"/>
                <w:kern w:val="2"/>
                <w:sz w:val="20"/>
                <w:szCs w:val="20"/>
                <w:lang w:val="en-US" w:eastAsia="zh-CN" w:bidi="ar-SA"/>
              </w:rPr>
              <w:t>利用自动设备跨省经营的，是否如实报告相关信息。</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2"/>
                <w:sz w:val="20"/>
                <w:szCs w:val="20"/>
                <w:lang w:val="en-US" w:eastAsia="zh-CN" w:bidi="ar-SA"/>
              </w:rPr>
            </w:pPr>
            <w:r>
              <w:rPr>
                <w:rFonts w:hint="eastAsia" w:ascii="Times New Roman" w:hAnsi="Times New Roman" w:cs="Times New Roman"/>
                <w:b w:val="0"/>
                <w:bCs w:val="0"/>
                <w:color w:val="auto"/>
                <w:kern w:val="2"/>
                <w:sz w:val="20"/>
                <w:szCs w:val="20"/>
                <w:lang w:val="en-US" w:eastAsia="zh-CN" w:bidi="ar-SA"/>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3.3</w:t>
            </w:r>
          </w:p>
        </w:tc>
        <w:tc>
          <w:tcPr>
            <w:tcW w:w="414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jc w:val="both"/>
              <w:textAlignment w:val="auto"/>
              <w:rPr>
                <w:rFonts w:hint="eastAsia" w:ascii="Times New Roman" w:hAnsi="Times New Roman" w:eastAsia="仿宋_GB2312" w:cs="Times New Roman"/>
                <w:b w:val="0"/>
                <w:bCs w:val="0"/>
                <w:color w:val="auto"/>
                <w:kern w:val="0"/>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主要设备设施、经营布局、操作流程等发生较大变化，可能影响食品安全的</w:t>
            </w:r>
            <w:r>
              <w:rPr>
                <w:rFonts w:hint="eastAsia" w:ascii="Times New Roman" w:hAnsi="Times New Roman" w:eastAsia="仿宋_GB2312" w:cs="Times New Roman"/>
                <w:b w:val="0"/>
                <w:bCs w:val="0"/>
                <w:color w:val="auto"/>
                <w:kern w:val="2"/>
                <w:sz w:val="20"/>
                <w:szCs w:val="20"/>
                <w:lang w:val="en-US" w:eastAsia="zh-CN" w:bidi="ar-SA"/>
              </w:rPr>
              <w:t>，是否如实报告相关信息。</w:t>
            </w:r>
          </w:p>
        </w:tc>
        <w:tc>
          <w:tcPr>
            <w:tcW w:w="12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b w:val="0"/>
                <w:bCs w:val="0"/>
                <w:color w:val="auto"/>
                <w:kern w:val="0"/>
                <w:sz w:val="20"/>
                <w:szCs w:val="20"/>
                <w:lang w:eastAsia="zh-CN" w:bidi="ar-SA"/>
              </w:rPr>
            </w:pPr>
            <w:r>
              <w:rPr>
                <w:rFonts w:hint="default" w:ascii="Times New Roman" w:hAnsi="Times New Roman" w:eastAsia="仿宋_GB2312" w:cs="Times New Roman"/>
                <w:b w:val="0"/>
                <w:bCs w:val="0"/>
                <w:color w:val="auto"/>
                <w:kern w:val="0"/>
                <w:sz w:val="20"/>
                <w:szCs w:val="20"/>
                <w:lang w:eastAsia="zh-CN" w:bidi="ar-SA"/>
              </w:rPr>
              <w:t>□是 □否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lang w:val="en-US" w:eastAsia="zh-CN" w:bidi="ar-SA"/>
              </w:rPr>
            </w:pPr>
            <w:r>
              <w:rPr>
                <w:rFonts w:hint="default" w:ascii="Times New Roman" w:hAnsi="Times New Roman" w:eastAsia="仿宋_GB2312" w:cs="Times New Roman"/>
                <w:b w:val="0"/>
                <w:bCs w:val="0"/>
                <w:color w:val="auto"/>
                <w:kern w:val="2"/>
                <w:sz w:val="20"/>
                <w:szCs w:val="20"/>
                <w:lang w:val="en-US" w:eastAsia="zh-CN" w:bidi="ar-SA"/>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leftChars="0"/>
              <w:jc w:val="center"/>
              <w:textAlignment w:val="auto"/>
              <w:rPr>
                <w:rFonts w:hint="eastAsia" w:ascii="Times New Roman" w:hAnsi="Times New Roman" w:eastAsia="仿宋_GB2312" w:cs="Times New Roman"/>
                <w:color w:val="auto"/>
                <w:kern w:val="2"/>
                <w:sz w:val="20"/>
                <w:szCs w:val="20"/>
                <w:highlight w:val="none"/>
                <w:lang w:val="en-US" w:eastAsia="zh-CN" w:bidi="ar-SA"/>
              </w:rPr>
            </w:pPr>
            <w:r>
              <w:rPr>
                <w:rFonts w:hint="eastAsia" w:ascii="Times New Roman" w:hAnsi="Times New Roman" w:cs="Times New Roman"/>
                <w:color w:val="auto"/>
                <w:sz w:val="20"/>
                <w:szCs w:val="20"/>
                <w:highlight w:val="none"/>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贮存区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4</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原料贮存</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食品库房和非食品库房分开设置。</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bCs/>
                <w:color w:val="auto"/>
                <w:sz w:val="20"/>
                <w:szCs w:val="20"/>
              </w:rPr>
              <w:t>同一库房内贮存不同类别的食品和非食品（如食品包装材料等），分设存放区域，不同区域有明显的区分标识，贮存的食品和物品离墙离地。散装食品有食品储物箱，并标明名称、使用期限等内容。</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bCs/>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冷冻（藏）设施正常运转，有正确显示设施内部温度的温度计或温度显示装置，设施内部温度符合规定。冷冻（藏）库使用防爆灯。</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bCs/>
                <w:color w:val="auto"/>
                <w:sz w:val="20"/>
                <w:szCs w:val="20"/>
              </w:rPr>
            </w:pPr>
            <w:r>
              <w:rPr>
                <w:rFonts w:hint="default" w:ascii="Times New Roman" w:hAnsi="Times New Roman" w:eastAsia="仿宋_GB2312" w:cs="Times New Roman"/>
                <w:color w:val="auto"/>
                <w:sz w:val="20"/>
                <w:szCs w:val="20"/>
              </w:rPr>
              <w:t>冷冻（藏）设施中的原料、半成品、成品分开存放，并有明显区分标识。</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.5</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设有存放食品添加剂的专柜（位），并标注“食品添加剂”字样。食品添加剂的标签上标注有使用范围、用量、使用方法等内容。</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4</w:t>
            </w:r>
            <w:r>
              <w:rPr>
                <w:rFonts w:hint="default" w:ascii="Times New Roman" w:hAnsi="Times New Roman" w:eastAsia="仿宋_GB2312" w:cs="Times New Roman"/>
                <w:color w:val="auto"/>
                <w:sz w:val="20"/>
                <w:szCs w:val="20"/>
              </w:rPr>
              <w:t>.6</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无禁用物质、无明确标识和无法说明来源的物质。</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cs="Times New Roman"/>
                <w:color w:val="auto"/>
                <w:kern w:val="0"/>
                <w:sz w:val="20"/>
                <w:szCs w:val="20"/>
                <w:lang w:val="en"/>
              </w:rPr>
              <w:t>4</w:t>
            </w:r>
            <w:r>
              <w:rPr>
                <w:rFonts w:hint="default" w:ascii="Times New Roman" w:hAnsi="Times New Roman" w:eastAsia="仿宋_GB2312" w:cs="Times New Roman"/>
                <w:color w:val="auto"/>
                <w:kern w:val="0"/>
                <w:sz w:val="20"/>
                <w:szCs w:val="20"/>
              </w:rPr>
              <w:t>.7</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食品库房设有通风、防潮及防止有害生物侵入的装置。</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5</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原料质量</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检查</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5</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食品具有正常的感官性状，无超过保质期、无腐败变质等异常情形。</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5</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对变质、超过保质期或者回收的食品进行显著标示或者单独存放在有明确标志的场所，及时采取无害化处理、销毁等措施并如实记录。</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5</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食品的包装和标签标识符合要求，并按照要求的条件和规范贮存。</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5</w:t>
            </w:r>
            <w:r>
              <w:rPr>
                <w:rFonts w:hint="default" w:ascii="Times New Roman" w:hAnsi="Times New Roman" w:eastAsia="仿宋_GB2312" w:cs="Times New Roman"/>
                <w:color w:val="auto"/>
                <w:sz w:val="20"/>
                <w:szCs w:val="20"/>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食品加工用水符合生活饮用水卫生标准。加工制作现榨果蔬汁和食用冰等直接入口食品的用水安装净水设施或使用煮沸冷却后的生活饮用水。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粗加工区</w:t>
            </w: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6</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场所卫生</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6</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场所内保持清洁卫生，环境整洁、无异味，无苍蝇、老鼠、蟑螂，无污染源和活禽，地面、墙壁、门窗、天花板等无霉斑、污垢、积油、积水等情形。</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7</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粗加工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与切配</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7</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食品原料洗净后使用。</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7</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盛放或加工制作动物性、植物性、水产品等食品原料的工用具和容器分开使用，并有明显区分标识。</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8</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场所布局</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8</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各专间有明显的标识标明用途。</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8</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专间的门能自动闭合，窗户为封闭式（用于传递食品的除外），专间的门和食品传递窗口及时关闭。</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8</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专间内无明沟，地漏带水封。</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eastAsia" w:ascii="Times New Roman" w:hAnsi="Times New Roman" w:eastAsia="仿宋_GB2312" w:cs="Times New Roman"/>
                <w:color w:val="auto"/>
                <w:sz w:val="20"/>
                <w:szCs w:val="20"/>
                <w:lang w:eastAsia="zh-CN"/>
              </w:rPr>
            </w:pPr>
            <w:r>
              <w:rPr>
                <w:rFonts w:hint="eastAsia" w:ascii="Times New Roman" w:hAnsi="Times New Roman" w:cs="Times New Roman"/>
                <w:color w:val="auto"/>
                <w:sz w:val="20"/>
                <w:szCs w:val="20"/>
                <w:lang w:val="en-US" w:eastAsia="zh-CN"/>
              </w:rPr>
              <w:t>9</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设施设备</w:t>
            </w:r>
          </w:p>
        </w:tc>
        <w:tc>
          <w:tcPr>
            <w:tcW w:w="709" w:type="dxa"/>
            <w:vAlign w:val="center"/>
          </w:tcPr>
          <w:p>
            <w:pPr>
              <w:keepNext w:val="0"/>
              <w:keepLines w:val="0"/>
              <w:pageBreakBefore w:val="0"/>
              <w:widowControl w:val="0"/>
              <w:tabs>
                <w:tab w:val="center" w:pos="246"/>
              </w:tabs>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ab/>
            </w: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9</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专间内设有空气消毒、冷冻（藏）、独立的空调等设施，专间内温度不高于25℃。</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9</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tabs>
                <w:tab w:val="left" w:pos="960"/>
              </w:tabs>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专间内工具专用并独立存放。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9</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tabs>
                <w:tab w:val="left" w:pos="960"/>
              </w:tabs>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专间入口处设有二次更衣设施，以及独立的非接触洗手、消毒、干手设施。</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10</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10</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专间内由专人加工制作。加工制作人员穿戴专用的工作衣帽、佩戴口罩并严格清洗消毒手部后进入专间。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11</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1</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生食类食品、冷食类食品等的加工在专间内进行（可不在专间加工的情形除外）。</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1</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蔬菜、水果、生食的海产品等食品原料清洗处理干净后，传递进专间。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1</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预包装食品和一次性餐饮具去除外层包装并保持最小包装清洁后，传递进专间。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12</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废弃物</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要求</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2</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专间内的废弃物容器的盖子为非手动开启式。</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专用</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操作区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13</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13</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在专用操作区内从事备餐、制作现榨果蔬汁或果蔬拼盘、制作植物性冷食类食品（不含非发酵豆制品）及预包装食品的拆封、装盘、调味等加工制作。</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3</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专用操作区内工具专用并独立存放。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3</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各专区有明显的标识标明用途。</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14</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场所布局与设施设备</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14</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场所内无明沟，地漏带水封；设有工具清洗消毒设施和专用冷冻（藏）设施；入口处设置洗手、消毒设施。</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15</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15</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加工制作人员穿戴专用的工作衣帽并按规定佩戴口罩，加工制作前严格清洗消毒手部。</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烹饪区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16</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工具容器</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16</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盛放调味料的容器表面清洁，加盖存放。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16</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用于加工动物性、植物性、水产品等食品原料的容器、工用具分开使用，并有明显区分标识。</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17</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防尘、防有害生物设施</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17</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配备防尘、防蝇、防鼠、防虫等设施设备。</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18</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设施设备</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18</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配备通风、排烟、充足的自然光或人工照明设施，定期清洁，光源不改变食品的感官颜色。</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8</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燃料管理符合要求。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19</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加工制作</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19</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未在餐饮加工场所贮存和添加由国务院食品安全监督管理部门会同国务院卫生行政等部门发布的非食品用化学物质和其他可能危害人体健康的物质。</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19</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油炸类食品、烧烤类食品、火锅类食品、糕点类食品、自制饮品等加工过程符合要求。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rPr>
              <w:t>1</w:t>
            </w:r>
            <w:r>
              <w:rPr>
                <w:rFonts w:hint="eastAsia" w:ascii="Times New Roman" w:hAnsi="Times New Roman" w:cs="Times New Roman"/>
                <w:color w:val="auto"/>
                <w:sz w:val="20"/>
                <w:szCs w:val="20"/>
                <w:lang w:val="en-US" w:eastAsia="zh-CN"/>
              </w:rPr>
              <w:t>9</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未超范围、超限量使用食品添加剂，准确称量和记录有“最大使用量”规定的食品添加剂。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shd w:val="clear" w:color="auto" w:fill="FFFFFF"/>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19</w:t>
            </w:r>
            <w:r>
              <w:rPr>
                <w:rFonts w:hint="default" w:ascii="Times New Roman" w:hAnsi="Times New Roman" w:eastAsia="仿宋_GB2312" w:cs="Times New Roman"/>
                <w:color w:val="auto"/>
                <w:sz w:val="20"/>
                <w:szCs w:val="20"/>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未采购、贮存、使用亚硝酸盐（包括亚硝酸钠、亚硝酸钾）。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20</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食品留样</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20</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集体聚餐人数超过100人，每餐次食品成品留样,每个品种留样量不少于125克，并有留样记录。</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21</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废弃物</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要求</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21</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餐厨废弃物存放容器配有盖子，与食品加工制作容器有明显的区分标识，并及时清理，餐厨废弃物未溢出存放容器。</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22</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人员卫生</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r>
              <w:rPr>
                <w:rFonts w:hint="eastAsia" w:ascii="Times New Roman" w:hAnsi="Times New Roman" w:cs="Times New Roman"/>
                <w:color w:val="auto"/>
                <w:sz w:val="20"/>
                <w:szCs w:val="20"/>
                <w:lang w:val="en-US" w:eastAsia="zh-CN"/>
              </w:rPr>
              <w:t>2</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从事接触直接入口食品工作的从业人员，加工制作食品前对手部进行清洗消毒。</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就餐区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23</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场所与</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人员卫生</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23</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就餐场所卫生清洁。</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23</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烹饪完毕至食用超过2小时的高危易腐食品，在高于60℃或低于8℃的条件下存放。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23</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预包装食品供应温度不超过标签标注温度上限的3℃。</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23</w:t>
            </w:r>
            <w:r>
              <w:rPr>
                <w:rFonts w:hint="default" w:ascii="Times New Roman" w:hAnsi="Times New Roman" w:eastAsia="仿宋_GB2312" w:cs="Times New Roman"/>
                <w:color w:val="auto"/>
                <w:sz w:val="20"/>
                <w:szCs w:val="20"/>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供餐人员（服务员）个人卫生符合要求。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24</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r>
              <w:rPr>
                <w:rFonts w:hint="eastAsia" w:ascii="Times New Roman" w:hAnsi="Times New Roman" w:cs="Times New Roman"/>
                <w:color w:val="auto"/>
                <w:sz w:val="20"/>
                <w:szCs w:val="20"/>
                <w:lang w:val="en-US" w:eastAsia="zh-CN"/>
              </w:rPr>
              <w:t>4</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根据就餐区布局、面积合理使用防虫、防鼠等设施，场所无苍蝇、老鼠、蟑螂等。</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餐用具清洗消毒区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25</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清洗</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25</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具有专用的餐用具清洗消毒水池，与食品原料、清洁用具及接触非直接入口食品的工具、容器清洗水池分开。</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25</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洗涤剂、消毒剂的包装上标识有产品名称、生产厂名和厂址等内容。</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26</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消毒</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26</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采用物理消毒的，消毒设备能正常运转，消毒温度和时间符合相关要求。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eastAsia" w:ascii="Times New Roman" w:hAnsi="Times New Roman" w:cs="Times New Roman"/>
                <w:color w:val="auto"/>
                <w:sz w:val="20"/>
                <w:szCs w:val="20"/>
                <w:lang w:val="en-US" w:eastAsia="zh-CN"/>
              </w:rPr>
              <w:t>26</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采用化学消毒的，配有含氯等消毒剂和水池等消毒设施设备，消毒液配制行为和消毒液浓度符合相关要求。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餐用具</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保洁区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27</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保洁设施</w:t>
            </w:r>
          </w:p>
        </w:tc>
        <w:tc>
          <w:tcPr>
            <w:tcW w:w="709" w:type="dxa"/>
            <w:vAlign w:val="center"/>
          </w:tcPr>
          <w:p>
            <w:pPr>
              <w:keepNext w:val="0"/>
              <w:keepLines w:val="0"/>
              <w:pageBreakBefore w:val="0"/>
              <w:widowControl w:val="0"/>
              <w:tabs>
                <w:tab w:val="center" w:pos="317"/>
              </w:tabs>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27</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餐饮具表面光洁，无附着食物残渣等异物，无油渍、泡沫、异味。</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27</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消毒后的餐饮具存放在清洁、专用、密闭的保洁设施中，并有明显区分标识。</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27</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使用敞开式的货架存放餐饮具，采取防护措施。</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cs="Times New Roman"/>
                <w:color w:val="auto"/>
                <w:sz w:val="20"/>
                <w:szCs w:val="20"/>
                <w:highlight w:val="none"/>
                <w:lang w:val="en" w:eastAsia="zh-CN"/>
              </w:rPr>
              <w:t>★</w:t>
            </w:r>
            <w:r>
              <w:rPr>
                <w:rFonts w:hint="default" w:ascii="Times New Roman" w:hAnsi="Times New Roman" w:cs="Times New Roman"/>
                <w:color w:val="auto"/>
                <w:sz w:val="20"/>
                <w:szCs w:val="20"/>
                <w:highlight w:val="none"/>
                <w:lang w:val="en"/>
              </w:rPr>
              <w:t>27</w:t>
            </w:r>
            <w:r>
              <w:rPr>
                <w:rFonts w:hint="default" w:ascii="Times New Roman" w:hAnsi="Times New Roman" w:eastAsia="仿宋_GB2312" w:cs="Times New Roman"/>
                <w:color w:val="auto"/>
                <w:sz w:val="20"/>
                <w:szCs w:val="20"/>
                <w:highlight w:val="none"/>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i/>
                <w:color w:val="auto"/>
                <w:sz w:val="20"/>
                <w:szCs w:val="20"/>
                <w:highlight w:val="none"/>
              </w:rPr>
            </w:pPr>
            <w:r>
              <w:rPr>
                <w:rFonts w:hint="default" w:ascii="Times New Roman" w:hAnsi="Times New Roman" w:eastAsia="仿宋_GB2312" w:cs="Times New Roman"/>
                <w:color w:val="auto"/>
                <w:sz w:val="20"/>
                <w:szCs w:val="20"/>
                <w:highlight w:val="none"/>
              </w:rPr>
              <w:t>一次性餐饮具符合食品安全要求。使用集中清洗消毒餐饮具的，查验、留存集中消毒服务单位的营业执照复印件和消毒合格证明。餐饮具包装无破损、标识符合要求、在使用期限内。</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
              </w:rPr>
            </w:pPr>
            <w:r>
              <w:rPr>
                <w:rFonts w:hint="default" w:ascii="Times New Roman" w:hAnsi="Times New Roman" w:cs="Times New Roman"/>
                <w:color w:val="auto"/>
                <w:sz w:val="20"/>
                <w:szCs w:val="20"/>
                <w:highlight w:val="none"/>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27</w:t>
            </w:r>
            <w:r>
              <w:rPr>
                <w:rFonts w:hint="default" w:ascii="Times New Roman" w:hAnsi="Times New Roman" w:eastAsia="仿宋_GB2312" w:cs="Times New Roman"/>
                <w:color w:val="auto"/>
                <w:sz w:val="20"/>
                <w:szCs w:val="20"/>
              </w:rPr>
              <w:t>.5</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盛放食品及原料的容器和加工制作工具根据不同用途进行分类管理，定位存放，并具有明显标识或区分。</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卫生间</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28</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场所布局</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r>
              <w:rPr>
                <w:rFonts w:hint="eastAsia" w:ascii="Times New Roman" w:hAnsi="Times New Roman" w:cs="Times New Roman"/>
                <w:color w:val="auto"/>
                <w:sz w:val="20"/>
                <w:szCs w:val="20"/>
                <w:lang w:val="en-US" w:eastAsia="zh-CN"/>
              </w:rPr>
              <w:t>8</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食品处理区内未设置卫生间。卫生间出入口未直对食品处理区，卫生间与外界直接相通的门能自动关闭。</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设施</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2</w:t>
            </w:r>
            <w:r>
              <w:rPr>
                <w:rFonts w:hint="eastAsia" w:ascii="Times New Roman" w:hAnsi="Times New Roman" w:cs="Times New Roman"/>
                <w:color w:val="auto"/>
                <w:sz w:val="20"/>
                <w:szCs w:val="20"/>
                <w:lang w:val="en-US" w:eastAsia="zh-CN"/>
              </w:rPr>
              <w:t>8</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卫生间出口附近设有洗手、干手设施。</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865"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经营场所</w:t>
            </w: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cs="Times New Roman"/>
                <w:color w:val="auto"/>
                <w:sz w:val="20"/>
                <w:szCs w:val="20"/>
                <w:highlight w:val="none"/>
                <w:lang w:val="en-US" w:eastAsia="zh-CN"/>
              </w:rPr>
              <w:t>29</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布局、卫生和设施</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cs="Times New Roman"/>
                <w:color w:val="auto"/>
                <w:sz w:val="20"/>
                <w:szCs w:val="20"/>
                <w:lang w:val="en-US" w:eastAsia="zh-CN"/>
              </w:rPr>
              <w:t>29.1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leftChars="0"/>
              <w:textAlignment w:val="auto"/>
              <w:rPr>
                <w:rFonts w:hint="default" w:ascii="Times New Roman" w:hAnsi="Times New Roman" w:eastAsia="仿宋_GB2312" w:cs="Times New Roman"/>
                <w:b w:val="0"/>
                <w:bCs w:val="0"/>
                <w:color w:val="auto"/>
                <w:kern w:val="0"/>
                <w:sz w:val="20"/>
                <w:szCs w:val="20"/>
                <w:lang w:val="en-US" w:eastAsia="zh-CN" w:bidi="ar-SA"/>
              </w:rPr>
            </w:pPr>
            <w:r>
              <w:rPr>
                <w:rFonts w:hint="default" w:ascii="Times New Roman" w:hAnsi="Times New Roman" w:eastAsia="仿宋_GB2312" w:cs="Times New Roman"/>
                <w:color w:val="auto"/>
                <w:sz w:val="20"/>
                <w:szCs w:val="20"/>
                <w:highlight w:val="none"/>
              </w:rPr>
              <w:t>食品处理区布局合理。加工经营场所整洁，墙壁、天花板、门窗、地面、排水沟、操作台、食品加工用具等无破损、霉斑、积油、积水、污垢等可能影响食品安全的情形。防尘、防蝇、防鼠、防虫设施符合要求，无有害生物活动迹象。未在餐饮经营场所内饲养、暂养和宰杀畜禽</w:t>
            </w:r>
            <w:r>
              <w:rPr>
                <w:rFonts w:hint="default" w:ascii="Times New Roman" w:hAnsi="Times New Roman" w:eastAsia="仿宋_GB2312" w:cs="Times New Roman"/>
                <w:color w:val="auto"/>
                <w:sz w:val="20"/>
                <w:szCs w:val="20"/>
                <w:highlight w:val="none"/>
                <w:lang w:eastAsia="zh-CN"/>
              </w:rPr>
              <w:t>。</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lang w:val="en" w:eastAsia="zh-CN" w:bidi="ar-SA"/>
              </w:rPr>
            </w:pPr>
            <w:r>
              <w:rPr>
                <w:rFonts w:hint="default" w:ascii="Times New Roman" w:hAnsi="Times New Roman" w:cs="Times New Roman"/>
                <w:color w:val="auto"/>
                <w:sz w:val="20"/>
                <w:szCs w:val="20"/>
                <w:highlight w:val="none"/>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leftChars="0"/>
              <w:jc w:val="center"/>
              <w:textAlignment w:val="auto"/>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eastAsia" w:ascii="Times New Roman" w:hAnsi="Times New Roman" w:cs="Times New Roman"/>
                <w:color w:val="auto"/>
                <w:sz w:val="20"/>
                <w:szCs w:val="20"/>
                <w:highlight w:val="none"/>
                <w:lang w:val="en-US" w:eastAsia="zh-CN"/>
              </w:rPr>
              <w:t>30</w:t>
            </w:r>
          </w:p>
        </w:tc>
        <w:tc>
          <w:tcPr>
            <w:tcW w:w="67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eastAsia="zh-CN"/>
              </w:rPr>
            </w:pPr>
            <w:r>
              <w:rPr>
                <w:rFonts w:hint="default" w:ascii="Times New Roman" w:hAnsi="Times New Roman" w:eastAsia="仿宋_GB2312" w:cs="Times New Roman"/>
                <w:color w:val="auto"/>
                <w:sz w:val="20"/>
                <w:szCs w:val="20"/>
                <w:highlight w:val="none"/>
                <w:lang w:eastAsia="zh-CN"/>
              </w:rPr>
              <w:t>从业人员卫生</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eastAsia" w:ascii="Times New Roman" w:hAnsi="Times New Roman" w:cs="Times New Roman"/>
                <w:color w:val="auto"/>
                <w:sz w:val="20"/>
                <w:szCs w:val="20"/>
                <w:highlight w:val="none"/>
                <w:lang w:val="en-US" w:eastAsia="zh-CN"/>
              </w:rPr>
              <w:t>30</w:t>
            </w:r>
            <w:r>
              <w:rPr>
                <w:rFonts w:hint="default" w:ascii="Times New Roman" w:hAnsi="Times New Roman" w:eastAsia="仿宋_GB2312" w:cs="Times New Roman"/>
                <w:color w:val="auto"/>
                <w:sz w:val="20"/>
                <w:szCs w:val="20"/>
                <w:highlight w:val="none"/>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lang w:eastAsia="zh-CN"/>
              </w:rPr>
              <w:t>在</w:t>
            </w:r>
            <w:r>
              <w:rPr>
                <w:rFonts w:hint="default" w:ascii="Times New Roman" w:hAnsi="Times New Roman" w:eastAsia="仿宋_GB2312" w:cs="Times New Roman"/>
                <w:color w:val="auto"/>
                <w:sz w:val="20"/>
                <w:szCs w:val="20"/>
                <w:highlight w:val="none"/>
              </w:rPr>
              <w:t>岗从业人员保持良好个人卫生，手部清洁，无留长指甲、涂指甲油、饰物外露等情形</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
              </w:rPr>
            </w:pPr>
            <w:r>
              <w:rPr>
                <w:rFonts w:hint="default" w:ascii="Times New Roman" w:hAnsi="Times New Roman" w:cs="Times New Roman"/>
                <w:color w:val="auto"/>
                <w:sz w:val="20"/>
                <w:szCs w:val="20"/>
                <w:highlight w:val="none"/>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入网餐饮</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服务经营</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者</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31</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网络餐饮服务要求</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eastAsia="zh-CN"/>
              </w:rPr>
              <w:t>★</w:t>
            </w: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入网餐饮服务经营者应当履行报告义务。</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eastAsia="zh-CN"/>
              </w:rPr>
              <w:t>★</w:t>
            </w: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入网餐饮服务经营者在经营活动主页面如实公示名称、地址、食品经营许可证等信息。</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入网餐饮服务经营者在网上如实公示菜品名称和主要原料名称。</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eastAsia="zh-CN"/>
              </w:rPr>
              <w:t>★</w:t>
            </w: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平台配送订单的餐饮服务经营者名称、地址与线下实体店名称、地址一致。</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.5</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入网餐饮服务经营者对</w:t>
            </w:r>
            <w:r>
              <w:rPr>
                <w:rFonts w:hint="default" w:ascii="Times New Roman" w:hAnsi="Times New Roman" w:eastAsia="仿宋_GB2312" w:cs="Times New Roman"/>
                <w:color w:val="auto"/>
                <w:kern w:val="0"/>
                <w:sz w:val="20"/>
                <w:szCs w:val="20"/>
              </w:rPr>
              <w:t>送餐人员培训管理符合要求。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.6</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入网餐饮服务经营者对</w:t>
            </w:r>
            <w:r>
              <w:rPr>
                <w:rFonts w:hint="default" w:ascii="Times New Roman" w:hAnsi="Times New Roman" w:eastAsia="仿宋_GB2312" w:cs="Times New Roman"/>
                <w:color w:val="auto"/>
                <w:kern w:val="0"/>
                <w:sz w:val="20"/>
                <w:szCs w:val="20"/>
              </w:rPr>
              <w:t>餐饮外卖配送人员、箱（包）、过程等符合要求。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w:t>
            </w: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.7</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入网餐饮服务经营者对外卖食品盛放容器或者包装进行封签。</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eastAsia="zh-CN"/>
              </w:rPr>
              <w:t>★</w:t>
            </w:r>
            <w:r>
              <w:rPr>
                <w:rFonts w:hint="default" w:ascii="Times New Roman" w:hAnsi="Times New Roman" w:cs="Times New Roman"/>
                <w:color w:val="auto"/>
                <w:sz w:val="20"/>
                <w:szCs w:val="20"/>
                <w:lang w:val="en"/>
              </w:rPr>
              <w:t>31</w:t>
            </w:r>
            <w:r>
              <w:rPr>
                <w:rFonts w:hint="default" w:ascii="Times New Roman" w:hAnsi="Times New Roman" w:eastAsia="仿宋_GB2312" w:cs="Times New Roman"/>
                <w:color w:val="auto"/>
                <w:sz w:val="20"/>
                <w:szCs w:val="20"/>
              </w:rPr>
              <w:t>.8</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自建网站餐饮服务经营者按要求备案，并保存数据和交易信息不少于6个月。</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文件</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保存区</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32</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文件</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与记录</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cs="Times New Roman"/>
                <w:color w:val="auto"/>
                <w:kern w:val="0"/>
                <w:sz w:val="20"/>
                <w:szCs w:val="20"/>
                <w:lang w:val="en" w:eastAsia="zh-CN"/>
              </w:rPr>
              <w:t>★32</w:t>
            </w:r>
            <w:r>
              <w:rPr>
                <w:rFonts w:hint="default" w:ascii="Times New Roman" w:hAnsi="Times New Roman" w:eastAsia="仿宋_GB2312" w:cs="Times New Roman"/>
                <w:color w:val="auto"/>
                <w:kern w:val="0"/>
                <w:sz w:val="20"/>
                <w:szCs w:val="20"/>
                <w:lang w:val="en-US" w:eastAsia="zh-CN"/>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餐饮服务企业配备食品安全员的任命书，大中型餐饮服务企业配备食品安全总监的任命书；结合实际，细化制定《食品安全总监职责》《食品安全员守则》。</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cs="Times New Roman"/>
                <w:color w:val="auto"/>
                <w:kern w:val="0"/>
                <w:sz w:val="20"/>
                <w:szCs w:val="20"/>
                <w:lang w:val="en" w:eastAsia="zh-CN"/>
              </w:rPr>
              <w:t>★32</w:t>
            </w:r>
            <w:r>
              <w:rPr>
                <w:rFonts w:hint="default" w:ascii="Times New Roman" w:hAnsi="Times New Roman" w:eastAsia="仿宋_GB2312" w:cs="Times New Roman"/>
                <w:color w:val="auto"/>
                <w:kern w:val="0"/>
                <w:sz w:val="20"/>
                <w:szCs w:val="20"/>
                <w:lang w:val="en-US" w:eastAsia="zh-CN"/>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餐饮服务企业认真落实日管控、周排查、月调度管理要求，做好《每日食品安全检查记录》《每周食品安全排查治理报告》《每月食品安全调度会议纪要》等记录并存档。</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32</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kern w:val="0"/>
                <w:sz w:val="20"/>
                <w:szCs w:val="20"/>
                <w:lang w:val="en-US" w:eastAsia="zh-CN" w:bidi="ar-SA"/>
              </w:rPr>
            </w:pPr>
            <w:r>
              <w:rPr>
                <w:rFonts w:hint="default" w:ascii="Times New Roman" w:hAnsi="Times New Roman" w:eastAsia="仿宋_GB2312" w:cs="Times New Roman"/>
                <w:color w:val="auto"/>
                <w:sz w:val="20"/>
                <w:szCs w:val="20"/>
              </w:rPr>
              <w:t>具有食品、食品添加剂、食品相关产品的随货证明文件、每笔购物或销售凭证。具有完整的进货查验记录。</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lang w:val="en" w:eastAsia="zh-CN" w:bidi="ar-SA"/>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2"/>
                <w:sz w:val="20"/>
                <w:szCs w:val="20"/>
                <w:lang w:val="en-US" w:eastAsia="zh-CN" w:bidi="ar-SA"/>
              </w:rPr>
            </w:pPr>
            <w:r>
              <w:rPr>
                <w:rFonts w:hint="default" w:ascii="Times New Roman" w:hAnsi="Times New Roman" w:eastAsia="仿宋_GB2312" w:cs="Times New Roman"/>
                <w:color w:val="auto"/>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cs="Times New Roman"/>
                <w:color w:val="auto"/>
                <w:sz w:val="20"/>
                <w:szCs w:val="20"/>
                <w:lang w:val="en"/>
              </w:rPr>
              <w:t>32</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4</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采购畜禽肉类的，还具有动物产品检疫合格证明等相关证明文件。</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eastAsia="zh-CN"/>
              </w:rPr>
            </w:pPr>
            <w:r>
              <w:rPr>
                <w:rFonts w:hint="default" w:ascii="Times New Roman" w:hAnsi="Times New Roman" w:cs="Times New Roman"/>
                <w:color w:val="auto"/>
                <w:kern w:val="0"/>
                <w:sz w:val="20"/>
                <w:szCs w:val="20"/>
                <w:highlight w:val="none"/>
                <w:lang w:val="en" w:eastAsia="zh-CN"/>
              </w:rPr>
              <w:t>★</w:t>
            </w:r>
            <w:r>
              <w:rPr>
                <w:rFonts w:hint="default" w:ascii="Times New Roman" w:hAnsi="Times New Roman" w:cs="Times New Roman"/>
                <w:color w:val="auto"/>
                <w:sz w:val="20"/>
                <w:szCs w:val="20"/>
                <w:highlight w:val="none"/>
                <w:lang w:val="en"/>
              </w:rPr>
              <w:t>32</w:t>
            </w:r>
            <w:r>
              <w:rPr>
                <w:rFonts w:hint="default" w:ascii="Times New Roman" w:hAnsi="Times New Roman" w:eastAsia="仿宋_GB2312" w:cs="Times New Roman"/>
                <w:color w:val="auto"/>
                <w:sz w:val="20"/>
                <w:szCs w:val="20"/>
                <w:highlight w:val="none"/>
              </w:rPr>
              <w:t>.</w:t>
            </w:r>
            <w:r>
              <w:rPr>
                <w:rFonts w:hint="default" w:ascii="Times New Roman" w:hAnsi="Times New Roman" w:eastAsia="仿宋_GB2312" w:cs="Times New Roman"/>
                <w:color w:val="auto"/>
                <w:sz w:val="20"/>
                <w:szCs w:val="20"/>
                <w:highlight w:val="none"/>
                <w:lang w:val="en-US" w:eastAsia="zh-CN"/>
              </w:rPr>
              <w:t>5</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kern w:val="0"/>
                <w:sz w:val="20"/>
                <w:szCs w:val="20"/>
                <w:highlight w:val="none"/>
              </w:rPr>
            </w:pPr>
            <w:r>
              <w:rPr>
                <w:rFonts w:hint="default" w:ascii="Times New Roman" w:hAnsi="Times New Roman" w:eastAsia="仿宋_GB2312" w:cs="Times New Roman"/>
                <w:color w:val="auto"/>
                <w:kern w:val="0"/>
                <w:sz w:val="20"/>
                <w:szCs w:val="20"/>
                <w:highlight w:val="none"/>
              </w:rPr>
              <w:t>随机对食品安全管理人员抽查考核食品安全知识，结果符合要求。</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
              </w:rPr>
            </w:pPr>
            <w:r>
              <w:rPr>
                <w:rFonts w:hint="default" w:ascii="Times New Roman" w:hAnsi="Times New Roman" w:cs="Times New Roman"/>
                <w:color w:val="auto"/>
                <w:sz w:val="20"/>
                <w:szCs w:val="20"/>
                <w:highlight w:val="none"/>
                <w:lang w:val="en"/>
              </w:rPr>
              <w:t>□是 □否</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□合理缺项</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32</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6</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有从业人员健康管理制度、食品安全追溯体系、设施设备清洗维护校验记录、从业人员健康检查（每日晨检）记录、食品安全自查记录（每月一次）。餐饮服务企业建立健全食品安全管理制度、从业人员食品安全培训考核记录（每年一次）、食品安全事故处置预案等。</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cs="Times New Roman"/>
                <w:color w:val="auto"/>
                <w:sz w:val="20"/>
                <w:szCs w:val="20"/>
                <w:lang w:val="en" w:eastAsia="zh-CN"/>
              </w:rPr>
              <w:t>★</w:t>
            </w:r>
            <w:r>
              <w:rPr>
                <w:rFonts w:hint="default" w:ascii="Times New Roman" w:hAnsi="Times New Roman" w:cs="Times New Roman"/>
                <w:color w:val="auto"/>
                <w:sz w:val="20"/>
                <w:szCs w:val="20"/>
                <w:lang w:val="en"/>
              </w:rPr>
              <w:t>32</w:t>
            </w:r>
            <w:r>
              <w:rPr>
                <w:rFonts w:hint="default" w:ascii="Times New Roman" w:hAnsi="Times New Roman" w:eastAsia="仿宋_GB2312" w:cs="Times New Roman"/>
                <w:color w:val="auto"/>
                <w:sz w:val="20"/>
                <w:szCs w:val="20"/>
              </w:rPr>
              <w:t>.</w:t>
            </w:r>
            <w:r>
              <w:rPr>
                <w:rFonts w:hint="default" w:ascii="Times New Roman" w:hAnsi="Times New Roman" w:eastAsia="仿宋_GB2312" w:cs="Times New Roman"/>
                <w:color w:val="auto"/>
                <w:sz w:val="20"/>
                <w:szCs w:val="20"/>
                <w:lang w:val="en-US" w:eastAsia="zh-CN"/>
              </w:rPr>
              <w:t>7</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从事接触直接入口食品工作的从业人员取得有效健康证明。</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eastAsia="zh-CN"/>
              </w:rPr>
              <w:t>其他</w:t>
            </w:r>
          </w:p>
        </w:tc>
        <w:tc>
          <w:tcPr>
            <w:tcW w:w="707" w:type="dxa"/>
            <w:vMerge w:val="restart"/>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33</w:t>
            </w:r>
          </w:p>
        </w:tc>
        <w:tc>
          <w:tcPr>
            <w:tcW w:w="678" w:type="dxa"/>
            <w:vMerge w:val="restart"/>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lang w:eastAsia="zh-CN"/>
              </w:rPr>
            </w:pPr>
            <w:r>
              <w:rPr>
                <w:rFonts w:hint="default" w:ascii="Times New Roman" w:hAnsi="Times New Roman" w:eastAsia="仿宋_GB2312" w:cs="Times New Roman"/>
                <w:color w:val="auto"/>
                <w:sz w:val="20"/>
                <w:szCs w:val="20"/>
                <w:lang w:eastAsia="zh-CN"/>
              </w:rPr>
              <w:t>落实其他相关规定</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eastAsia" w:ascii="Times New Roman" w:hAnsi="Times New Roman" w:cs="Times New Roman"/>
                <w:color w:val="auto"/>
                <w:sz w:val="20"/>
                <w:szCs w:val="20"/>
                <w:lang w:val="en-US" w:eastAsia="zh-CN"/>
              </w:rPr>
              <w:t>33</w:t>
            </w:r>
            <w:r>
              <w:rPr>
                <w:rFonts w:hint="default" w:ascii="Times New Roman" w:hAnsi="Times New Roman" w:eastAsia="仿宋_GB2312" w:cs="Times New Roman"/>
                <w:color w:val="auto"/>
                <w:sz w:val="20"/>
                <w:szCs w:val="20"/>
                <w:lang w:val="en-US" w:eastAsia="zh-CN"/>
              </w:rPr>
              <w:t>.1</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落实反食品浪费措施。</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3</w:t>
            </w:r>
            <w:r>
              <w:rPr>
                <w:rFonts w:hint="eastAsia" w:ascii="Times New Roman" w:hAnsi="Times New Roman" w:cs="Times New Roman"/>
                <w:color w:val="auto"/>
                <w:sz w:val="20"/>
                <w:szCs w:val="20"/>
                <w:lang w:val="en-US" w:eastAsia="zh-CN"/>
              </w:rPr>
              <w:t>3</w:t>
            </w:r>
            <w:r>
              <w:rPr>
                <w:rFonts w:hint="default" w:ascii="Times New Roman" w:hAnsi="Times New Roman" w:eastAsia="仿宋_GB2312" w:cs="Times New Roman"/>
                <w:color w:val="auto"/>
                <w:sz w:val="20"/>
                <w:szCs w:val="20"/>
                <w:lang w:val="en-US" w:eastAsia="zh-CN"/>
              </w:rPr>
              <w:t>.2</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不主动向消费者提供一次性餐具。</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
              </w:rPr>
            </w:pPr>
            <w:r>
              <w:rPr>
                <w:rFonts w:hint="default" w:ascii="Times New Roman" w:hAnsi="Times New Roman" w:cs="Times New Roman"/>
                <w:color w:val="auto"/>
                <w:sz w:val="20"/>
                <w:szCs w:val="20"/>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lang w:val="en-US" w:eastAsia="zh-CN"/>
              </w:rPr>
            </w:pPr>
            <w:r>
              <w:rPr>
                <w:rFonts w:hint="default" w:ascii="Times New Roman" w:hAnsi="Times New Roman" w:eastAsia="仿宋_GB2312" w:cs="Times New Roman"/>
                <w:color w:val="auto"/>
                <w:sz w:val="20"/>
                <w:szCs w:val="20"/>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rPr>
            </w:pPr>
          </w:p>
        </w:tc>
        <w:tc>
          <w:tcPr>
            <w:tcW w:w="707"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p>
        </w:tc>
        <w:tc>
          <w:tcPr>
            <w:tcW w:w="678" w:type="dxa"/>
            <w:vMerge w:val="continue"/>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3</w:t>
            </w:r>
            <w:r>
              <w:rPr>
                <w:rFonts w:hint="eastAsia" w:ascii="Times New Roman" w:hAnsi="Times New Roman" w:cs="Times New Roman"/>
                <w:color w:val="auto"/>
                <w:sz w:val="20"/>
                <w:szCs w:val="20"/>
                <w:highlight w:val="none"/>
                <w:lang w:val="en-US" w:eastAsia="zh-CN"/>
              </w:rPr>
              <w:t>3</w:t>
            </w:r>
            <w:r>
              <w:rPr>
                <w:rFonts w:hint="default" w:ascii="Times New Roman" w:hAnsi="Times New Roman" w:eastAsia="仿宋_GB2312" w:cs="Times New Roman"/>
                <w:color w:val="auto"/>
                <w:sz w:val="20"/>
                <w:szCs w:val="20"/>
                <w:highlight w:val="none"/>
                <w:lang w:val="en-US" w:eastAsia="zh-CN"/>
              </w:rPr>
              <w:t>.3</w:t>
            </w:r>
          </w:p>
        </w:tc>
        <w:tc>
          <w:tcPr>
            <w:tcW w:w="4142" w:type="dxa"/>
            <w:vAlign w:val="center"/>
          </w:tcPr>
          <w:p>
            <w:pPr>
              <w:keepNext w:val="0"/>
              <w:keepLines w:val="0"/>
              <w:pageBreakBefore w:val="0"/>
              <w:widowControl w:val="0"/>
              <w:kinsoku/>
              <w:wordWrap/>
              <w:overflowPunct/>
              <w:topLinePunct w:val="0"/>
              <w:autoSpaceDE/>
              <w:autoSpaceDN/>
              <w:bidi w:val="0"/>
              <w:spacing w:line="240" w:lineRule="auto"/>
              <w:ind w:left="0"/>
              <w:textAlignment w:val="auto"/>
              <w:rPr>
                <w:rFonts w:hint="default" w:ascii="Times New Roman" w:hAnsi="Times New Roman" w:eastAsia="仿宋_GB2312" w:cs="Times New Roman"/>
                <w:color w:val="auto"/>
                <w:sz w:val="20"/>
                <w:szCs w:val="20"/>
                <w:highlight w:val="none"/>
              </w:rPr>
            </w:pPr>
            <w:r>
              <w:rPr>
                <w:rFonts w:hint="default" w:ascii="Times New Roman" w:hAnsi="Times New Roman" w:eastAsia="仿宋_GB2312" w:cs="Times New Roman"/>
                <w:color w:val="auto"/>
                <w:sz w:val="20"/>
                <w:szCs w:val="20"/>
                <w:highlight w:val="none"/>
              </w:rPr>
              <w:t>招牌、菜谱中不含禁止食用的野生动物及其制品的名称、别称、图案，不经营利用禁止食用的野生动物及其制品制作的食品。</w:t>
            </w:r>
          </w:p>
        </w:tc>
        <w:tc>
          <w:tcPr>
            <w:tcW w:w="1275"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2"/>
                <w:sz w:val="20"/>
                <w:szCs w:val="20"/>
                <w:highlight w:val="none"/>
                <w:lang w:val="en" w:eastAsia="zh-CN" w:bidi="ar-SA"/>
              </w:rPr>
            </w:pPr>
            <w:r>
              <w:rPr>
                <w:rFonts w:hint="default" w:ascii="Times New Roman" w:hAnsi="Times New Roman" w:cs="Times New Roman"/>
                <w:color w:val="auto"/>
                <w:sz w:val="20"/>
                <w:szCs w:val="20"/>
                <w:highlight w:val="none"/>
                <w:lang w:val="en"/>
              </w:rPr>
              <w:t>□是 □否</w:t>
            </w:r>
          </w:p>
        </w:tc>
        <w:tc>
          <w:tcPr>
            <w:tcW w:w="709"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highlight w:val="none"/>
                <w:lang w:val="en-US" w:eastAsia="zh-CN"/>
              </w:rPr>
            </w:pPr>
            <w:r>
              <w:rPr>
                <w:rFonts w:hint="default" w:ascii="Times New Roman" w:hAnsi="Times New Roman" w:eastAsia="仿宋_GB2312" w:cs="Times New Roman"/>
                <w:color w:val="auto"/>
                <w:sz w:val="20"/>
                <w:szCs w:val="20"/>
                <w:highlight w:val="non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3132" w:type="dxa"/>
            <w:gridSpan w:val="4"/>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kern w:val="0"/>
                <w:sz w:val="20"/>
                <w:szCs w:val="20"/>
              </w:rPr>
              <w:t>得分总和（60分）</w:t>
            </w:r>
          </w:p>
        </w:tc>
        <w:tc>
          <w:tcPr>
            <w:tcW w:w="6126" w:type="dxa"/>
            <w:gridSpan w:val="3"/>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3132" w:type="dxa"/>
            <w:gridSpan w:val="4"/>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其他需要记录的问题：</w:t>
            </w:r>
          </w:p>
        </w:tc>
        <w:tc>
          <w:tcPr>
            <w:tcW w:w="6126" w:type="dxa"/>
            <w:gridSpan w:val="3"/>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567" w:hRule="atLeast"/>
          <w:jc w:val="center"/>
        </w:trPr>
        <w:tc>
          <w:tcPr>
            <w:tcW w:w="1038" w:type="dxa"/>
            <w:vAlign w:val="center"/>
          </w:tcPr>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备</w:t>
            </w:r>
          </w:p>
          <w:p>
            <w:pPr>
              <w:keepNext w:val="0"/>
              <w:keepLines w:val="0"/>
              <w:pageBreakBefore w:val="0"/>
              <w:widowControl w:val="0"/>
              <w:kinsoku/>
              <w:wordWrap/>
              <w:overflowPunct/>
              <w:topLinePunct w:val="0"/>
              <w:autoSpaceDE/>
              <w:autoSpaceDN/>
              <w:bidi w:val="0"/>
              <w:spacing w:line="240" w:lineRule="auto"/>
              <w:ind w:left="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sz w:val="20"/>
                <w:szCs w:val="20"/>
              </w:rPr>
              <w:t>注</w:t>
            </w:r>
          </w:p>
        </w:tc>
        <w:tc>
          <w:tcPr>
            <w:tcW w:w="8220" w:type="dxa"/>
            <w:gridSpan w:val="6"/>
            <w:vAlign w:val="center"/>
          </w:tcPr>
          <w:p>
            <w:pPr>
              <w:keepNext w:val="0"/>
              <w:keepLines w:val="0"/>
              <w:pageBreakBefore w:val="0"/>
              <w:widowControl w:val="0"/>
              <w:kinsoku/>
              <w:wordWrap/>
              <w:overflowPunct/>
              <w:topLinePunct w:val="0"/>
              <w:autoSpaceDE/>
              <w:autoSpaceDN/>
              <w:bidi w:val="0"/>
              <w:adjustRightInd/>
              <w:snapToGrid/>
              <w:spacing w:line="240" w:lineRule="auto"/>
              <w:ind w:left="0" w:hanging="200" w:hangingChars="10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1.社会餐饮服务经营者动态风险因素采取风险加分方式进行打分，检查结果为“否”的进行风险分数累加，检查结果“是”或者“合理缺项”的不加分，总分为60分。</w:t>
            </w:r>
          </w:p>
          <w:p>
            <w:pPr>
              <w:keepNext w:val="0"/>
              <w:keepLines w:val="0"/>
              <w:pageBreakBefore w:val="0"/>
              <w:widowControl w:val="0"/>
              <w:kinsoku/>
              <w:wordWrap/>
              <w:overflowPunct/>
              <w:topLinePunct w:val="0"/>
              <w:autoSpaceDE/>
              <w:autoSpaceDN/>
              <w:bidi w:val="0"/>
              <w:adjustRightInd/>
              <w:snapToGrid/>
              <w:spacing w:line="240" w:lineRule="auto"/>
              <w:ind w:left="0" w:hanging="200" w:hangingChars="100"/>
              <w:jc w:val="both"/>
              <w:textAlignment w:val="auto"/>
              <w:rPr>
                <w:rFonts w:hint="default" w:ascii="Times New Roman" w:hAnsi="Times New Roman" w:eastAsia="仿宋_GB2312" w:cs="Times New Roman"/>
                <w:color w:val="auto"/>
                <w:sz w:val="20"/>
                <w:szCs w:val="20"/>
              </w:rPr>
            </w:pPr>
            <w:r>
              <w:rPr>
                <w:rFonts w:hint="eastAsia" w:ascii="Times New Roman" w:hAnsi="Times New Roman" w:cs="Times New Roman"/>
                <w:color w:val="auto"/>
                <w:sz w:val="20"/>
                <w:szCs w:val="20"/>
                <w:lang w:val="en-US" w:eastAsia="zh-CN"/>
              </w:rPr>
              <w:t>2</w:t>
            </w:r>
            <w:r>
              <w:rPr>
                <w:rFonts w:hint="default" w:ascii="Times New Roman" w:hAnsi="Times New Roman" w:eastAsia="仿宋_GB2312" w:cs="Times New Roman"/>
                <w:color w:val="auto"/>
                <w:sz w:val="20"/>
                <w:szCs w:val="20"/>
              </w:rPr>
              <w:t>.日常监督检查共</w:t>
            </w:r>
            <w:r>
              <w:rPr>
                <w:rFonts w:hint="eastAsia" w:ascii="Times New Roman" w:hAnsi="Times New Roman" w:cs="Times New Roman"/>
                <w:color w:val="auto"/>
                <w:sz w:val="20"/>
                <w:szCs w:val="20"/>
                <w:lang w:val="en-US" w:eastAsia="zh-CN"/>
              </w:rPr>
              <w:t>87</w:t>
            </w:r>
            <w:r>
              <w:rPr>
                <w:rFonts w:hint="default" w:ascii="Times New Roman" w:hAnsi="Times New Roman" w:eastAsia="仿宋_GB2312" w:cs="Times New Roman"/>
                <w:color w:val="auto"/>
                <w:sz w:val="20"/>
                <w:szCs w:val="20"/>
              </w:rPr>
              <w:t>项检查内容，其中重点项（检查序号中打</w:t>
            </w:r>
            <w:r>
              <w:rPr>
                <w:rFonts w:hint="default" w:ascii="Times New Roman" w:hAnsi="Times New Roman" w:cs="Times New Roman"/>
                <w:color w:val="auto"/>
                <w:sz w:val="20"/>
                <w:szCs w:val="20"/>
                <w:lang w:val="en" w:eastAsia="zh-CN"/>
              </w:rPr>
              <w:t>★</w:t>
            </w:r>
            <w:r>
              <w:rPr>
                <w:rFonts w:hint="default" w:ascii="Times New Roman" w:hAnsi="Times New Roman" w:eastAsia="仿宋_GB2312" w:cs="Times New Roman"/>
                <w:color w:val="auto"/>
                <w:sz w:val="20"/>
                <w:szCs w:val="20"/>
              </w:rPr>
              <w:t>号项）</w:t>
            </w:r>
            <w:r>
              <w:rPr>
                <w:rFonts w:hint="eastAsia" w:ascii="Times New Roman" w:hAnsi="Times New Roman" w:cs="Times New Roman"/>
                <w:color w:val="auto"/>
                <w:sz w:val="20"/>
                <w:szCs w:val="20"/>
                <w:lang w:val="en-US" w:eastAsia="zh-CN"/>
              </w:rPr>
              <w:t>36</w:t>
            </w:r>
            <w:r>
              <w:rPr>
                <w:rFonts w:hint="default" w:ascii="Times New Roman" w:hAnsi="Times New Roman" w:eastAsia="仿宋_GB2312" w:cs="Times New Roman"/>
                <w:color w:val="auto"/>
                <w:sz w:val="20"/>
                <w:szCs w:val="20"/>
              </w:rPr>
              <w:t>项，鼓励项（检查</w:t>
            </w:r>
          </w:p>
          <w:p>
            <w:pPr>
              <w:keepNext w:val="0"/>
              <w:keepLines w:val="0"/>
              <w:pageBreakBefore w:val="0"/>
              <w:widowControl w:val="0"/>
              <w:kinsoku/>
              <w:wordWrap/>
              <w:overflowPunct/>
              <w:topLinePunct w:val="0"/>
              <w:autoSpaceDE/>
              <w:autoSpaceDN/>
              <w:bidi w:val="0"/>
              <w:adjustRightInd/>
              <w:snapToGrid/>
              <w:spacing w:line="240" w:lineRule="auto"/>
              <w:ind w:left="0" w:hanging="200" w:hangingChars="100"/>
              <w:jc w:val="both"/>
              <w:textAlignment w:val="auto"/>
              <w:rPr>
                <w:rFonts w:hint="default" w:ascii="Times New Roman" w:hAnsi="Times New Roman" w:eastAsia="仿宋_GB2312" w:cs="Times New Roman"/>
                <w:color w:val="auto"/>
                <w:sz w:val="20"/>
                <w:szCs w:val="20"/>
              </w:rPr>
            </w:pPr>
            <w:r>
              <w:rPr>
                <w:rFonts w:hint="default" w:ascii="Times New Roman" w:hAnsi="Times New Roman" w:eastAsia="仿宋_GB2312" w:cs="Times New Roman"/>
                <w:color w:val="auto"/>
                <w:sz w:val="20"/>
                <w:szCs w:val="20"/>
              </w:rPr>
              <w:t>序号中打☆号项）1项，一般项5</w:t>
            </w:r>
            <w:r>
              <w:rPr>
                <w:rFonts w:hint="default" w:ascii="Times New Roman" w:hAnsi="Times New Roman" w:eastAsia="仿宋_GB2312" w:cs="Times New Roman"/>
                <w:color w:val="auto"/>
                <w:sz w:val="20"/>
                <w:szCs w:val="20"/>
                <w:lang w:val="en-US" w:eastAsia="zh-CN"/>
              </w:rPr>
              <w:t>0</w:t>
            </w:r>
            <w:r>
              <w:rPr>
                <w:rFonts w:hint="default" w:ascii="Times New Roman" w:hAnsi="Times New Roman" w:eastAsia="仿宋_GB2312" w:cs="Times New Roman"/>
                <w:color w:val="auto"/>
                <w:sz w:val="20"/>
                <w:szCs w:val="20"/>
              </w:rPr>
              <w:t>项。</w:t>
            </w:r>
          </w:p>
        </w:tc>
      </w:tr>
    </w:tbl>
    <w:p>
      <w:pPr>
        <w:rPr>
          <w:rFonts w:hint="default" w:ascii="Times New Roman" w:hAnsi="Times New Roman" w:cs="Times New Roman"/>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hlZGRjOTAwMDczNDE2OGJiMDJkYjgyYTBmMTYzNDEifQ=="/>
  </w:docVars>
  <w:rsids>
    <w:rsidRoot w:val="00EB71E0"/>
    <w:rsid w:val="0001197F"/>
    <w:rsid w:val="00013F3B"/>
    <w:rsid w:val="0001665F"/>
    <w:rsid w:val="000209EB"/>
    <w:rsid w:val="000246D2"/>
    <w:rsid w:val="00027F49"/>
    <w:rsid w:val="000315EE"/>
    <w:rsid w:val="00033736"/>
    <w:rsid w:val="00034597"/>
    <w:rsid w:val="00035797"/>
    <w:rsid w:val="00042A82"/>
    <w:rsid w:val="00054B10"/>
    <w:rsid w:val="00055714"/>
    <w:rsid w:val="00066AAB"/>
    <w:rsid w:val="00072F45"/>
    <w:rsid w:val="00075534"/>
    <w:rsid w:val="000927C1"/>
    <w:rsid w:val="000A06BF"/>
    <w:rsid w:val="000A466E"/>
    <w:rsid w:val="000B306F"/>
    <w:rsid w:val="000B7B41"/>
    <w:rsid w:val="000C03F9"/>
    <w:rsid w:val="000C23F4"/>
    <w:rsid w:val="000C2F8B"/>
    <w:rsid w:val="000D2429"/>
    <w:rsid w:val="000F5E8B"/>
    <w:rsid w:val="00102020"/>
    <w:rsid w:val="00102B94"/>
    <w:rsid w:val="00112CF3"/>
    <w:rsid w:val="00121C06"/>
    <w:rsid w:val="00126EA0"/>
    <w:rsid w:val="00127692"/>
    <w:rsid w:val="00135D6A"/>
    <w:rsid w:val="00137B49"/>
    <w:rsid w:val="00140AF3"/>
    <w:rsid w:val="00141337"/>
    <w:rsid w:val="00161A74"/>
    <w:rsid w:val="00163019"/>
    <w:rsid w:val="00171428"/>
    <w:rsid w:val="00181FAA"/>
    <w:rsid w:val="00192A23"/>
    <w:rsid w:val="0019399C"/>
    <w:rsid w:val="001A29C6"/>
    <w:rsid w:val="001A6E1C"/>
    <w:rsid w:val="001C2CA7"/>
    <w:rsid w:val="001D00EF"/>
    <w:rsid w:val="001D4C1C"/>
    <w:rsid w:val="001E4849"/>
    <w:rsid w:val="001F22BE"/>
    <w:rsid w:val="001F3B9F"/>
    <w:rsid w:val="0021105F"/>
    <w:rsid w:val="0021695E"/>
    <w:rsid w:val="00223BB6"/>
    <w:rsid w:val="002258D5"/>
    <w:rsid w:val="00234609"/>
    <w:rsid w:val="0023597F"/>
    <w:rsid w:val="00256072"/>
    <w:rsid w:val="00256294"/>
    <w:rsid w:val="00256EF7"/>
    <w:rsid w:val="00260E6A"/>
    <w:rsid w:val="0026163F"/>
    <w:rsid w:val="00263710"/>
    <w:rsid w:val="00271697"/>
    <w:rsid w:val="0027334A"/>
    <w:rsid w:val="00275730"/>
    <w:rsid w:val="0027719F"/>
    <w:rsid w:val="002800B6"/>
    <w:rsid w:val="0028099E"/>
    <w:rsid w:val="00283371"/>
    <w:rsid w:val="0029207C"/>
    <w:rsid w:val="00292412"/>
    <w:rsid w:val="0029301A"/>
    <w:rsid w:val="002A443C"/>
    <w:rsid w:val="002B3DC7"/>
    <w:rsid w:val="002C75EF"/>
    <w:rsid w:val="002D03AB"/>
    <w:rsid w:val="002D51B4"/>
    <w:rsid w:val="00301F1F"/>
    <w:rsid w:val="0030623D"/>
    <w:rsid w:val="003129EA"/>
    <w:rsid w:val="0032721F"/>
    <w:rsid w:val="00333545"/>
    <w:rsid w:val="0033649D"/>
    <w:rsid w:val="00357656"/>
    <w:rsid w:val="003619A9"/>
    <w:rsid w:val="00391378"/>
    <w:rsid w:val="00393853"/>
    <w:rsid w:val="00396348"/>
    <w:rsid w:val="003A19FC"/>
    <w:rsid w:val="003A5AFC"/>
    <w:rsid w:val="003A62C8"/>
    <w:rsid w:val="003B48C6"/>
    <w:rsid w:val="003B733A"/>
    <w:rsid w:val="003C0727"/>
    <w:rsid w:val="003E5806"/>
    <w:rsid w:val="003E72DD"/>
    <w:rsid w:val="003E78BC"/>
    <w:rsid w:val="003E7F9B"/>
    <w:rsid w:val="003F192B"/>
    <w:rsid w:val="00412AC6"/>
    <w:rsid w:val="004217C1"/>
    <w:rsid w:val="00424263"/>
    <w:rsid w:val="00425668"/>
    <w:rsid w:val="004311C3"/>
    <w:rsid w:val="004379EF"/>
    <w:rsid w:val="00444E51"/>
    <w:rsid w:val="00466348"/>
    <w:rsid w:val="00477BB0"/>
    <w:rsid w:val="00485310"/>
    <w:rsid w:val="00492A6D"/>
    <w:rsid w:val="004A4B92"/>
    <w:rsid w:val="004A7A77"/>
    <w:rsid w:val="004B067C"/>
    <w:rsid w:val="004B10D7"/>
    <w:rsid w:val="004C460C"/>
    <w:rsid w:val="004C5432"/>
    <w:rsid w:val="004C70CE"/>
    <w:rsid w:val="004C77B5"/>
    <w:rsid w:val="004D566A"/>
    <w:rsid w:val="004E0D61"/>
    <w:rsid w:val="004E3A20"/>
    <w:rsid w:val="004F018F"/>
    <w:rsid w:val="004F1717"/>
    <w:rsid w:val="004F1F5E"/>
    <w:rsid w:val="00502CD0"/>
    <w:rsid w:val="00507A22"/>
    <w:rsid w:val="0051753B"/>
    <w:rsid w:val="00522384"/>
    <w:rsid w:val="0052536A"/>
    <w:rsid w:val="00526338"/>
    <w:rsid w:val="00532F2C"/>
    <w:rsid w:val="00540041"/>
    <w:rsid w:val="005403DB"/>
    <w:rsid w:val="0054120C"/>
    <w:rsid w:val="00543B1E"/>
    <w:rsid w:val="00551D03"/>
    <w:rsid w:val="00553A0B"/>
    <w:rsid w:val="005617EE"/>
    <w:rsid w:val="005714C9"/>
    <w:rsid w:val="00576D00"/>
    <w:rsid w:val="0058039C"/>
    <w:rsid w:val="00594292"/>
    <w:rsid w:val="00594AA2"/>
    <w:rsid w:val="005A37C9"/>
    <w:rsid w:val="005B01E5"/>
    <w:rsid w:val="005B1675"/>
    <w:rsid w:val="005B657E"/>
    <w:rsid w:val="005C2DB4"/>
    <w:rsid w:val="005C756F"/>
    <w:rsid w:val="005D15B8"/>
    <w:rsid w:val="005E2238"/>
    <w:rsid w:val="005E3E22"/>
    <w:rsid w:val="0060148F"/>
    <w:rsid w:val="00612695"/>
    <w:rsid w:val="00616EF7"/>
    <w:rsid w:val="00624121"/>
    <w:rsid w:val="00625E8F"/>
    <w:rsid w:val="00635550"/>
    <w:rsid w:val="006374F3"/>
    <w:rsid w:val="00652EC3"/>
    <w:rsid w:val="006534AC"/>
    <w:rsid w:val="00660132"/>
    <w:rsid w:val="0066430A"/>
    <w:rsid w:val="00683063"/>
    <w:rsid w:val="00687470"/>
    <w:rsid w:val="006952D3"/>
    <w:rsid w:val="006B4AED"/>
    <w:rsid w:val="006C364D"/>
    <w:rsid w:val="006C53F8"/>
    <w:rsid w:val="006C5635"/>
    <w:rsid w:val="006C7AC4"/>
    <w:rsid w:val="006E0996"/>
    <w:rsid w:val="006E44FA"/>
    <w:rsid w:val="006F51FB"/>
    <w:rsid w:val="007001C3"/>
    <w:rsid w:val="007042A2"/>
    <w:rsid w:val="00720D7D"/>
    <w:rsid w:val="00732F0D"/>
    <w:rsid w:val="007613D3"/>
    <w:rsid w:val="00766FCD"/>
    <w:rsid w:val="00772C04"/>
    <w:rsid w:val="007747E2"/>
    <w:rsid w:val="0078015F"/>
    <w:rsid w:val="00792A5D"/>
    <w:rsid w:val="00793A37"/>
    <w:rsid w:val="00794C0A"/>
    <w:rsid w:val="00795775"/>
    <w:rsid w:val="007A38D1"/>
    <w:rsid w:val="007B24A2"/>
    <w:rsid w:val="007B29D6"/>
    <w:rsid w:val="007B5DD9"/>
    <w:rsid w:val="007C0155"/>
    <w:rsid w:val="007C084B"/>
    <w:rsid w:val="007D0A86"/>
    <w:rsid w:val="007D6DA4"/>
    <w:rsid w:val="007E4CF9"/>
    <w:rsid w:val="007F051B"/>
    <w:rsid w:val="007F06FE"/>
    <w:rsid w:val="007F62FB"/>
    <w:rsid w:val="00802A1E"/>
    <w:rsid w:val="00811F50"/>
    <w:rsid w:val="00813417"/>
    <w:rsid w:val="00814E4E"/>
    <w:rsid w:val="00815160"/>
    <w:rsid w:val="00823D15"/>
    <w:rsid w:val="00835D5E"/>
    <w:rsid w:val="00837020"/>
    <w:rsid w:val="00857F7D"/>
    <w:rsid w:val="00857F82"/>
    <w:rsid w:val="00862ABC"/>
    <w:rsid w:val="00866A96"/>
    <w:rsid w:val="00873F20"/>
    <w:rsid w:val="008807CB"/>
    <w:rsid w:val="00886B9E"/>
    <w:rsid w:val="00890E47"/>
    <w:rsid w:val="00896794"/>
    <w:rsid w:val="008A127F"/>
    <w:rsid w:val="008A35A3"/>
    <w:rsid w:val="008A3EB0"/>
    <w:rsid w:val="008A4481"/>
    <w:rsid w:val="008B1D44"/>
    <w:rsid w:val="008B54B7"/>
    <w:rsid w:val="008B77B4"/>
    <w:rsid w:val="008C0EED"/>
    <w:rsid w:val="008C2F6D"/>
    <w:rsid w:val="008D48C3"/>
    <w:rsid w:val="008F2956"/>
    <w:rsid w:val="008F7381"/>
    <w:rsid w:val="008F7547"/>
    <w:rsid w:val="00911AC4"/>
    <w:rsid w:val="00915126"/>
    <w:rsid w:val="00925A4F"/>
    <w:rsid w:val="00934AC9"/>
    <w:rsid w:val="009366A3"/>
    <w:rsid w:val="009366CF"/>
    <w:rsid w:val="00944532"/>
    <w:rsid w:val="00951B4C"/>
    <w:rsid w:val="00955BDF"/>
    <w:rsid w:val="00961620"/>
    <w:rsid w:val="00963D12"/>
    <w:rsid w:val="00974A42"/>
    <w:rsid w:val="00976620"/>
    <w:rsid w:val="009766A6"/>
    <w:rsid w:val="00980D01"/>
    <w:rsid w:val="00983489"/>
    <w:rsid w:val="00987C8E"/>
    <w:rsid w:val="009A619B"/>
    <w:rsid w:val="009C6CBC"/>
    <w:rsid w:val="009D0C4F"/>
    <w:rsid w:val="009E1967"/>
    <w:rsid w:val="009E44EC"/>
    <w:rsid w:val="009E77E6"/>
    <w:rsid w:val="009E7CA2"/>
    <w:rsid w:val="009F1AE6"/>
    <w:rsid w:val="009F6C8B"/>
    <w:rsid w:val="00A10BA9"/>
    <w:rsid w:val="00A134E2"/>
    <w:rsid w:val="00A22869"/>
    <w:rsid w:val="00A32DB7"/>
    <w:rsid w:val="00A37923"/>
    <w:rsid w:val="00A4285C"/>
    <w:rsid w:val="00A44FBB"/>
    <w:rsid w:val="00A47764"/>
    <w:rsid w:val="00A47B81"/>
    <w:rsid w:val="00A547DB"/>
    <w:rsid w:val="00A55CBA"/>
    <w:rsid w:val="00A64903"/>
    <w:rsid w:val="00A674A5"/>
    <w:rsid w:val="00A75C72"/>
    <w:rsid w:val="00A7720F"/>
    <w:rsid w:val="00A80229"/>
    <w:rsid w:val="00A82DC7"/>
    <w:rsid w:val="00AA1ACF"/>
    <w:rsid w:val="00AA2B8F"/>
    <w:rsid w:val="00AA3D30"/>
    <w:rsid w:val="00AB0F6E"/>
    <w:rsid w:val="00AB5E8C"/>
    <w:rsid w:val="00AD68BE"/>
    <w:rsid w:val="00AE2E44"/>
    <w:rsid w:val="00AE6833"/>
    <w:rsid w:val="00AF7EAA"/>
    <w:rsid w:val="00B016EA"/>
    <w:rsid w:val="00B111CD"/>
    <w:rsid w:val="00B1198F"/>
    <w:rsid w:val="00B139DF"/>
    <w:rsid w:val="00B20026"/>
    <w:rsid w:val="00B2626F"/>
    <w:rsid w:val="00B27B1E"/>
    <w:rsid w:val="00B43F49"/>
    <w:rsid w:val="00B74C23"/>
    <w:rsid w:val="00B7617D"/>
    <w:rsid w:val="00B77A1B"/>
    <w:rsid w:val="00B900C1"/>
    <w:rsid w:val="00B972BE"/>
    <w:rsid w:val="00BA07F7"/>
    <w:rsid w:val="00BA271F"/>
    <w:rsid w:val="00BA7EEE"/>
    <w:rsid w:val="00BB037B"/>
    <w:rsid w:val="00BD7F8B"/>
    <w:rsid w:val="00BE2E0A"/>
    <w:rsid w:val="00BE5227"/>
    <w:rsid w:val="00BF1474"/>
    <w:rsid w:val="00BF334D"/>
    <w:rsid w:val="00BF58B2"/>
    <w:rsid w:val="00C032EB"/>
    <w:rsid w:val="00C048EE"/>
    <w:rsid w:val="00C061D8"/>
    <w:rsid w:val="00C12994"/>
    <w:rsid w:val="00C24AFF"/>
    <w:rsid w:val="00C3571D"/>
    <w:rsid w:val="00C42C9F"/>
    <w:rsid w:val="00C432EA"/>
    <w:rsid w:val="00C44F99"/>
    <w:rsid w:val="00C45367"/>
    <w:rsid w:val="00C4553A"/>
    <w:rsid w:val="00C552D4"/>
    <w:rsid w:val="00C60551"/>
    <w:rsid w:val="00C62A5C"/>
    <w:rsid w:val="00C733FB"/>
    <w:rsid w:val="00C74C3C"/>
    <w:rsid w:val="00C83500"/>
    <w:rsid w:val="00C860D7"/>
    <w:rsid w:val="00C87BC4"/>
    <w:rsid w:val="00C926E6"/>
    <w:rsid w:val="00C9669B"/>
    <w:rsid w:val="00C97BE2"/>
    <w:rsid w:val="00CA06EC"/>
    <w:rsid w:val="00CA3165"/>
    <w:rsid w:val="00CA76B6"/>
    <w:rsid w:val="00CB2824"/>
    <w:rsid w:val="00CB67F5"/>
    <w:rsid w:val="00CB7E07"/>
    <w:rsid w:val="00CD1659"/>
    <w:rsid w:val="00CE02BC"/>
    <w:rsid w:val="00CE1A24"/>
    <w:rsid w:val="00CE2266"/>
    <w:rsid w:val="00CE6089"/>
    <w:rsid w:val="00CF7400"/>
    <w:rsid w:val="00CF7C09"/>
    <w:rsid w:val="00D13D10"/>
    <w:rsid w:val="00D227CE"/>
    <w:rsid w:val="00D27D0B"/>
    <w:rsid w:val="00D308F3"/>
    <w:rsid w:val="00D341D6"/>
    <w:rsid w:val="00D41713"/>
    <w:rsid w:val="00D4729F"/>
    <w:rsid w:val="00D626EF"/>
    <w:rsid w:val="00D708DC"/>
    <w:rsid w:val="00D72537"/>
    <w:rsid w:val="00D81080"/>
    <w:rsid w:val="00D840A1"/>
    <w:rsid w:val="00DB5FF9"/>
    <w:rsid w:val="00DC4F68"/>
    <w:rsid w:val="00DD4E68"/>
    <w:rsid w:val="00DF02C9"/>
    <w:rsid w:val="00DF247C"/>
    <w:rsid w:val="00DF3D42"/>
    <w:rsid w:val="00DF663F"/>
    <w:rsid w:val="00E01BEB"/>
    <w:rsid w:val="00E02BB5"/>
    <w:rsid w:val="00E06AD6"/>
    <w:rsid w:val="00E14F12"/>
    <w:rsid w:val="00E17D16"/>
    <w:rsid w:val="00E304F7"/>
    <w:rsid w:val="00E41E3E"/>
    <w:rsid w:val="00E444EE"/>
    <w:rsid w:val="00E461CF"/>
    <w:rsid w:val="00E47560"/>
    <w:rsid w:val="00E47B12"/>
    <w:rsid w:val="00E545CD"/>
    <w:rsid w:val="00E621F1"/>
    <w:rsid w:val="00E63D93"/>
    <w:rsid w:val="00E853C8"/>
    <w:rsid w:val="00EA15F3"/>
    <w:rsid w:val="00EB71E0"/>
    <w:rsid w:val="00EC7029"/>
    <w:rsid w:val="00ED6B22"/>
    <w:rsid w:val="00EF63C6"/>
    <w:rsid w:val="00F024D8"/>
    <w:rsid w:val="00F02998"/>
    <w:rsid w:val="00F125BA"/>
    <w:rsid w:val="00F152D5"/>
    <w:rsid w:val="00F35A52"/>
    <w:rsid w:val="00F410DE"/>
    <w:rsid w:val="00F44B71"/>
    <w:rsid w:val="00F534AC"/>
    <w:rsid w:val="00F5557F"/>
    <w:rsid w:val="00F64B6C"/>
    <w:rsid w:val="00FB5EA5"/>
    <w:rsid w:val="00FD7BD3"/>
    <w:rsid w:val="00FE6EC8"/>
    <w:rsid w:val="00FE74A0"/>
    <w:rsid w:val="00FE7648"/>
    <w:rsid w:val="00FF7236"/>
    <w:rsid w:val="08DF138E"/>
    <w:rsid w:val="0CE9430D"/>
    <w:rsid w:val="16547C9F"/>
    <w:rsid w:val="1EB79BBC"/>
    <w:rsid w:val="1FF7D389"/>
    <w:rsid w:val="2E3F34A3"/>
    <w:rsid w:val="2FB3207A"/>
    <w:rsid w:val="2FFEDD41"/>
    <w:rsid w:val="31B40795"/>
    <w:rsid w:val="325DCE2E"/>
    <w:rsid w:val="36DCD746"/>
    <w:rsid w:val="37BF54CE"/>
    <w:rsid w:val="37FFB54C"/>
    <w:rsid w:val="39FF39FC"/>
    <w:rsid w:val="3BFF6CE2"/>
    <w:rsid w:val="3BFFF5C2"/>
    <w:rsid w:val="3DB7EFD5"/>
    <w:rsid w:val="3DD60E6E"/>
    <w:rsid w:val="3F772D1B"/>
    <w:rsid w:val="3F798612"/>
    <w:rsid w:val="3FAF5E02"/>
    <w:rsid w:val="3FEB0C58"/>
    <w:rsid w:val="427FB5B1"/>
    <w:rsid w:val="47B90C97"/>
    <w:rsid w:val="47FE81AD"/>
    <w:rsid w:val="4B0547FC"/>
    <w:rsid w:val="4DFF75C6"/>
    <w:rsid w:val="4E18CD73"/>
    <w:rsid w:val="4E7E2FEA"/>
    <w:rsid w:val="4F73C95C"/>
    <w:rsid w:val="4FDF170E"/>
    <w:rsid w:val="4FFA148F"/>
    <w:rsid w:val="526DD891"/>
    <w:rsid w:val="55D7B75F"/>
    <w:rsid w:val="5769120A"/>
    <w:rsid w:val="59EE3D8B"/>
    <w:rsid w:val="5A2106FA"/>
    <w:rsid w:val="5ABFFC7D"/>
    <w:rsid w:val="5CFBF319"/>
    <w:rsid w:val="5D7252D3"/>
    <w:rsid w:val="5DFD177F"/>
    <w:rsid w:val="5E6F6271"/>
    <w:rsid w:val="5EF92B7C"/>
    <w:rsid w:val="5EFBD3E0"/>
    <w:rsid w:val="5FA732FC"/>
    <w:rsid w:val="5FAE0472"/>
    <w:rsid w:val="5FDF1F47"/>
    <w:rsid w:val="5FFB233E"/>
    <w:rsid w:val="5FFB9D70"/>
    <w:rsid w:val="6537944A"/>
    <w:rsid w:val="664B61F8"/>
    <w:rsid w:val="69FF5CE4"/>
    <w:rsid w:val="6B3A7E23"/>
    <w:rsid w:val="6CF30E0F"/>
    <w:rsid w:val="6D8F69A7"/>
    <w:rsid w:val="6F97E147"/>
    <w:rsid w:val="6FF8562C"/>
    <w:rsid w:val="6FFFE045"/>
    <w:rsid w:val="72CCA60A"/>
    <w:rsid w:val="73767B9F"/>
    <w:rsid w:val="73FA39EC"/>
    <w:rsid w:val="73FDE92E"/>
    <w:rsid w:val="74374497"/>
    <w:rsid w:val="7554D691"/>
    <w:rsid w:val="75D66B6F"/>
    <w:rsid w:val="75FFA027"/>
    <w:rsid w:val="76A76DA5"/>
    <w:rsid w:val="76F917BB"/>
    <w:rsid w:val="776358E0"/>
    <w:rsid w:val="777F70D9"/>
    <w:rsid w:val="77BFA721"/>
    <w:rsid w:val="77BFAF4F"/>
    <w:rsid w:val="77DFBD90"/>
    <w:rsid w:val="77FD02AB"/>
    <w:rsid w:val="7A3B3919"/>
    <w:rsid w:val="7A8731EE"/>
    <w:rsid w:val="7ABE0BD8"/>
    <w:rsid w:val="7AFD0EFD"/>
    <w:rsid w:val="7BB7D310"/>
    <w:rsid w:val="7BDFEFA6"/>
    <w:rsid w:val="7BFD5573"/>
    <w:rsid w:val="7BFF3794"/>
    <w:rsid w:val="7D6F76A9"/>
    <w:rsid w:val="7D7F1610"/>
    <w:rsid w:val="7DB656F9"/>
    <w:rsid w:val="7DBF2233"/>
    <w:rsid w:val="7DFFB098"/>
    <w:rsid w:val="7DFFDF42"/>
    <w:rsid w:val="7E73B756"/>
    <w:rsid w:val="7EADE3F5"/>
    <w:rsid w:val="7ECCCA0D"/>
    <w:rsid w:val="7EFC3DB8"/>
    <w:rsid w:val="7EFFFEA5"/>
    <w:rsid w:val="7F4DA556"/>
    <w:rsid w:val="7F4E05C7"/>
    <w:rsid w:val="7F7306E2"/>
    <w:rsid w:val="7FB3C431"/>
    <w:rsid w:val="7FFB6DD2"/>
    <w:rsid w:val="7FFFA84E"/>
    <w:rsid w:val="8F3F27DC"/>
    <w:rsid w:val="9737EB4C"/>
    <w:rsid w:val="9A6E1C7D"/>
    <w:rsid w:val="9BF77332"/>
    <w:rsid w:val="9D37B7B6"/>
    <w:rsid w:val="9DBF2A9E"/>
    <w:rsid w:val="A7EF78F7"/>
    <w:rsid w:val="A9EFEA04"/>
    <w:rsid w:val="ADBFCC21"/>
    <w:rsid w:val="B3C79A15"/>
    <w:rsid w:val="B4DAA32B"/>
    <w:rsid w:val="B6BE0EC8"/>
    <w:rsid w:val="BBF7730D"/>
    <w:rsid w:val="BC6F73B8"/>
    <w:rsid w:val="BD1FF7F2"/>
    <w:rsid w:val="BFBEB4E8"/>
    <w:rsid w:val="BFED4F3A"/>
    <w:rsid w:val="C3FF27DC"/>
    <w:rsid w:val="C657123B"/>
    <w:rsid w:val="CDFFC692"/>
    <w:rsid w:val="CFFF6DDB"/>
    <w:rsid w:val="D32F4601"/>
    <w:rsid w:val="D6CDCD8B"/>
    <w:rsid w:val="D6EF2B46"/>
    <w:rsid w:val="DB7139CF"/>
    <w:rsid w:val="DC7789F9"/>
    <w:rsid w:val="DCBAE883"/>
    <w:rsid w:val="DCBFB2A9"/>
    <w:rsid w:val="DF7E8A3B"/>
    <w:rsid w:val="DFB28A39"/>
    <w:rsid w:val="DFB87E07"/>
    <w:rsid w:val="DFBD60C5"/>
    <w:rsid w:val="DFBD661D"/>
    <w:rsid w:val="DFDEDAF3"/>
    <w:rsid w:val="DFFBFEC9"/>
    <w:rsid w:val="E0EE737A"/>
    <w:rsid w:val="E4DB1F6D"/>
    <w:rsid w:val="E5FFBD17"/>
    <w:rsid w:val="E74BE60E"/>
    <w:rsid w:val="E7AF35B8"/>
    <w:rsid w:val="E99737B8"/>
    <w:rsid w:val="EAD76E3B"/>
    <w:rsid w:val="EBDFAD1B"/>
    <w:rsid w:val="ED4A6E4F"/>
    <w:rsid w:val="EE7FF7E5"/>
    <w:rsid w:val="EF9F210C"/>
    <w:rsid w:val="EFCF6807"/>
    <w:rsid w:val="EFEF433E"/>
    <w:rsid w:val="EFFD7E3C"/>
    <w:rsid w:val="F2F7AD33"/>
    <w:rsid w:val="F33BF6C1"/>
    <w:rsid w:val="F356E437"/>
    <w:rsid w:val="F3FB53F2"/>
    <w:rsid w:val="F3FFF92F"/>
    <w:rsid w:val="F6DFF334"/>
    <w:rsid w:val="F6F52A53"/>
    <w:rsid w:val="F7354E17"/>
    <w:rsid w:val="F76EB2F9"/>
    <w:rsid w:val="F79ED427"/>
    <w:rsid w:val="F79F836C"/>
    <w:rsid w:val="F7CEBB1C"/>
    <w:rsid w:val="F7FFE601"/>
    <w:rsid w:val="F8E76848"/>
    <w:rsid w:val="F8FFB12E"/>
    <w:rsid w:val="FAD7241E"/>
    <w:rsid w:val="FB3E68F9"/>
    <w:rsid w:val="FBEF3315"/>
    <w:rsid w:val="FBF3A550"/>
    <w:rsid w:val="FD5692B6"/>
    <w:rsid w:val="FD5D7EBB"/>
    <w:rsid w:val="FDFA654B"/>
    <w:rsid w:val="FFB77E82"/>
    <w:rsid w:val="FFBDF0AB"/>
    <w:rsid w:val="FFC88402"/>
    <w:rsid w:val="FFDC31E2"/>
    <w:rsid w:val="FFDE0D07"/>
    <w:rsid w:val="FFEF2C86"/>
    <w:rsid w:val="FFF91883"/>
    <w:rsid w:val="FFFDB322"/>
    <w:rsid w:val="FFFFAB44"/>
    <w:rsid w:val="FFFFADA8"/>
    <w:rsid w:val="FFFFDCC0"/>
    <w:rsid w:val="FFFFE2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unhideWhenUsed/>
    <w:qFormat/>
    <w:uiPriority w:val="0"/>
    <w:pPr>
      <w:spacing w:after="120"/>
    </w:pPr>
    <w:rPr>
      <w:kern w:val="0"/>
      <w:sz w:val="20"/>
      <w:szCs w:val="20"/>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4656</Words>
  <Characters>5044</Characters>
  <Lines>58</Lines>
  <Paragraphs>16</Paragraphs>
  <TotalTime>89</TotalTime>
  <ScaleCrop>false</ScaleCrop>
  <LinksUpToDate>false</LinksUpToDate>
  <CharactersWithSpaces>5054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2020-05-06T15:39:00Z</dcterms:created>
  <dc:creator>霍廉</dc:creator>
  <cp:lastModifiedBy>scw</cp:lastModifiedBy>
  <dcterms:modified xsi:type="dcterms:W3CDTF">2024-12-24T14:37:20Z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2FC90BA771DC4A51A1A0B6205ACA254B_12</vt:lpwstr>
  </property>
</Properties>
</file>