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96D0EA">
      <w:pPr>
        <w:spacing w:line="440" w:lineRule="exact"/>
        <w:jc w:val="center"/>
        <w:rPr>
          <w:rFonts w:hint="eastAsia" w:ascii="方正小标宋简体" w:hAnsi="Times New Roman" w:eastAsia="方正小标宋简体" w:cs="方正仿宋简体"/>
          <w:sz w:val="32"/>
          <w:szCs w:val="32"/>
        </w:rPr>
      </w:pPr>
      <w:r>
        <w:rPr>
          <w:rFonts w:hint="eastAsia" w:ascii="方正小标宋简体" w:hAnsi="Times New Roman" w:eastAsia="方正小标宋简体" w:cs="方正仿宋简体"/>
          <w:sz w:val="32"/>
          <w:szCs w:val="32"/>
        </w:rPr>
        <w:t>2025年武清区儿童玩具产品质量监督抽查</w:t>
      </w:r>
      <w:bookmarkStart w:id="0" w:name="_Toc823"/>
      <w:bookmarkStart w:id="1" w:name="_Toc14856"/>
      <w:bookmarkStart w:id="2" w:name="_Toc8165"/>
      <w:bookmarkStart w:id="3" w:name="_Toc17197"/>
      <w:r>
        <w:rPr>
          <w:rFonts w:hint="eastAsia" w:ascii="方正小标宋简体" w:hAnsi="Times New Roman" w:eastAsia="方正小标宋简体" w:cs="方正仿宋简体"/>
          <w:sz w:val="32"/>
          <w:szCs w:val="32"/>
        </w:rPr>
        <w:t>实施细则</w:t>
      </w:r>
      <w:bookmarkEnd w:id="0"/>
      <w:bookmarkEnd w:id="1"/>
      <w:bookmarkEnd w:id="2"/>
      <w:bookmarkEnd w:id="3"/>
    </w:p>
    <w:p w14:paraId="00F78136">
      <w:pPr>
        <w:spacing w:line="600" w:lineRule="exact"/>
        <w:jc w:val="left"/>
        <w:rPr>
          <w:rFonts w:asciiTheme="majorEastAsia" w:hAnsiTheme="majorEastAsia" w:eastAsiaTheme="majorEastAsia"/>
          <w:b/>
          <w:bCs/>
          <w:szCs w:val="21"/>
        </w:rPr>
      </w:pPr>
      <w:bookmarkStart w:id="4" w:name="_Toc11004"/>
      <w:bookmarkStart w:id="5" w:name="_Toc31366"/>
      <w:bookmarkStart w:id="6" w:name="_Toc6430"/>
      <w:bookmarkStart w:id="7" w:name="_Toc14314"/>
      <w:r>
        <w:rPr>
          <w:rFonts w:hint="eastAsia" w:ascii="黑体" w:hAnsi="黑体" w:eastAsia="黑体" w:cs="黑体"/>
          <w:b/>
          <w:bCs/>
          <w:szCs w:val="21"/>
        </w:rPr>
        <w:t>1 抽样方法</w:t>
      </w:r>
    </w:p>
    <w:p w14:paraId="0F670E12">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以随机抽样的方式在被抽样的销售者的待销商品中抽取。</w:t>
      </w:r>
    </w:p>
    <w:p w14:paraId="0E26325C">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对同一产品采取使用随机数表、随机数骰子或扑克牌等方法随机抽取样品。同一产品是指同一生产企业、同一标准生产、同一商标、同一规格型号的样品。每个批次</w:t>
      </w:r>
      <w:r>
        <w:rPr>
          <w:rFonts w:asciiTheme="majorEastAsia" w:hAnsiTheme="majorEastAsia" w:eastAsiaTheme="majorEastAsia"/>
          <w:szCs w:val="21"/>
        </w:rPr>
        <w:t>抽取样品</w:t>
      </w:r>
      <w:r>
        <w:rPr>
          <w:rFonts w:hint="eastAsia" w:asciiTheme="majorEastAsia" w:hAnsiTheme="majorEastAsia" w:eastAsiaTheme="majorEastAsia"/>
          <w:szCs w:val="21"/>
        </w:rPr>
        <w:t>2个</w:t>
      </w:r>
      <w:r>
        <w:rPr>
          <w:rFonts w:asciiTheme="majorEastAsia" w:hAnsiTheme="majorEastAsia" w:eastAsiaTheme="majorEastAsia"/>
          <w:szCs w:val="21"/>
        </w:rPr>
        <w:t>，其中</w:t>
      </w:r>
      <w:r>
        <w:rPr>
          <w:rFonts w:hint="eastAsia" w:asciiTheme="majorEastAsia" w:hAnsiTheme="majorEastAsia" w:eastAsiaTheme="majorEastAsia"/>
          <w:szCs w:val="21"/>
        </w:rPr>
        <w:t>1个</w:t>
      </w:r>
      <w:r>
        <w:rPr>
          <w:rFonts w:asciiTheme="majorEastAsia" w:hAnsiTheme="majorEastAsia" w:eastAsiaTheme="majorEastAsia"/>
          <w:szCs w:val="21"/>
        </w:rPr>
        <w:t>作为检验样品，另</w:t>
      </w:r>
      <w:r>
        <w:rPr>
          <w:rFonts w:hint="eastAsia" w:asciiTheme="majorEastAsia" w:hAnsiTheme="majorEastAsia" w:eastAsiaTheme="majorEastAsia"/>
          <w:szCs w:val="21"/>
        </w:rPr>
        <w:t>1个</w:t>
      </w:r>
      <w:r>
        <w:rPr>
          <w:rFonts w:asciiTheme="majorEastAsia" w:hAnsiTheme="majorEastAsia" w:eastAsiaTheme="majorEastAsia"/>
          <w:szCs w:val="21"/>
        </w:rPr>
        <w:t>作为备用样品。</w:t>
      </w:r>
    </w:p>
    <w:p w14:paraId="20BB6C25">
      <w:pPr>
        <w:spacing w:line="600" w:lineRule="exact"/>
        <w:jc w:val="left"/>
        <w:rPr>
          <w:rFonts w:ascii="黑体" w:hAnsi="黑体" w:eastAsia="黑体" w:cs="黑体"/>
          <w:b/>
          <w:bCs/>
          <w:szCs w:val="21"/>
        </w:rPr>
      </w:pPr>
      <w:r>
        <w:rPr>
          <w:rFonts w:hint="eastAsia" w:ascii="黑体" w:hAnsi="黑体" w:eastAsia="黑体" w:cs="黑体"/>
          <w:b/>
          <w:bCs/>
          <w:szCs w:val="21"/>
        </w:rPr>
        <w:t>2 检验依据</w:t>
      </w:r>
    </w:p>
    <w:tbl>
      <w:tblPr>
        <w:tblStyle w:val="4"/>
        <w:tblW w:w="7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0"/>
        <w:gridCol w:w="2985"/>
        <w:gridCol w:w="3231"/>
      </w:tblGrid>
      <w:tr w14:paraId="04D88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1710" w:type="dxa"/>
            <w:tcBorders>
              <w:top w:val="single" w:color="auto" w:sz="4" w:space="0"/>
              <w:left w:val="single" w:color="auto" w:sz="4" w:space="0"/>
              <w:bottom w:val="single" w:color="auto" w:sz="4" w:space="0"/>
              <w:right w:val="single" w:color="auto" w:sz="4" w:space="0"/>
            </w:tcBorders>
            <w:vAlign w:val="center"/>
          </w:tcPr>
          <w:p w14:paraId="55A29296">
            <w:pPr>
              <w:snapToGrid w:val="0"/>
              <w:jc w:val="center"/>
              <w:rPr>
                <w:rFonts w:ascii="Times New Roman" w:hAnsi="Times New Roman"/>
                <w:b/>
                <w:szCs w:val="21"/>
              </w:rPr>
            </w:pPr>
            <w:r>
              <w:rPr>
                <w:rFonts w:ascii="Times New Roman" w:hAnsi="Times New Roman"/>
                <w:b/>
                <w:szCs w:val="21"/>
              </w:rPr>
              <w:t>序号</w:t>
            </w:r>
          </w:p>
        </w:tc>
        <w:tc>
          <w:tcPr>
            <w:tcW w:w="2985" w:type="dxa"/>
            <w:tcBorders>
              <w:top w:val="single" w:color="auto" w:sz="4" w:space="0"/>
              <w:left w:val="single" w:color="auto" w:sz="4" w:space="0"/>
              <w:bottom w:val="single" w:color="auto" w:sz="4" w:space="0"/>
              <w:right w:val="single" w:color="auto" w:sz="4" w:space="0"/>
            </w:tcBorders>
            <w:vAlign w:val="center"/>
          </w:tcPr>
          <w:p w14:paraId="0FD20BC7">
            <w:pPr>
              <w:snapToGrid w:val="0"/>
              <w:jc w:val="center"/>
              <w:rPr>
                <w:rFonts w:ascii="Times New Roman" w:hAnsi="Times New Roman"/>
                <w:b/>
                <w:szCs w:val="21"/>
              </w:rPr>
            </w:pPr>
            <w:r>
              <w:rPr>
                <w:rFonts w:ascii="Times New Roman" w:hAnsi="Times New Roman"/>
                <w:b/>
                <w:szCs w:val="21"/>
              </w:rPr>
              <w:t>检验项目</w:t>
            </w:r>
          </w:p>
        </w:tc>
        <w:tc>
          <w:tcPr>
            <w:tcW w:w="3231" w:type="dxa"/>
            <w:tcBorders>
              <w:top w:val="single" w:color="auto" w:sz="4" w:space="0"/>
              <w:left w:val="single" w:color="auto" w:sz="4" w:space="0"/>
              <w:bottom w:val="single" w:color="auto" w:sz="4" w:space="0"/>
              <w:right w:val="single" w:color="auto" w:sz="4" w:space="0"/>
            </w:tcBorders>
            <w:vAlign w:val="center"/>
          </w:tcPr>
          <w:p w14:paraId="75DE18CA">
            <w:pPr>
              <w:snapToGrid w:val="0"/>
              <w:jc w:val="center"/>
              <w:rPr>
                <w:rFonts w:ascii="Times New Roman" w:hAnsi="Times New Roman"/>
                <w:b/>
                <w:szCs w:val="21"/>
              </w:rPr>
            </w:pPr>
            <w:r>
              <w:rPr>
                <w:rFonts w:ascii="Times New Roman" w:hAnsi="Times New Roman"/>
                <w:b/>
                <w:szCs w:val="21"/>
              </w:rPr>
              <w:t>依据标准</w:t>
            </w:r>
          </w:p>
        </w:tc>
      </w:tr>
      <w:tr w14:paraId="53D46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10" w:type="dxa"/>
            <w:vAlign w:val="center"/>
          </w:tcPr>
          <w:p w14:paraId="4632F365">
            <w:pPr>
              <w:widowControl/>
              <w:spacing w:line="320" w:lineRule="exact"/>
              <w:jc w:val="center"/>
              <w:rPr>
                <w:rFonts w:ascii="Times New Roman" w:hAnsi="Times New Roman"/>
                <w:szCs w:val="21"/>
              </w:rPr>
            </w:pPr>
            <w:r>
              <w:rPr>
                <w:rFonts w:hint="eastAsia" w:ascii="Times New Roman" w:hAnsi="Times New Roman"/>
                <w:szCs w:val="21"/>
              </w:rPr>
              <w:t>1</w:t>
            </w:r>
          </w:p>
        </w:tc>
        <w:tc>
          <w:tcPr>
            <w:tcW w:w="2985" w:type="dxa"/>
            <w:vAlign w:val="center"/>
          </w:tcPr>
          <w:p w14:paraId="7CA6730F">
            <w:pPr>
              <w:rPr>
                <w:rFonts w:ascii="Times New Roman" w:hAnsi="Times New Roman"/>
                <w:szCs w:val="21"/>
              </w:rPr>
            </w:pPr>
            <w:r>
              <w:rPr>
                <w:rFonts w:ascii="Times New Roman" w:hAnsi="Times New Roman"/>
                <w:szCs w:val="21"/>
              </w:rPr>
              <w:t>材料</w:t>
            </w:r>
          </w:p>
        </w:tc>
        <w:tc>
          <w:tcPr>
            <w:tcW w:w="3231" w:type="dxa"/>
            <w:vAlign w:val="center"/>
          </w:tcPr>
          <w:p w14:paraId="7448C36E">
            <w:pPr>
              <w:rPr>
                <w:rFonts w:ascii="Times New Roman" w:hAnsi="Times New Roman"/>
                <w:szCs w:val="21"/>
              </w:rPr>
            </w:pPr>
            <w:r>
              <w:rPr>
                <w:rFonts w:ascii="Times New Roman" w:hAnsi="Times New Roman"/>
                <w:szCs w:val="21"/>
              </w:rPr>
              <w:t>GB 6675.2-2014  4.3</w:t>
            </w:r>
          </w:p>
        </w:tc>
      </w:tr>
      <w:tr w14:paraId="32A02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10" w:type="dxa"/>
            <w:vAlign w:val="center"/>
          </w:tcPr>
          <w:p w14:paraId="07F48677">
            <w:pPr>
              <w:widowControl/>
              <w:tabs>
                <w:tab w:val="left" w:pos="492"/>
              </w:tabs>
              <w:spacing w:line="320" w:lineRule="exact"/>
              <w:jc w:val="center"/>
              <w:rPr>
                <w:rFonts w:ascii="Times New Roman" w:hAnsi="Times New Roman"/>
                <w:szCs w:val="21"/>
              </w:rPr>
            </w:pPr>
            <w:r>
              <w:rPr>
                <w:rFonts w:hint="eastAsia" w:ascii="Times New Roman" w:hAnsi="Times New Roman"/>
                <w:szCs w:val="21"/>
              </w:rPr>
              <w:t>2</w:t>
            </w:r>
          </w:p>
        </w:tc>
        <w:tc>
          <w:tcPr>
            <w:tcW w:w="2985" w:type="dxa"/>
            <w:vAlign w:val="center"/>
          </w:tcPr>
          <w:p w14:paraId="3B708B0A">
            <w:pPr>
              <w:rPr>
                <w:rFonts w:ascii="Times New Roman" w:hAnsi="Times New Roman"/>
                <w:szCs w:val="21"/>
              </w:rPr>
            </w:pPr>
            <w:r>
              <w:rPr>
                <w:rFonts w:ascii="Times New Roman" w:hAnsi="Times New Roman"/>
                <w:szCs w:val="21"/>
              </w:rPr>
              <w:t>小零件</w:t>
            </w:r>
          </w:p>
        </w:tc>
        <w:tc>
          <w:tcPr>
            <w:tcW w:w="3231" w:type="dxa"/>
            <w:vAlign w:val="center"/>
          </w:tcPr>
          <w:p w14:paraId="1C8C064C">
            <w:pPr>
              <w:rPr>
                <w:rFonts w:ascii="Times New Roman" w:hAnsi="Times New Roman"/>
                <w:szCs w:val="21"/>
              </w:rPr>
            </w:pPr>
            <w:r>
              <w:rPr>
                <w:rFonts w:ascii="Times New Roman" w:hAnsi="Times New Roman"/>
                <w:szCs w:val="21"/>
              </w:rPr>
              <w:t>GB 6675.2-2014  4.4</w:t>
            </w:r>
          </w:p>
        </w:tc>
      </w:tr>
      <w:tr w14:paraId="0FF1A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10" w:type="dxa"/>
            <w:vAlign w:val="center"/>
          </w:tcPr>
          <w:p w14:paraId="2C9EE84E">
            <w:pPr>
              <w:widowControl/>
              <w:spacing w:line="320" w:lineRule="exact"/>
              <w:jc w:val="center"/>
              <w:rPr>
                <w:rFonts w:ascii="Times New Roman" w:hAnsi="Times New Roman"/>
                <w:szCs w:val="21"/>
              </w:rPr>
            </w:pPr>
            <w:r>
              <w:rPr>
                <w:rFonts w:hint="eastAsia" w:ascii="Times New Roman" w:hAnsi="Times New Roman"/>
                <w:szCs w:val="21"/>
              </w:rPr>
              <w:t>3</w:t>
            </w:r>
          </w:p>
        </w:tc>
        <w:tc>
          <w:tcPr>
            <w:tcW w:w="2985" w:type="dxa"/>
            <w:vAlign w:val="center"/>
          </w:tcPr>
          <w:p w14:paraId="2CF55FB1">
            <w:pPr>
              <w:rPr>
                <w:rFonts w:ascii="Times New Roman" w:hAnsi="Times New Roman"/>
                <w:szCs w:val="21"/>
              </w:rPr>
            </w:pPr>
            <w:r>
              <w:rPr>
                <w:rFonts w:ascii="Times New Roman" w:hAnsi="Times New Roman"/>
                <w:szCs w:val="21"/>
              </w:rPr>
              <w:t>挤压玩具、摇铃及类似玩具</w:t>
            </w:r>
          </w:p>
        </w:tc>
        <w:tc>
          <w:tcPr>
            <w:tcW w:w="3231" w:type="dxa"/>
            <w:vAlign w:val="center"/>
          </w:tcPr>
          <w:p w14:paraId="07382E78">
            <w:pPr>
              <w:rPr>
                <w:rFonts w:ascii="Times New Roman" w:hAnsi="Times New Roman"/>
                <w:szCs w:val="21"/>
              </w:rPr>
            </w:pPr>
            <w:r>
              <w:rPr>
                <w:rFonts w:ascii="Times New Roman" w:hAnsi="Times New Roman"/>
                <w:szCs w:val="21"/>
              </w:rPr>
              <w:t>GB 6675.2-2014  4.5.1</w:t>
            </w:r>
          </w:p>
        </w:tc>
      </w:tr>
      <w:tr w14:paraId="79B08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10" w:type="dxa"/>
            <w:vAlign w:val="center"/>
          </w:tcPr>
          <w:p w14:paraId="13DFB667">
            <w:pPr>
              <w:widowControl/>
              <w:spacing w:line="320" w:lineRule="exact"/>
              <w:jc w:val="center"/>
              <w:rPr>
                <w:rFonts w:ascii="Times New Roman" w:hAnsi="Times New Roman"/>
                <w:szCs w:val="21"/>
              </w:rPr>
            </w:pPr>
            <w:r>
              <w:rPr>
                <w:rFonts w:hint="eastAsia" w:ascii="Times New Roman" w:hAnsi="Times New Roman"/>
                <w:szCs w:val="21"/>
              </w:rPr>
              <w:t>4</w:t>
            </w:r>
          </w:p>
        </w:tc>
        <w:tc>
          <w:tcPr>
            <w:tcW w:w="2985" w:type="dxa"/>
            <w:vAlign w:val="center"/>
          </w:tcPr>
          <w:p w14:paraId="096A7FAA">
            <w:pPr>
              <w:rPr>
                <w:rFonts w:ascii="Times New Roman" w:hAnsi="Times New Roman"/>
                <w:szCs w:val="21"/>
              </w:rPr>
            </w:pPr>
            <w:r>
              <w:rPr>
                <w:rFonts w:ascii="Times New Roman" w:hAnsi="Times New Roman"/>
                <w:szCs w:val="21"/>
              </w:rPr>
              <w:t>小球</w:t>
            </w:r>
          </w:p>
        </w:tc>
        <w:tc>
          <w:tcPr>
            <w:tcW w:w="3231" w:type="dxa"/>
            <w:vAlign w:val="center"/>
          </w:tcPr>
          <w:p w14:paraId="1D2E9A6D">
            <w:pPr>
              <w:rPr>
                <w:rFonts w:ascii="Times New Roman" w:hAnsi="Times New Roman"/>
                <w:szCs w:val="21"/>
              </w:rPr>
            </w:pPr>
            <w:r>
              <w:rPr>
                <w:rFonts w:ascii="Times New Roman" w:hAnsi="Times New Roman"/>
                <w:szCs w:val="21"/>
              </w:rPr>
              <w:t>GB 6675.2-2014  4.5.2</w:t>
            </w:r>
          </w:p>
        </w:tc>
      </w:tr>
      <w:tr w14:paraId="4486B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10" w:type="dxa"/>
            <w:vAlign w:val="center"/>
          </w:tcPr>
          <w:p w14:paraId="511CAC70">
            <w:pPr>
              <w:widowControl/>
              <w:spacing w:line="320" w:lineRule="exact"/>
              <w:jc w:val="center"/>
              <w:rPr>
                <w:rFonts w:ascii="Times New Roman" w:hAnsi="Times New Roman"/>
                <w:szCs w:val="21"/>
              </w:rPr>
            </w:pPr>
            <w:r>
              <w:rPr>
                <w:rFonts w:hint="eastAsia" w:ascii="Times New Roman" w:hAnsi="Times New Roman"/>
                <w:szCs w:val="21"/>
              </w:rPr>
              <w:t>5</w:t>
            </w:r>
          </w:p>
        </w:tc>
        <w:tc>
          <w:tcPr>
            <w:tcW w:w="2985" w:type="dxa"/>
            <w:vAlign w:val="center"/>
          </w:tcPr>
          <w:p w14:paraId="14A12604">
            <w:pPr>
              <w:rPr>
                <w:rFonts w:ascii="Times New Roman" w:hAnsi="Times New Roman"/>
                <w:szCs w:val="21"/>
              </w:rPr>
            </w:pPr>
            <w:r>
              <w:rPr>
                <w:rFonts w:ascii="Times New Roman" w:hAnsi="Times New Roman"/>
                <w:szCs w:val="21"/>
              </w:rPr>
              <w:t>毛球</w:t>
            </w:r>
          </w:p>
        </w:tc>
        <w:tc>
          <w:tcPr>
            <w:tcW w:w="3231" w:type="dxa"/>
            <w:vAlign w:val="center"/>
          </w:tcPr>
          <w:p w14:paraId="0E2E9BC7">
            <w:pPr>
              <w:rPr>
                <w:rFonts w:ascii="Times New Roman" w:hAnsi="Times New Roman"/>
                <w:szCs w:val="21"/>
              </w:rPr>
            </w:pPr>
            <w:r>
              <w:rPr>
                <w:rFonts w:ascii="Times New Roman" w:hAnsi="Times New Roman"/>
                <w:szCs w:val="21"/>
              </w:rPr>
              <w:t>GB 6675.2-2014  4.5.3</w:t>
            </w:r>
          </w:p>
        </w:tc>
      </w:tr>
      <w:tr w14:paraId="0302A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10" w:type="dxa"/>
            <w:vAlign w:val="center"/>
          </w:tcPr>
          <w:p w14:paraId="194E4EDE">
            <w:pPr>
              <w:widowControl/>
              <w:spacing w:line="320" w:lineRule="exact"/>
              <w:jc w:val="center"/>
              <w:rPr>
                <w:rFonts w:ascii="Times New Roman" w:hAnsi="Times New Roman"/>
                <w:szCs w:val="21"/>
              </w:rPr>
            </w:pPr>
            <w:r>
              <w:rPr>
                <w:rFonts w:hint="eastAsia" w:ascii="Times New Roman" w:hAnsi="Times New Roman"/>
                <w:szCs w:val="21"/>
              </w:rPr>
              <w:t>6</w:t>
            </w:r>
          </w:p>
        </w:tc>
        <w:tc>
          <w:tcPr>
            <w:tcW w:w="2985" w:type="dxa"/>
            <w:vAlign w:val="center"/>
          </w:tcPr>
          <w:p w14:paraId="46BA7302">
            <w:pPr>
              <w:rPr>
                <w:rFonts w:ascii="Times New Roman" w:hAnsi="Times New Roman"/>
                <w:szCs w:val="21"/>
              </w:rPr>
            </w:pPr>
            <w:r>
              <w:rPr>
                <w:rFonts w:ascii="Times New Roman" w:hAnsi="Times New Roman"/>
                <w:szCs w:val="21"/>
              </w:rPr>
              <w:t>学前玩偶</w:t>
            </w:r>
          </w:p>
        </w:tc>
        <w:tc>
          <w:tcPr>
            <w:tcW w:w="3231" w:type="dxa"/>
            <w:vAlign w:val="center"/>
          </w:tcPr>
          <w:p w14:paraId="3DD8DCAE">
            <w:pPr>
              <w:rPr>
                <w:rFonts w:ascii="Times New Roman" w:hAnsi="Times New Roman"/>
                <w:szCs w:val="21"/>
              </w:rPr>
            </w:pPr>
            <w:r>
              <w:rPr>
                <w:rFonts w:ascii="Times New Roman" w:hAnsi="Times New Roman"/>
                <w:szCs w:val="21"/>
              </w:rPr>
              <w:t>GB 6675.2-2014  4.5.4</w:t>
            </w:r>
          </w:p>
        </w:tc>
      </w:tr>
      <w:tr w14:paraId="2E401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10" w:type="dxa"/>
            <w:vAlign w:val="center"/>
          </w:tcPr>
          <w:p w14:paraId="50E51D03">
            <w:pPr>
              <w:widowControl/>
              <w:spacing w:line="320" w:lineRule="exact"/>
              <w:jc w:val="center"/>
              <w:rPr>
                <w:rFonts w:ascii="Times New Roman" w:hAnsi="Times New Roman"/>
                <w:szCs w:val="21"/>
              </w:rPr>
            </w:pPr>
            <w:r>
              <w:rPr>
                <w:rFonts w:hint="eastAsia" w:ascii="Times New Roman" w:hAnsi="Times New Roman"/>
                <w:szCs w:val="21"/>
              </w:rPr>
              <w:t>7</w:t>
            </w:r>
          </w:p>
        </w:tc>
        <w:tc>
          <w:tcPr>
            <w:tcW w:w="2985" w:type="dxa"/>
            <w:vAlign w:val="center"/>
          </w:tcPr>
          <w:p w14:paraId="2F7BDF2A">
            <w:pPr>
              <w:rPr>
                <w:rFonts w:ascii="Times New Roman" w:hAnsi="Times New Roman"/>
                <w:szCs w:val="21"/>
              </w:rPr>
            </w:pPr>
            <w:r>
              <w:rPr>
                <w:rFonts w:ascii="Times New Roman" w:hAnsi="Times New Roman"/>
                <w:szCs w:val="21"/>
              </w:rPr>
              <w:t>玩具奶嘴</w:t>
            </w:r>
          </w:p>
        </w:tc>
        <w:tc>
          <w:tcPr>
            <w:tcW w:w="3231" w:type="dxa"/>
            <w:vAlign w:val="center"/>
          </w:tcPr>
          <w:p w14:paraId="268E43CE">
            <w:pPr>
              <w:rPr>
                <w:rFonts w:ascii="Times New Roman" w:hAnsi="Times New Roman"/>
                <w:szCs w:val="21"/>
              </w:rPr>
            </w:pPr>
            <w:r>
              <w:rPr>
                <w:rFonts w:ascii="Times New Roman" w:hAnsi="Times New Roman"/>
                <w:szCs w:val="21"/>
              </w:rPr>
              <w:t>GB 6675.2-2014  4.5.5</w:t>
            </w:r>
          </w:p>
        </w:tc>
      </w:tr>
      <w:tr w14:paraId="0EA81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10" w:type="dxa"/>
            <w:vAlign w:val="center"/>
          </w:tcPr>
          <w:p w14:paraId="48D481BD">
            <w:pPr>
              <w:widowControl/>
              <w:spacing w:line="320" w:lineRule="exact"/>
              <w:jc w:val="center"/>
              <w:rPr>
                <w:rFonts w:ascii="Times New Roman" w:hAnsi="Times New Roman"/>
                <w:szCs w:val="21"/>
              </w:rPr>
            </w:pPr>
            <w:r>
              <w:rPr>
                <w:rFonts w:hint="eastAsia" w:ascii="Times New Roman" w:hAnsi="Times New Roman"/>
                <w:szCs w:val="21"/>
              </w:rPr>
              <w:t>8</w:t>
            </w:r>
          </w:p>
        </w:tc>
        <w:tc>
          <w:tcPr>
            <w:tcW w:w="2985" w:type="dxa"/>
            <w:vAlign w:val="center"/>
          </w:tcPr>
          <w:p w14:paraId="07AD443B">
            <w:pPr>
              <w:rPr>
                <w:rFonts w:ascii="Times New Roman" w:hAnsi="Times New Roman"/>
                <w:szCs w:val="21"/>
              </w:rPr>
            </w:pPr>
            <w:r>
              <w:rPr>
                <w:rFonts w:ascii="Times New Roman" w:hAnsi="Times New Roman"/>
                <w:szCs w:val="21"/>
              </w:rPr>
              <w:t>气球</w:t>
            </w:r>
          </w:p>
        </w:tc>
        <w:tc>
          <w:tcPr>
            <w:tcW w:w="3231" w:type="dxa"/>
            <w:vAlign w:val="center"/>
          </w:tcPr>
          <w:p w14:paraId="0185B514">
            <w:pPr>
              <w:rPr>
                <w:rFonts w:ascii="Times New Roman" w:hAnsi="Times New Roman"/>
                <w:szCs w:val="21"/>
              </w:rPr>
            </w:pPr>
            <w:r>
              <w:rPr>
                <w:rFonts w:ascii="Times New Roman" w:hAnsi="Times New Roman"/>
                <w:szCs w:val="21"/>
              </w:rPr>
              <w:t>GB 6675.2-2014  4.5.6</w:t>
            </w:r>
          </w:p>
        </w:tc>
      </w:tr>
      <w:tr w14:paraId="53E28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10" w:type="dxa"/>
            <w:vAlign w:val="center"/>
          </w:tcPr>
          <w:p w14:paraId="508069A8">
            <w:pPr>
              <w:widowControl/>
              <w:spacing w:line="320" w:lineRule="exact"/>
              <w:jc w:val="center"/>
              <w:rPr>
                <w:rFonts w:ascii="Times New Roman" w:hAnsi="Times New Roman"/>
                <w:szCs w:val="21"/>
              </w:rPr>
            </w:pPr>
            <w:r>
              <w:rPr>
                <w:rFonts w:hint="eastAsia" w:ascii="Times New Roman" w:hAnsi="Times New Roman"/>
                <w:szCs w:val="21"/>
              </w:rPr>
              <w:t>9</w:t>
            </w:r>
          </w:p>
        </w:tc>
        <w:tc>
          <w:tcPr>
            <w:tcW w:w="2985" w:type="dxa"/>
            <w:vAlign w:val="center"/>
          </w:tcPr>
          <w:p w14:paraId="49A7ACC5">
            <w:pPr>
              <w:rPr>
                <w:rFonts w:ascii="Times New Roman" w:hAnsi="Times New Roman"/>
                <w:szCs w:val="21"/>
              </w:rPr>
            </w:pPr>
            <w:r>
              <w:rPr>
                <w:rFonts w:ascii="Times New Roman" w:hAnsi="Times New Roman"/>
                <w:szCs w:val="21"/>
              </w:rPr>
              <w:t>弹珠</w:t>
            </w:r>
          </w:p>
        </w:tc>
        <w:tc>
          <w:tcPr>
            <w:tcW w:w="3231" w:type="dxa"/>
            <w:vAlign w:val="center"/>
          </w:tcPr>
          <w:p w14:paraId="1FA4FDE7">
            <w:pPr>
              <w:rPr>
                <w:rFonts w:ascii="Times New Roman" w:hAnsi="Times New Roman"/>
                <w:szCs w:val="21"/>
              </w:rPr>
            </w:pPr>
            <w:r>
              <w:rPr>
                <w:rFonts w:ascii="Times New Roman" w:hAnsi="Times New Roman"/>
                <w:szCs w:val="21"/>
              </w:rPr>
              <w:t>GB 6675.2-2014  4.5.7</w:t>
            </w:r>
          </w:p>
        </w:tc>
      </w:tr>
      <w:tr w14:paraId="45178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10" w:type="dxa"/>
            <w:vAlign w:val="center"/>
          </w:tcPr>
          <w:p w14:paraId="45958517">
            <w:pPr>
              <w:widowControl/>
              <w:spacing w:line="320" w:lineRule="exact"/>
              <w:jc w:val="center"/>
              <w:rPr>
                <w:rFonts w:ascii="Times New Roman" w:hAnsi="Times New Roman"/>
                <w:szCs w:val="21"/>
              </w:rPr>
            </w:pPr>
            <w:r>
              <w:rPr>
                <w:rFonts w:hint="eastAsia" w:ascii="Times New Roman" w:hAnsi="Times New Roman"/>
                <w:szCs w:val="21"/>
              </w:rPr>
              <w:t>10</w:t>
            </w:r>
          </w:p>
        </w:tc>
        <w:tc>
          <w:tcPr>
            <w:tcW w:w="2985" w:type="dxa"/>
            <w:vAlign w:val="center"/>
          </w:tcPr>
          <w:p w14:paraId="46E30CE5">
            <w:pPr>
              <w:rPr>
                <w:rFonts w:ascii="Times New Roman" w:hAnsi="Times New Roman"/>
                <w:szCs w:val="21"/>
              </w:rPr>
            </w:pPr>
            <w:r>
              <w:rPr>
                <w:rFonts w:ascii="Times New Roman" w:hAnsi="Times New Roman"/>
                <w:szCs w:val="21"/>
              </w:rPr>
              <w:t>半球形玩具</w:t>
            </w:r>
          </w:p>
        </w:tc>
        <w:tc>
          <w:tcPr>
            <w:tcW w:w="3231" w:type="dxa"/>
            <w:vAlign w:val="center"/>
          </w:tcPr>
          <w:p w14:paraId="2A94D710">
            <w:pPr>
              <w:rPr>
                <w:rFonts w:ascii="Times New Roman" w:hAnsi="Times New Roman"/>
                <w:szCs w:val="21"/>
              </w:rPr>
            </w:pPr>
            <w:r>
              <w:rPr>
                <w:rFonts w:ascii="Times New Roman" w:hAnsi="Times New Roman"/>
                <w:szCs w:val="21"/>
              </w:rPr>
              <w:t>GB 6675.2-2014  4.5.8</w:t>
            </w:r>
          </w:p>
        </w:tc>
      </w:tr>
      <w:tr w14:paraId="4525D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10" w:type="dxa"/>
            <w:vAlign w:val="center"/>
          </w:tcPr>
          <w:p w14:paraId="58444462">
            <w:pPr>
              <w:widowControl/>
              <w:spacing w:line="320" w:lineRule="exact"/>
              <w:jc w:val="center"/>
              <w:rPr>
                <w:rFonts w:ascii="Times New Roman" w:hAnsi="Times New Roman"/>
                <w:szCs w:val="21"/>
              </w:rPr>
            </w:pPr>
            <w:r>
              <w:rPr>
                <w:rFonts w:hint="eastAsia" w:ascii="Times New Roman" w:hAnsi="Times New Roman"/>
                <w:szCs w:val="21"/>
              </w:rPr>
              <w:t>11</w:t>
            </w:r>
          </w:p>
        </w:tc>
        <w:tc>
          <w:tcPr>
            <w:tcW w:w="2985" w:type="dxa"/>
            <w:vAlign w:val="center"/>
          </w:tcPr>
          <w:p w14:paraId="4F2BEBCA">
            <w:pPr>
              <w:rPr>
                <w:rFonts w:ascii="Times New Roman" w:hAnsi="Times New Roman"/>
                <w:szCs w:val="21"/>
              </w:rPr>
            </w:pPr>
            <w:r>
              <w:rPr>
                <w:rFonts w:ascii="Times New Roman" w:hAnsi="Times New Roman"/>
                <w:szCs w:val="21"/>
              </w:rPr>
              <w:t>可触及的金属或玻璃边缘</w:t>
            </w:r>
          </w:p>
        </w:tc>
        <w:tc>
          <w:tcPr>
            <w:tcW w:w="3231" w:type="dxa"/>
            <w:vAlign w:val="center"/>
          </w:tcPr>
          <w:p w14:paraId="2764CA84">
            <w:pPr>
              <w:rPr>
                <w:rFonts w:ascii="Times New Roman" w:hAnsi="Times New Roman"/>
                <w:szCs w:val="21"/>
              </w:rPr>
            </w:pPr>
            <w:r>
              <w:rPr>
                <w:rFonts w:ascii="Times New Roman" w:hAnsi="Times New Roman"/>
                <w:szCs w:val="21"/>
              </w:rPr>
              <w:t>GB 6675.2-2014  4.6.1</w:t>
            </w:r>
          </w:p>
        </w:tc>
      </w:tr>
      <w:tr w14:paraId="10AFC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10" w:type="dxa"/>
            <w:vAlign w:val="center"/>
          </w:tcPr>
          <w:p w14:paraId="3C920B11">
            <w:pPr>
              <w:widowControl/>
              <w:spacing w:line="320" w:lineRule="exact"/>
              <w:jc w:val="center"/>
              <w:rPr>
                <w:rFonts w:ascii="Times New Roman" w:hAnsi="Times New Roman"/>
                <w:szCs w:val="21"/>
              </w:rPr>
            </w:pPr>
            <w:r>
              <w:rPr>
                <w:rFonts w:hint="eastAsia" w:ascii="Times New Roman" w:hAnsi="Times New Roman"/>
                <w:szCs w:val="21"/>
              </w:rPr>
              <w:t>12</w:t>
            </w:r>
          </w:p>
        </w:tc>
        <w:tc>
          <w:tcPr>
            <w:tcW w:w="2985" w:type="dxa"/>
            <w:vAlign w:val="center"/>
          </w:tcPr>
          <w:p w14:paraId="12105CD5">
            <w:pPr>
              <w:rPr>
                <w:rFonts w:ascii="Times New Roman" w:hAnsi="Times New Roman"/>
                <w:szCs w:val="21"/>
              </w:rPr>
            </w:pPr>
            <w:r>
              <w:rPr>
                <w:rFonts w:ascii="Times New Roman" w:hAnsi="Times New Roman"/>
                <w:szCs w:val="21"/>
              </w:rPr>
              <w:t>功能性锐利边缘</w:t>
            </w:r>
          </w:p>
        </w:tc>
        <w:tc>
          <w:tcPr>
            <w:tcW w:w="3231" w:type="dxa"/>
            <w:vAlign w:val="center"/>
          </w:tcPr>
          <w:p w14:paraId="539F90BF">
            <w:pPr>
              <w:rPr>
                <w:rFonts w:ascii="Times New Roman" w:hAnsi="Times New Roman"/>
                <w:szCs w:val="21"/>
              </w:rPr>
            </w:pPr>
            <w:r>
              <w:rPr>
                <w:rFonts w:ascii="Times New Roman" w:hAnsi="Times New Roman"/>
                <w:szCs w:val="21"/>
              </w:rPr>
              <w:t>GB 6675.2-2014  4.6.2</w:t>
            </w:r>
          </w:p>
        </w:tc>
      </w:tr>
      <w:tr w14:paraId="3890C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10" w:type="dxa"/>
            <w:vAlign w:val="center"/>
          </w:tcPr>
          <w:p w14:paraId="6905C86B">
            <w:pPr>
              <w:widowControl/>
              <w:spacing w:line="320" w:lineRule="exact"/>
              <w:jc w:val="center"/>
              <w:rPr>
                <w:rFonts w:ascii="Times New Roman" w:hAnsi="Times New Roman"/>
                <w:szCs w:val="21"/>
              </w:rPr>
            </w:pPr>
            <w:r>
              <w:rPr>
                <w:rFonts w:hint="eastAsia" w:ascii="Times New Roman" w:hAnsi="Times New Roman"/>
                <w:szCs w:val="21"/>
              </w:rPr>
              <w:t>13</w:t>
            </w:r>
          </w:p>
        </w:tc>
        <w:tc>
          <w:tcPr>
            <w:tcW w:w="2985" w:type="dxa"/>
            <w:vAlign w:val="center"/>
          </w:tcPr>
          <w:p w14:paraId="51059773">
            <w:pPr>
              <w:rPr>
                <w:rFonts w:ascii="Times New Roman" w:hAnsi="Times New Roman"/>
                <w:szCs w:val="21"/>
              </w:rPr>
            </w:pPr>
            <w:r>
              <w:rPr>
                <w:rFonts w:ascii="Times New Roman" w:hAnsi="Times New Roman"/>
                <w:szCs w:val="21"/>
              </w:rPr>
              <w:t>金属玩具边缘</w:t>
            </w:r>
          </w:p>
        </w:tc>
        <w:tc>
          <w:tcPr>
            <w:tcW w:w="3231" w:type="dxa"/>
            <w:vAlign w:val="center"/>
          </w:tcPr>
          <w:p w14:paraId="1DB0874C">
            <w:pPr>
              <w:rPr>
                <w:rFonts w:ascii="Times New Roman" w:hAnsi="Times New Roman"/>
                <w:szCs w:val="21"/>
              </w:rPr>
            </w:pPr>
            <w:r>
              <w:rPr>
                <w:rFonts w:ascii="Times New Roman" w:hAnsi="Times New Roman"/>
                <w:szCs w:val="21"/>
              </w:rPr>
              <w:t>GB 6675.2-2014  4.6.3</w:t>
            </w:r>
          </w:p>
        </w:tc>
      </w:tr>
      <w:tr w14:paraId="5E3A9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10" w:type="dxa"/>
            <w:vAlign w:val="center"/>
          </w:tcPr>
          <w:p w14:paraId="7D47A30D">
            <w:pPr>
              <w:widowControl/>
              <w:spacing w:line="320" w:lineRule="exact"/>
              <w:jc w:val="center"/>
              <w:rPr>
                <w:rFonts w:ascii="Times New Roman" w:hAnsi="Times New Roman"/>
                <w:szCs w:val="21"/>
              </w:rPr>
            </w:pPr>
            <w:r>
              <w:rPr>
                <w:rFonts w:hint="eastAsia" w:ascii="Times New Roman" w:hAnsi="Times New Roman"/>
                <w:szCs w:val="21"/>
              </w:rPr>
              <w:t>14</w:t>
            </w:r>
          </w:p>
        </w:tc>
        <w:tc>
          <w:tcPr>
            <w:tcW w:w="2985" w:type="dxa"/>
            <w:vAlign w:val="center"/>
          </w:tcPr>
          <w:p w14:paraId="2950FEC3">
            <w:pPr>
              <w:rPr>
                <w:rFonts w:ascii="Times New Roman" w:hAnsi="Times New Roman"/>
                <w:szCs w:val="21"/>
              </w:rPr>
            </w:pPr>
            <w:r>
              <w:rPr>
                <w:rFonts w:ascii="Times New Roman" w:hAnsi="Times New Roman"/>
                <w:szCs w:val="21"/>
              </w:rPr>
              <w:t>模塑玩具边缘</w:t>
            </w:r>
          </w:p>
        </w:tc>
        <w:tc>
          <w:tcPr>
            <w:tcW w:w="3231" w:type="dxa"/>
            <w:vAlign w:val="center"/>
          </w:tcPr>
          <w:p w14:paraId="5D93D4B4">
            <w:pPr>
              <w:rPr>
                <w:rFonts w:ascii="Times New Roman" w:hAnsi="Times New Roman"/>
                <w:szCs w:val="21"/>
              </w:rPr>
            </w:pPr>
            <w:r>
              <w:rPr>
                <w:rFonts w:ascii="Times New Roman" w:hAnsi="Times New Roman"/>
                <w:szCs w:val="21"/>
              </w:rPr>
              <w:t>GB 6675.2-2014  4.6.4</w:t>
            </w:r>
          </w:p>
        </w:tc>
      </w:tr>
      <w:tr w14:paraId="4C844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10" w:type="dxa"/>
            <w:vAlign w:val="center"/>
          </w:tcPr>
          <w:p w14:paraId="5F7762F0">
            <w:pPr>
              <w:widowControl/>
              <w:spacing w:line="320" w:lineRule="exact"/>
              <w:jc w:val="center"/>
              <w:rPr>
                <w:rFonts w:ascii="Times New Roman" w:hAnsi="Times New Roman"/>
                <w:szCs w:val="21"/>
              </w:rPr>
            </w:pPr>
            <w:r>
              <w:rPr>
                <w:rFonts w:hint="eastAsia" w:ascii="Times New Roman" w:hAnsi="Times New Roman"/>
                <w:szCs w:val="21"/>
              </w:rPr>
              <w:t>15</w:t>
            </w:r>
          </w:p>
        </w:tc>
        <w:tc>
          <w:tcPr>
            <w:tcW w:w="2985" w:type="dxa"/>
            <w:vAlign w:val="center"/>
          </w:tcPr>
          <w:p w14:paraId="6D29BBED">
            <w:pPr>
              <w:rPr>
                <w:rFonts w:ascii="Times New Roman" w:hAnsi="Times New Roman"/>
                <w:szCs w:val="21"/>
              </w:rPr>
            </w:pPr>
            <w:r>
              <w:rPr>
                <w:rFonts w:ascii="Times New Roman" w:hAnsi="Times New Roman"/>
                <w:szCs w:val="21"/>
              </w:rPr>
              <w:t>外露螺栓或螺杆的边缘</w:t>
            </w:r>
          </w:p>
        </w:tc>
        <w:tc>
          <w:tcPr>
            <w:tcW w:w="3231" w:type="dxa"/>
            <w:vAlign w:val="center"/>
          </w:tcPr>
          <w:p w14:paraId="02AE82F0">
            <w:pPr>
              <w:rPr>
                <w:rFonts w:ascii="Times New Roman" w:hAnsi="Times New Roman"/>
                <w:szCs w:val="21"/>
              </w:rPr>
            </w:pPr>
            <w:r>
              <w:rPr>
                <w:rFonts w:ascii="Times New Roman" w:hAnsi="Times New Roman"/>
                <w:szCs w:val="21"/>
              </w:rPr>
              <w:t>GB 6675.2-2014  4.6.5</w:t>
            </w:r>
          </w:p>
        </w:tc>
      </w:tr>
      <w:tr w14:paraId="1EF61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10" w:type="dxa"/>
            <w:vAlign w:val="center"/>
          </w:tcPr>
          <w:p w14:paraId="6D2E37BE">
            <w:pPr>
              <w:widowControl/>
              <w:spacing w:line="320" w:lineRule="exact"/>
              <w:jc w:val="center"/>
              <w:rPr>
                <w:rFonts w:ascii="Times New Roman" w:hAnsi="Times New Roman"/>
                <w:szCs w:val="21"/>
              </w:rPr>
            </w:pPr>
            <w:r>
              <w:rPr>
                <w:rFonts w:hint="eastAsia" w:ascii="Times New Roman" w:hAnsi="Times New Roman"/>
                <w:szCs w:val="21"/>
              </w:rPr>
              <w:t>16</w:t>
            </w:r>
          </w:p>
        </w:tc>
        <w:tc>
          <w:tcPr>
            <w:tcW w:w="2985" w:type="dxa"/>
            <w:vAlign w:val="center"/>
          </w:tcPr>
          <w:p w14:paraId="21341FFE">
            <w:pPr>
              <w:rPr>
                <w:rFonts w:ascii="Times New Roman" w:hAnsi="Times New Roman"/>
                <w:szCs w:val="21"/>
              </w:rPr>
            </w:pPr>
            <w:r>
              <w:rPr>
                <w:rFonts w:ascii="Times New Roman" w:hAnsi="Times New Roman"/>
                <w:szCs w:val="21"/>
              </w:rPr>
              <w:t>可触及的锐利尖端</w:t>
            </w:r>
          </w:p>
        </w:tc>
        <w:tc>
          <w:tcPr>
            <w:tcW w:w="3231" w:type="dxa"/>
            <w:vAlign w:val="center"/>
          </w:tcPr>
          <w:p w14:paraId="3192E470">
            <w:pPr>
              <w:rPr>
                <w:rFonts w:ascii="Times New Roman" w:hAnsi="Times New Roman"/>
                <w:szCs w:val="21"/>
              </w:rPr>
            </w:pPr>
            <w:r>
              <w:rPr>
                <w:rFonts w:ascii="Times New Roman" w:hAnsi="Times New Roman"/>
                <w:szCs w:val="21"/>
              </w:rPr>
              <w:t>GB 6675.2-2014  4.7.1</w:t>
            </w:r>
          </w:p>
        </w:tc>
      </w:tr>
      <w:tr w14:paraId="70CB8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10" w:type="dxa"/>
            <w:vAlign w:val="center"/>
          </w:tcPr>
          <w:p w14:paraId="5B83E989">
            <w:pPr>
              <w:widowControl/>
              <w:spacing w:line="320" w:lineRule="exact"/>
              <w:jc w:val="center"/>
              <w:rPr>
                <w:rFonts w:ascii="Times New Roman" w:hAnsi="Times New Roman"/>
                <w:szCs w:val="21"/>
              </w:rPr>
            </w:pPr>
            <w:r>
              <w:rPr>
                <w:rFonts w:hint="eastAsia" w:ascii="Times New Roman" w:hAnsi="Times New Roman"/>
                <w:szCs w:val="21"/>
              </w:rPr>
              <w:t>17</w:t>
            </w:r>
          </w:p>
        </w:tc>
        <w:tc>
          <w:tcPr>
            <w:tcW w:w="2985" w:type="dxa"/>
            <w:vAlign w:val="center"/>
          </w:tcPr>
          <w:p w14:paraId="6030EEAC">
            <w:pPr>
              <w:rPr>
                <w:rFonts w:ascii="Times New Roman" w:hAnsi="Times New Roman"/>
                <w:szCs w:val="21"/>
              </w:rPr>
            </w:pPr>
            <w:r>
              <w:rPr>
                <w:rFonts w:ascii="Times New Roman" w:hAnsi="Times New Roman"/>
                <w:szCs w:val="21"/>
              </w:rPr>
              <w:t>功能性锐利尖端</w:t>
            </w:r>
          </w:p>
        </w:tc>
        <w:tc>
          <w:tcPr>
            <w:tcW w:w="3231" w:type="dxa"/>
            <w:vAlign w:val="center"/>
          </w:tcPr>
          <w:p w14:paraId="22B05DF0">
            <w:pPr>
              <w:rPr>
                <w:rFonts w:ascii="Times New Roman" w:hAnsi="Times New Roman"/>
                <w:szCs w:val="21"/>
              </w:rPr>
            </w:pPr>
            <w:r>
              <w:rPr>
                <w:rFonts w:ascii="Times New Roman" w:hAnsi="Times New Roman"/>
                <w:szCs w:val="21"/>
              </w:rPr>
              <w:t>GB 6675.2-2014  4.7.2</w:t>
            </w:r>
          </w:p>
        </w:tc>
      </w:tr>
      <w:tr w14:paraId="76A24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10" w:type="dxa"/>
            <w:vAlign w:val="center"/>
          </w:tcPr>
          <w:p w14:paraId="06EAA77D">
            <w:pPr>
              <w:widowControl/>
              <w:spacing w:line="320" w:lineRule="exact"/>
              <w:jc w:val="center"/>
              <w:rPr>
                <w:rFonts w:ascii="Times New Roman" w:hAnsi="Times New Roman"/>
                <w:szCs w:val="21"/>
              </w:rPr>
            </w:pPr>
            <w:r>
              <w:rPr>
                <w:rFonts w:hint="eastAsia" w:ascii="Times New Roman" w:hAnsi="Times New Roman"/>
                <w:szCs w:val="21"/>
              </w:rPr>
              <w:t>18</w:t>
            </w:r>
          </w:p>
        </w:tc>
        <w:tc>
          <w:tcPr>
            <w:tcW w:w="2985" w:type="dxa"/>
            <w:vAlign w:val="center"/>
          </w:tcPr>
          <w:p w14:paraId="44BF7788">
            <w:pPr>
              <w:rPr>
                <w:rFonts w:ascii="Times New Roman" w:hAnsi="Times New Roman"/>
                <w:szCs w:val="21"/>
              </w:rPr>
            </w:pPr>
            <w:r>
              <w:rPr>
                <w:rFonts w:ascii="Times New Roman" w:hAnsi="Times New Roman"/>
                <w:szCs w:val="21"/>
              </w:rPr>
              <w:t>木制玩具</w:t>
            </w:r>
          </w:p>
        </w:tc>
        <w:tc>
          <w:tcPr>
            <w:tcW w:w="3231" w:type="dxa"/>
            <w:vAlign w:val="center"/>
          </w:tcPr>
          <w:p w14:paraId="0BF3F197">
            <w:pPr>
              <w:rPr>
                <w:rFonts w:ascii="Times New Roman" w:hAnsi="Times New Roman"/>
                <w:szCs w:val="21"/>
              </w:rPr>
            </w:pPr>
            <w:r>
              <w:rPr>
                <w:rFonts w:ascii="Times New Roman" w:hAnsi="Times New Roman"/>
                <w:szCs w:val="21"/>
              </w:rPr>
              <w:t>GB 6675.2-2014  4.7.3</w:t>
            </w:r>
          </w:p>
        </w:tc>
      </w:tr>
      <w:tr w14:paraId="359ED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10" w:type="dxa"/>
            <w:vAlign w:val="center"/>
          </w:tcPr>
          <w:p w14:paraId="37D68BA7">
            <w:pPr>
              <w:widowControl/>
              <w:spacing w:line="320" w:lineRule="exact"/>
              <w:jc w:val="center"/>
              <w:rPr>
                <w:rFonts w:ascii="Times New Roman" w:hAnsi="Times New Roman"/>
                <w:szCs w:val="21"/>
              </w:rPr>
            </w:pPr>
            <w:r>
              <w:rPr>
                <w:rFonts w:hint="eastAsia" w:ascii="Times New Roman" w:hAnsi="Times New Roman"/>
                <w:szCs w:val="21"/>
              </w:rPr>
              <w:t>19</w:t>
            </w:r>
          </w:p>
        </w:tc>
        <w:tc>
          <w:tcPr>
            <w:tcW w:w="2985" w:type="dxa"/>
            <w:vAlign w:val="center"/>
          </w:tcPr>
          <w:p w14:paraId="36C0DE41">
            <w:pPr>
              <w:rPr>
                <w:rFonts w:ascii="Times New Roman" w:hAnsi="Times New Roman"/>
                <w:szCs w:val="21"/>
              </w:rPr>
            </w:pPr>
            <w:r>
              <w:rPr>
                <w:rFonts w:ascii="Times New Roman" w:hAnsi="Times New Roman"/>
                <w:szCs w:val="21"/>
              </w:rPr>
              <w:t>突出</w:t>
            </w:r>
            <w:r>
              <w:rPr>
                <w:rFonts w:hint="eastAsia" w:ascii="Times New Roman" w:hAnsi="Times New Roman"/>
                <w:szCs w:val="21"/>
              </w:rPr>
              <w:t>部件</w:t>
            </w:r>
          </w:p>
        </w:tc>
        <w:tc>
          <w:tcPr>
            <w:tcW w:w="3231" w:type="dxa"/>
            <w:vAlign w:val="center"/>
          </w:tcPr>
          <w:p w14:paraId="3B505E45">
            <w:pPr>
              <w:rPr>
                <w:rFonts w:ascii="Times New Roman" w:hAnsi="Times New Roman"/>
                <w:szCs w:val="21"/>
              </w:rPr>
            </w:pPr>
            <w:r>
              <w:rPr>
                <w:rFonts w:ascii="Times New Roman" w:hAnsi="Times New Roman"/>
                <w:szCs w:val="21"/>
              </w:rPr>
              <w:t>GB 6675.2-2014  4.8.1</w:t>
            </w:r>
          </w:p>
        </w:tc>
      </w:tr>
      <w:tr w14:paraId="13145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10" w:type="dxa"/>
            <w:vAlign w:val="center"/>
          </w:tcPr>
          <w:p w14:paraId="1547FCFB">
            <w:pPr>
              <w:widowControl/>
              <w:spacing w:line="320" w:lineRule="exact"/>
              <w:jc w:val="center"/>
              <w:rPr>
                <w:rFonts w:ascii="Times New Roman" w:hAnsi="Times New Roman"/>
                <w:szCs w:val="21"/>
              </w:rPr>
            </w:pPr>
            <w:r>
              <w:rPr>
                <w:rFonts w:hint="eastAsia" w:ascii="Times New Roman" w:hAnsi="Times New Roman"/>
                <w:szCs w:val="21"/>
              </w:rPr>
              <w:t>10</w:t>
            </w:r>
          </w:p>
        </w:tc>
        <w:tc>
          <w:tcPr>
            <w:tcW w:w="2985" w:type="dxa"/>
            <w:vAlign w:val="center"/>
          </w:tcPr>
          <w:p w14:paraId="2258FCBE">
            <w:pPr>
              <w:rPr>
                <w:rFonts w:ascii="Times New Roman" w:hAnsi="Times New Roman"/>
                <w:szCs w:val="21"/>
              </w:rPr>
            </w:pPr>
            <w:r>
              <w:rPr>
                <w:rFonts w:hint="eastAsia" w:ascii="Times New Roman" w:hAnsi="Times New Roman"/>
                <w:szCs w:val="21"/>
              </w:rPr>
              <w:t>金属丝和杆件</w:t>
            </w:r>
          </w:p>
        </w:tc>
        <w:tc>
          <w:tcPr>
            <w:tcW w:w="3231" w:type="dxa"/>
            <w:vAlign w:val="center"/>
          </w:tcPr>
          <w:p w14:paraId="4FED3ECC">
            <w:pPr>
              <w:rPr>
                <w:rFonts w:ascii="Times New Roman" w:hAnsi="Times New Roman"/>
                <w:szCs w:val="21"/>
              </w:rPr>
            </w:pPr>
            <w:r>
              <w:rPr>
                <w:rFonts w:ascii="Times New Roman" w:hAnsi="Times New Roman"/>
                <w:szCs w:val="21"/>
              </w:rPr>
              <w:t>GB 6675.2-2014  4.</w:t>
            </w:r>
            <w:r>
              <w:rPr>
                <w:rFonts w:hint="eastAsia" w:ascii="Times New Roman" w:hAnsi="Times New Roman"/>
                <w:szCs w:val="21"/>
              </w:rPr>
              <w:t>9</w:t>
            </w:r>
          </w:p>
        </w:tc>
      </w:tr>
      <w:tr w14:paraId="7138F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10" w:type="dxa"/>
            <w:vAlign w:val="center"/>
          </w:tcPr>
          <w:p w14:paraId="59BB9757">
            <w:pPr>
              <w:widowControl/>
              <w:spacing w:line="320" w:lineRule="exact"/>
              <w:jc w:val="center"/>
              <w:rPr>
                <w:rFonts w:ascii="Times New Roman" w:hAnsi="Times New Roman"/>
                <w:szCs w:val="21"/>
              </w:rPr>
            </w:pPr>
            <w:r>
              <w:rPr>
                <w:rFonts w:hint="eastAsia" w:ascii="Times New Roman" w:hAnsi="Times New Roman"/>
                <w:szCs w:val="21"/>
              </w:rPr>
              <w:t>11</w:t>
            </w:r>
          </w:p>
        </w:tc>
        <w:tc>
          <w:tcPr>
            <w:tcW w:w="2985" w:type="dxa"/>
            <w:vAlign w:val="center"/>
          </w:tcPr>
          <w:p w14:paraId="7F0B470B">
            <w:pPr>
              <w:rPr>
                <w:rFonts w:ascii="Times New Roman" w:hAnsi="Times New Roman"/>
                <w:szCs w:val="21"/>
              </w:rPr>
            </w:pPr>
            <w:r>
              <w:rPr>
                <w:rFonts w:ascii="Times New Roman" w:hAnsi="Times New Roman"/>
                <w:szCs w:val="21"/>
              </w:rPr>
              <w:t>塑料袋或塑料薄膜</w:t>
            </w:r>
          </w:p>
        </w:tc>
        <w:tc>
          <w:tcPr>
            <w:tcW w:w="3231" w:type="dxa"/>
            <w:vAlign w:val="center"/>
          </w:tcPr>
          <w:p w14:paraId="64BB8D6E">
            <w:pPr>
              <w:rPr>
                <w:rFonts w:ascii="Times New Roman" w:hAnsi="Times New Roman"/>
                <w:szCs w:val="21"/>
              </w:rPr>
            </w:pPr>
            <w:r>
              <w:rPr>
                <w:rFonts w:ascii="Times New Roman" w:hAnsi="Times New Roman"/>
                <w:szCs w:val="21"/>
              </w:rPr>
              <w:t>GB 6675.2-2014  4.10</w:t>
            </w:r>
          </w:p>
        </w:tc>
      </w:tr>
      <w:tr w14:paraId="1DE37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10" w:type="dxa"/>
            <w:vAlign w:val="center"/>
          </w:tcPr>
          <w:p w14:paraId="2FB049B4">
            <w:pPr>
              <w:widowControl/>
              <w:spacing w:line="320" w:lineRule="exact"/>
              <w:jc w:val="center"/>
              <w:rPr>
                <w:rFonts w:ascii="Times New Roman" w:hAnsi="Times New Roman"/>
                <w:szCs w:val="21"/>
              </w:rPr>
            </w:pPr>
            <w:r>
              <w:rPr>
                <w:rFonts w:hint="eastAsia" w:ascii="Times New Roman" w:hAnsi="Times New Roman"/>
                <w:szCs w:val="21"/>
              </w:rPr>
              <w:t>12</w:t>
            </w:r>
          </w:p>
        </w:tc>
        <w:tc>
          <w:tcPr>
            <w:tcW w:w="2985" w:type="dxa"/>
            <w:vAlign w:val="center"/>
          </w:tcPr>
          <w:p w14:paraId="2E5AD008">
            <w:pPr>
              <w:rPr>
                <w:rFonts w:ascii="Times New Roman" w:hAnsi="Times New Roman"/>
                <w:szCs w:val="21"/>
              </w:rPr>
            </w:pPr>
            <w:r>
              <w:rPr>
                <w:rFonts w:ascii="Times New Roman" w:hAnsi="Times New Roman"/>
                <w:szCs w:val="21"/>
              </w:rPr>
              <w:t>绳索和弹性绳</w:t>
            </w:r>
          </w:p>
        </w:tc>
        <w:tc>
          <w:tcPr>
            <w:tcW w:w="3231" w:type="dxa"/>
            <w:vAlign w:val="center"/>
          </w:tcPr>
          <w:p w14:paraId="3A94EA12">
            <w:pPr>
              <w:rPr>
                <w:rFonts w:ascii="Times New Roman" w:hAnsi="Times New Roman"/>
                <w:szCs w:val="21"/>
              </w:rPr>
            </w:pPr>
            <w:r>
              <w:rPr>
                <w:rFonts w:ascii="Times New Roman" w:hAnsi="Times New Roman"/>
                <w:szCs w:val="21"/>
              </w:rPr>
              <w:t>GB 6675.2-2014  4.11</w:t>
            </w:r>
          </w:p>
        </w:tc>
      </w:tr>
      <w:tr w14:paraId="13369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10" w:type="dxa"/>
            <w:vAlign w:val="center"/>
          </w:tcPr>
          <w:p w14:paraId="72FC2707">
            <w:pPr>
              <w:widowControl/>
              <w:spacing w:line="320" w:lineRule="exact"/>
              <w:jc w:val="center"/>
              <w:rPr>
                <w:rFonts w:ascii="Times New Roman" w:hAnsi="Times New Roman"/>
                <w:szCs w:val="21"/>
              </w:rPr>
            </w:pPr>
            <w:r>
              <w:rPr>
                <w:rFonts w:hint="eastAsia" w:ascii="Times New Roman" w:hAnsi="Times New Roman"/>
                <w:szCs w:val="21"/>
              </w:rPr>
              <w:t>12</w:t>
            </w:r>
          </w:p>
        </w:tc>
        <w:tc>
          <w:tcPr>
            <w:tcW w:w="2985" w:type="dxa"/>
            <w:vAlign w:val="center"/>
          </w:tcPr>
          <w:p w14:paraId="612A4811">
            <w:pPr>
              <w:rPr>
                <w:rFonts w:ascii="Times New Roman" w:hAnsi="Times New Roman"/>
                <w:szCs w:val="21"/>
              </w:rPr>
            </w:pPr>
            <w:r>
              <w:rPr>
                <w:rFonts w:hint="eastAsia" w:ascii="Times New Roman" w:hAnsi="Times New Roman"/>
                <w:szCs w:val="21"/>
              </w:rPr>
              <w:t>带有折叠机构的其他玩具</w:t>
            </w:r>
          </w:p>
        </w:tc>
        <w:tc>
          <w:tcPr>
            <w:tcW w:w="3231" w:type="dxa"/>
            <w:vAlign w:val="center"/>
          </w:tcPr>
          <w:p w14:paraId="7643407C">
            <w:pPr>
              <w:rPr>
                <w:rFonts w:ascii="Times New Roman" w:hAnsi="Times New Roman"/>
                <w:szCs w:val="21"/>
              </w:rPr>
            </w:pPr>
            <w:r>
              <w:rPr>
                <w:rFonts w:ascii="Times New Roman" w:hAnsi="Times New Roman"/>
                <w:szCs w:val="21"/>
              </w:rPr>
              <w:t>GB 6675.2-2014  4.12.</w:t>
            </w:r>
            <w:r>
              <w:rPr>
                <w:rFonts w:hint="eastAsia" w:ascii="Times New Roman" w:hAnsi="Times New Roman"/>
                <w:szCs w:val="21"/>
              </w:rPr>
              <w:t>2</w:t>
            </w:r>
          </w:p>
        </w:tc>
      </w:tr>
      <w:tr w14:paraId="52D35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10" w:type="dxa"/>
            <w:vAlign w:val="center"/>
          </w:tcPr>
          <w:p w14:paraId="6418B2D9">
            <w:pPr>
              <w:widowControl/>
              <w:spacing w:line="320" w:lineRule="exact"/>
              <w:jc w:val="center"/>
              <w:rPr>
                <w:rFonts w:ascii="Times New Roman" w:hAnsi="Times New Roman"/>
                <w:szCs w:val="21"/>
              </w:rPr>
            </w:pPr>
            <w:r>
              <w:rPr>
                <w:rFonts w:hint="eastAsia" w:ascii="Times New Roman" w:hAnsi="Times New Roman"/>
                <w:szCs w:val="21"/>
              </w:rPr>
              <w:t>13</w:t>
            </w:r>
          </w:p>
        </w:tc>
        <w:tc>
          <w:tcPr>
            <w:tcW w:w="2985" w:type="dxa"/>
            <w:vAlign w:val="center"/>
          </w:tcPr>
          <w:p w14:paraId="43B2FD2D">
            <w:pPr>
              <w:rPr>
                <w:rFonts w:ascii="Times New Roman" w:hAnsi="Times New Roman"/>
                <w:szCs w:val="21"/>
              </w:rPr>
            </w:pPr>
            <w:r>
              <w:rPr>
                <w:rFonts w:ascii="Times New Roman" w:hAnsi="Times New Roman"/>
                <w:szCs w:val="21"/>
              </w:rPr>
              <w:t>铰链间隙</w:t>
            </w:r>
          </w:p>
        </w:tc>
        <w:tc>
          <w:tcPr>
            <w:tcW w:w="3231" w:type="dxa"/>
            <w:vAlign w:val="center"/>
          </w:tcPr>
          <w:p w14:paraId="396A1D7E">
            <w:pPr>
              <w:rPr>
                <w:rFonts w:ascii="Times New Roman" w:hAnsi="Times New Roman"/>
                <w:szCs w:val="21"/>
              </w:rPr>
            </w:pPr>
            <w:r>
              <w:rPr>
                <w:rFonts w:ascii="Times New Roman" w:hAnsi="Times New Roman"/>
                <w:szCs w:val="21"/>
              </w:rPr>
              <w:t>GB 6675.2-2014  4.12.3</w:t>
            </w:r>
          </w:p>
        </w:tc>
      </w:tr>
      <w:tr w14:paraId="00734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10" w:type="dxa"/>
            <w:vAlign w:val="center"/>
          </w:tcPr>
          <w:p w14:paraId="37222A3C">
            <w:pPr>
              <w:widowControl/>
              <w:spacing w:line="320" w:lineRule="exact"/>
              <w:jc w:val="center"/>
              <w:rPr>
                <w:rFonts w:ascii="Times New Roman" w:hAnsi="Times New Roman"/>
                <w:szCs w:val="21"/>
              </w:rPr>
            </w:pPr>
            <w:r>
              <w:rPr>
                <w:rFonts w:hint="eastAsia" w:ascii="Times New Roman" w:hAnsi="Times New Roman"/>
                <w:szCs w:val="21"/>
              </w:rPr>
              <w:t>15</w:t>
            </w:r>
          </w:p>
        </w:tc>
        <w:tc>
          <w:tcPr>
            <w:tcW w:w="2985" w:type="dxa"/>
            <w:vAlign w:val="center"/>
          </w:tcPr>
          <w:p w14:paraId="62B33F29">
            <w:pPr>
              <w:rPr>
                <w:rFonts w:ascii="Times New Roman" w:hAnsi="Times New Roman"/>
                <w:szCs w:val="21"/>
              </w:rPr>
            </w:pPr>
            <w:r>
              <w:rPr>
                <w:rFonts w:ascii="Times New Roman" w:hAnsi="Times New Roman"/>
                <w:szCs w:val="21"/>
              </w:rPr>
              <w:t>刚性材料上的圆孔</w:t>
            </w:r>
          </w:p>
        </w:tc>
        <w:tc>
          <w:tcPr>
            <w:tcW w:w="3231" w:type="dxa"/>
            <w:vAlign w:val="center"/>
          </w:tcPr>
          <w:p w14:paraId="6BCBDA19">
            <w:pPr>
              <w:rPr>
                <w:rFonts w:ascii="Times New Roman" w:hAnsi="Times New Roman"/>
                <w:szCs w:val="21"/>
              </w:rPr>
            </w:pPr>
            <w:r>
              <w:rPr>
                <w:rFonts w:ascii="Times New Roman" w:hAnsi="Times New Roman"/>
                <w:szCs w:val="21"/>
              </w:rPr>
              <w:t>GB 6675.2-2014  4.13.1</w:t>
            </w:r>
          </w:p>
        </w:tc>
      </w:tr>
      <w:tr w14:paraId="528F3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10" w:type="dxa"/>
            <w:vAlign w:val="center"/>
          </w:tcPr>
          <w:p w14:paraId="34938E5C">
            <w:pPr>
              <w:widowControl/>
              <w:spacing w:line="320" w:lineRule="exact"/>
              <w:jc w:val="center"/>
              <w:rPr>
                <w:rFonts w:ascii="Times New Roman" w:hAnsi="Times New Roman"/>
                <w:szCs w:val="21"/>
              </w:rPr>
            </w:pPr>
            <w:r>
              <w:rPr>
                <w:rFonts w:hint="eastAsia" w:ascii="Times New Roman" w:hAnsi="Times New Roman"/>
                <w:szCs w:val="21"/>
              </w:rPr>
              <w:t>16</w:t>
            </w:r>
          </w:p>
        </w:tc>
        <w:tc>
          <w:tcPr>
            <w:tcW w:w="2985" w:type="dxa"/>
            <w:vAlign w:val="center"/>
          </w:tcPr>
          <w:p w14:paraId="0385A61D">
            <w:pPr>
              <w:rPr>
                <w:rFonts w:ascii="Times New Roman" w:hAnsi="Times New Roman"/>
                <w:szCs w:val="21"/>
              </w:rPr>
            </w:pPr>
            <w:r>
              <w:rPr>
                <w:rFonts w:ascii="Times New Roman" w:hAnsi="Times New Roman"/>
                <w:szCs w:val="21"/>
              </w:rPr>
              <w:t>活动部件间的间隙</w:t>
            </w:r>
          </w:p>
        </w:tc>
        <w:tc>
          <w:tcPr>
            <w:tcW w:w="3231" w:type="dxa"/>
            <w:vAlign w:val="center"/>
          </w:tcPr>
          <w:p w14:paraId="11E5CD39">
            <w:pPr>
              <w:rPr>
                <w:rFonts w:ascii="Times New Roman" w:hAnsi="Times New Roman"/>
                <w:szCs w:val="21"/>
              </w:rPr>
            </w:pPr>
            <w:r>
              <w:rPr>
                <w:rFonts w:ascii="Times New Roman" w:hAnsi="Times New Roman"/>
                <w:szCs w:val="21"/>
              </w:rPr>
              <w:t>GB 6675.2-2014  4.13.2</w:t>
            </w:r>
          </w:p>
        </w:tc>
      </w:tr>
      <w:tr w14:paraId="4B42D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10" w:type="dxa"/>
            <w:vAlign w:val="center"/>
          </w:tcPr>
          <w:p w14:paraId="122635F5">
            <w:pPr>
              <w:widowControl/>
              <w:spacing w:line="320" w:lineRule="exact"/>
              <w:jc w:val="center"/>
              <w:rPr>
                <w:rFonts w:ascii="Times New Roman" w:hAnsi="Times New Roman"/>
                <w:szCs w:val="21"/>
              </w:rPr>
            </w:pPr>
            <w:r>
              <w:rPr>
                <w:rFonts w:hint="eastAsia" w:ascii="Times New Roman" w:hAnsi="Times New Roman"/>
                <w:szCs w:val="21"/>
              </w:rPr>
              <w:t>17</w:t>
            </w:r>
          </w:p>
        </w:tc>
        <w:tc>
          <w:tcPr>
            <w:tcW w:w="2985" w:type="dxa"/>
            <w:vAlign w:val="center"/>
          </w:tcPr>
          <w:p w14:paraId="3C4B6C32">
            <w:pPr>
              <w:rPr>
                <w:rFonts w:ascii="Times New Roman" w:hAnsi="Times New Roman"/>
                <w:szCs w:val="21"/>
              </w:rPr>
            </w:pPr>
            <w:r>
              <w:rPr>
                <w:rFonts w:ascii="Times New Roman" w:hAnsi="Times New Roman"/>
                <w:szCs w:val="21"/>
              </w:rPr>
              <w:t>其他驱动机构</w:t>
            </w:r>
          </w:p>
        </w:tc>
        <w:tc>
          <w:tcPr>
            <w:tcW w:w="3231" w:type="dxa"/>
            <w:vAlign w:val="center"/>
          </w:tcPr>
          <w:p w14:paraId="6FC6FA86">
            <w:pPr>
              <w:rPr>
                <w:rFonts w:ascii="Times New Roman" w:hAnsi="Times New Roman"/>
                <w:szCs w:val="21"/>
              </w:rPr>
            </w:pPr>
            <w:r>
              <w:rPr>
                <w:rFonts w:ascii="Times New Roman" w:hAnsi="Times New Roman"/>
                <w:szCs w:val="21"/>
              </w:rPr>
              <w:t>GB 6675.2-2014  4.13.4</w:t>
            </w:r>
          </w:p>
        </w:tc>
      </w:tr>
      <w:tr w14:paraId="04500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10" w:type="dxa"/>
            <w:vAlign w:val="center"/>
          </w:tcPr>
          <w:p w14:paraId="035109DC">
            <w:pPr>
              <w:widowControl/>
              <w:spacing w:line="320" w:lineRule="exact"/>
              <w:jc w:val="center"/>
              <w:rPr>
                <w:rFonts w:ascii="Times New Roman" w:hAnsi="Times New Roman"/>
                <w:szCs w:val="21"/>
              </w:rPr>
            </w:pPr>
            <w:r>
              <w:rPr>
                <w:rFonts w:hint="eastAsia" w:ascii="Times New Roman" w:hAnsi="Times New Roman"/>
                <w:szCs w:val="21"/>
              </w:rPr>
              <w:t>18</w:t>
            </w:r>
          </w:p>
        </w:tc>
        <w:tc>
          <w:tcPr>
            <w:tcW w:w="2985" w:type="dxa"/>
            <w:vAlign w:val="center"/>
          </w:tcPr>
          <w:p w14:paraId="01B44172">
            <w:pPr>
              <w:rPr>
                <w:rFonts w:ascii="Times New Roman" w:hAnsi="Times New Roman"/>
                <w:szCs w:val="21"/>
              </w:rPr>
            </w:pPr>
            <w:r>
              <w:rPr>
                <w:rFonts w:ascii="Times New Roman" w:hAnsi="Times New Roman"/>
                <w:szCs w:val="21"/>
              </w:rPr>
              <w:t>发条钥匙</w:t>
            </w:r>
          </w:p>
        </w:tc>
        <w:tc>
          <w:tcPr>
            <w:tcW w:w="3231" w:type="dxa"/>
            <w:vAlign w:val="center"/>
          </w:tcPr>
          <w:p w14:paraId="704436BC">
            <w:pPr>
              <w:rPr>
                <w:rFonts w:ascii="Times New Roman" w:hAnsi="Times New Roman"/>
                <w:szCs w:val="21"/>
              </w:rPr>
            </w:pPr>
            <w:r>
              <w:rPr>
                <w:rFonts w:ascii="Times New Roman" w:hAnsi="Times New Roman"/>
                <w:szCs w:val="21"/>
              </w:rPr>
              <w:t>GB 6675.2-2014  4.13.5</w:t>
            </w:r>
          </w:p>
        </w:tc>
      </w:tr>
      <w:tr w14:paraId="0E03D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10" w:type="dxa"/>
            <w:vAlign w:val="center"/>
          </w:tcPr>
          <w:p w14:paraId="7A309250">
            <w:pPr>
              <w:widowControl/>
              <w:spacing w:line="320" w:lineRule="exact"/>
              <w:jc w:val="center"/>
              <w:rPr>
                <w:rFonts w:ascii="Times New Roman" w:hAnsi="Times New Roman"/>
                <w:szCs w:val="21"/>
              </w:rPr>
            </w:pPr>
            <w:r>
              <w:rPr>
                <w:rFonts w:hint="eastAsia" w:ascii="Times New Roman" w:hAnsi="Times New Roman"/>
                <w:szCs w:val="21"/>
              </w:rPr>
              <w:t>19</w:t>
            </w:r>
          </w:p>
        </w:tc>
        <w:tc>
          <w:tcPr>
            <w:tcW w:w="2985" w:type="dxa"/>
            <w:vAlign w:val="center"/>
          </w:tcPr>
          <w:p w14:paraId="19E449FA">
            <w:pPr>
              <w:rPr>
                <w:rFonts w:ascii="Times New Roman" w:hAnsi="Times New Roman"/>
                <w:szCs w:val="21"/>
              </w:rPr>
            </w:pPr>
            <w:r>
              <w:rPr>
                <w:rFonts w:hint="eastAsia" w:ascii="Times New Roman" w:hAnsi="Times New Roman"/>
                <w:szCs w:val="21"/>
              </w:rPr>
              <w:t>可预见的合理滥用</w:t>
            </w:r>
          </w:p>
        </w:tc>
        <w:tc>
          <w:tcPr>
            <w:tcW w:w="3231" w:type="dxa"/>
            <w:vAlign w:val="center"/>
          </w:tcPr>
          <w:p w14:paraId="1F3AE8C0">
            <w:pPr>
              <w:pStyle w:val="7"/>
              <w:jc w:val="both"/>
              <w:rPr>
                <w:rFonts w:ascii="Times New Roman" w:hAnsi="Times New Roman"/>
                <w:kern w:val="2"/>
                <w:sz w:val="21"/>
                <w:szCs w:val="21"/>
                <w:lang w:eastAsia="zh-CN"/>
              </w:rPr>
            </w:pPr>
            <w:r>
              <w:rPr>
                <w:rFonts w:ascii="Times New Roman" w:hAnsi="Times New Roman"/>
                <w:sz w:val="21"/>
                <w:szCs w:val="21"/>
              </w:rPr>
              <w:t>GB 6675.2-2014  4.</w:t>
            </w:r>
            <w:r>
              <w:rPr>
                <w:rFonts w:hint="eastAsia" w:ascii="Times New Roman" w:hAnsi="Times New Roman"/>
                <w:sz w:val="21"/>
                <w:szCs w:val="21"/>
                <w:lang w:eastAsia="zh-CN"/>
              </w:rPr>
              <w:t>24</w:t>
            </w:r>
          </w:p>
        </w:tc>
      </w:tr>
      <w:tr w14:paraId="4F8B8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10" w:type="dxa"/>
            <w:vAlign w:val="center"/>
          </w:tcPr>
          <w:p w14:paraId="54EC940F">
            <w:pPr>
              <w:widowControl/>
              <w:spacing w:line="320" w:lineRule="exact"/>
              <w:jc w:val="center"/>
              <w:rPr>
                <w:rFonts w:ascii="Times New Roman" w:hAnsi="Times New Roman"/>
                <w:szCs w:val="21"/>
              </w:rPr>
            </w:pPr>
            <w:r>
              <w:rPr>
                <w:rFonts w:hint="eastAsia" w:ascii="Times New Roman" w:hAnsi="Times New Roman"/>
                <w:szCs w:val="21"/>
              </w:rPr>
              <w:t>20</w:t>
            </w:r>
          </w:p>
        </w:tc>
        <w:tc>
          <w:tcPr>
            <w:tcW w:w="2985" w:type="dxa"/>
            <w:vAlign w:val="center"/>
          </w:tcPr>
          <w:p w14:paraId="71EA40E3">
            <w:pPr>
              <w:rPr>
                <w:rFonts w:ascii="Times New Roman" w:hAnsi="Times New Roman"/>
                <w:szCs w:val="21"/>
              </w:rPr>
            </w:pPr>
            <w:r>
              <w:rPr>
                <w:rFonts w:hint="eastAsia" w:ascii="Times New Roman" w:hAnsi="Times New Roman"/>
                <w:szCs w:val="21"/>
              </w:rPr>
              <w:t>燃烧性能</w:t>
            </w:r>
          </w:p>
        </w:tc>
        <w:tc>
          <w:tcPr>
            <w:tcW w:w="3231" w:type="dxa"/>
            <w:vAlign w:val="center"/>
          </w:tcPr>
          <w:p w14:paraId="2B268E7F">
            <w:pPr>
              <w:pStyle w:val="7"/>
              <w:spacing w:before="14"/>
              <w:jc w:val="both"/>
              <w:rPr>
                <w:rFonts w:ascii="Times New Roman" w:hAnsi="Times New Roman"/>
                <w:kern w:val="2"/>
                <w:sz w:val="21"/>
                <w:szCs w:val="21"/>
                <w:lang w:eastAsia="zh-CN"/>
              </w:rPr>
            </w:pPr>
            <w:r>
              <w:rPr>
                <w:rFonts w:ascii="Times New Roman" w:hAnsi="Times New Roman"/>
                <w:kern w:val="2"/>
                <w:sz w:val="21"/>
                <w:szCs w:val="21"/>
                <w:lang w:eastAsia="zh-CN"/>
              </w:rPr>
              <w:t>GB 6675.3­2014</w:t>
            </w:r>
          </w:p>
        </w:tc>
      </w:tr>
      <w:tr w14:paraId="040ED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10" w:type="dxa"/>
            <w:vAlign w:val="center"/>
          </w:tcPr>
          <w:p w14:paraId="571DBDEC">
            <w:pPr>
              <w:widowControl/>
              <w:spacing w:line="320" w:lineRule="exact"/>
              <w:jc w:val="center"/>
              <w:rPr>
                <w:rFonts w:ascii="Times New Roman" w:hAnsi="Times New Roman"/>
                <w:szCs w:val="21"/>
              </w:rPr>
            </w:pPr>
            <w:r>
              <w:rPr>
                <w:rFonts w:hint="eastAsia" w:ascii="Times New Roman" w:hAnsi="Times New Roman"/>
                <w:szCs w:val="21"/>
              </w:rPr>
              <w:t>21</w:t>
            </w:r>
          </w:p>
        </w:tc>
        <w:tc>
          <w:tcPr>
            <w:tcW w:w="2985" w:type="dxa"/>
            <w:vAlign w:val="center"/>
          </w:tcPr>
          <w:p w14:paraId="61855B61">
            <w:pPr>
              <w:rPr>
                <w:rFonts w:ascii="Times New Roman" w:hAnsi="Times New Roman"/>
                <w:szCs w:val="21"/>
              </w:rPr>
            </w:pPr>
            <w:r>
              <w:rPr>
                <w:rFonts w:ascii="Times New Roman" w:hAnsi="Times New Roman"/>
                <w:szCs w:val="21"/>
              </w:rPr>
              <w:t>可迁移元素最大限量</w:t>
            </w:r>
          </w:p>
        </w:tc>
        <w:tc>
          <w:tcPr>
            <w:tcW w:w="3231" w:type="dxa"/>
            <w:vAlign w:val="center"/>
          </w:tcPr>
          <w:p w14:paraId="15626AF3">
            <w:pPr>
              <w:pStyle w:val="7"/>
              <w:spacing w:before="14"/>
              <w:jc w:val="both"/>
              <w:rPr>
                <w:rFonts w:ascii="Times New Roman" w:hAnsi="Times New Roman"/>
                <w:kern w:val="2"/>
                <w:sz w:val="21"/>
                <w:szCs w:val="21"/>
                <w:lang w:eastAsia="zh-CN"/>
              </w:rPr>
            </w:pPr>
            <w:r>
              <w:rPr>
                <w:rFonts w:ascii="Times New Roman" w:hAnsi="Times New Roman"/>
                <w:kern w:val="2"/>
                <w:sz w:val="21"/>
                <w:szCs w:val="21"/>
                <w:lang w:eastAsia="zh-CN"/>
              </w:rPr>
              <w:t>GB6675.4­2014  4.1</w:t>
            </w:r>
          </w:p>
        </w:tc>
      </w:tr>
    </w:tbl>
    <w:p w14:paraId="7A15A1E5">
      <w:pPr>
        <w:spacing w:line="360" w:lineRule="auto"/>
        <w:ind w:firstLine="420" w:firstLineChars="200"/>
        <w:rPr>
          <w:rFonts w:ascii="Times New Roman" w:hAnsi="Times New Roman"/>
          <w:color w:val="000000"/>
          <w:szCs w:val="21"/>
        </w:rPr>
      </w:pPr>
      <w:r>
        <w:rPr>
          <w:rFonts w:ascii="Times New Roman" w:hAnsi="Times New Roman"/>
          <w:color w:val="000000"/>
          <w:szCs w:val="21"/>
        </w:rPr>
        <w:t>执行企业标准、团体标准、地方标准的产品，检验项目参照上述内容执行。</w:t>
      </w:r>
    </w:p>
    <w:p w14:paraId="14C96173">
      <w:pPr>
        <w:spacing w:line="360" w:lineRule="auto"/>
        <w:ind w:firstLine="420" w:firstLineChars="200"/>
        <w:rPr>
          <w:rFonts w:ascii="黑体" w:hAnsi="黑体" w:eastAsia="黑体" w:cs="黑体"/>
          <w:szCs w:val="21"/>
        </w:rPr>
      </w:pPr>
      <w:r>
        <w:rPr>
          <w:rFonts w:ascii="Times New Roman" w:hAnsi="Times New Roman"/>
          <w:color w:val="000000"/>
          <w:szCs w:val="21"/>
        </w:rPr>
        <w:t>凡是注日期的文件，其随后所有的修改单（不包括勘误的内容）或修订版不适用于本细则。凡是不注日期的文件，其最新版本适用于本细则。</w:t>
      </w:r>
    </w:p>
    <w:bookmarkEnd w:id="4"/>
    <w:bookmarkEnd w:id="5"/>
    <w:bookmarkEnd w:id="6"/>
    <w:bookmarkEnd w:id="7"/>
    <w:p w14:paraId="0DF5B4E5">
      <w:pPr>
        <w:spacing w:line="600" w:lineRule="exact"/>
        <w:jc w:val="left"/>
        <w:rPr>
          <w:rFonts w:ascii="黑体" w:hAnsi="黑体" w:eastAsia="黑体" w:cs="黑体"/>
          <w:b/>
          <w:bCs/>
          <w:szCs w:val="21"/>
        </w:rPr>
      </w:pPr>
      <w:bookmarkStart w:id="8" w:name="_Toc4658"/>
      <w:bookmarkStart w:id="9" w:name="_Toc30818"/>
      <w:bookmarkStart w:id="10" w:name="_Toc13798"/>
      <w:bookmarkStart w:id="11" w:name="_Toc8435"/>
      <w:r>
        <w:rPr>
          <w:rFonts w:hint="eastAsia" w:ascii="黑体" w:hAnsi="黑体" w:eastAsia="黑体" w:cs="黑体"/>
          <w:b/>
          <w:bCs/>
          <w:szCs w:val="21"/>
        </w:rPr>
        <w:t>3</w:t>
      </w:r>
      <w:r>
        <w:rPr>
          <w:rFonts w:ascii="黑体" w:hAnsi="黑体" w:eastAsia="黑体" w:cs="黑体"/>
          <w:b/>
          <w:bCs/>
          <w:szCs w:val="21"/>
        </w:rPr>
        <w:t xml:space="preserve"> </w:t>
      </w:r>
      <w:r>
        <w:rPr>
          <w:rFonts w:hint="eastAsia" w:ascii="黑体" w:hAnsi="黑体" w:eastAsia="黑体" w:cs="黑体"/>
          <w:b/>
          <w:bCs/>
          <w:szCs w:val="21"/>
        </w:rPr>
        <w:t>判定原则</w:t>
      </w:r>
      <w:bookmarkEnd w:id="8"/>
      <w:bookmarkEnd w:id="9"/>
      <w:bookmarkEnd w:id="10"/>
      <w:bookmarkEnd w:id="11"/>
    </w:p>
    <w:p w14:paraId="33D98472">
      <w:pPr>
        <w:spacing w:line="600" w:lineRule="exact"/>
        <w:jc w:val="left"/>
        <w:rPr>
          <w:rFonts w:ascii="黑体" w:hAnsi="黑体" w:eastAsia="黑体" w:cs="黑体"/>
          <w:szCs w:val="21"/>
        </w:rPr>
      </w:pPr>
      <w:r>
        <w:rPr>
          <w:rFonts w:hint="eastAsia" w:ascii="黑体" w:hAnsi="黑体" w:eastAsia="黑体" w:cs="黑体"/>
          <w:szCs w:val="21"/>
        </w:rPr>
        <w:t>3</w:t>
      </w:r>
      <w:r>
        <w:rPr>
          <w:rFonts w:ascii="黑体" w:hAnsi="黑体" w:eastAsia="黑体" w:cs="黑体"/>
          <w:szCs w:val="21"/>
        </w:rPr>
        <w:t xml:space="preserve">.1 </w:t>
      </w:r>
      <w:r>
        <w:rPr>
          <w:rFonts w:hint="eastAsia" w:ascii="黑体" w:hAnsi="黑体" w:eastAsia="黑体" w:cs="黑体"/>
          <w:szCs w:val="21"/>
        </w:rPr>
        <w:t>依据标准</w:t>
      </w:r>
    </w:p>
    <w:p w14:paraId="72783D86">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凡是注日期的文件，其随后所有的修改单（不包括勘误的内容）或修订版不适用于本细则。凡是不注日期的文件，其最新版本适用于本细则。</w:t>
      </w:r>
    </w:p>
    <w:p w14:paraId="28FCF306">
      <w:pPr>
        <w:spacing w:line="360" w:lineRule="auto"/>
        <w:ind w:firstLine="420" w:firstLineChars="200"/>
        <w:rPr>
          <w:rFonts w:asciiTheme="majorEastAsia" w:hAnsiTheme="majorEastAsia" w:eastAsiaTheme="majorEastAsia"/>
          <w:szCs w:val="21"/>
        </w:rPr>
      </w:pPr>
      <w:r>
        <w:rPr>
          <w:rFonts w:asciiTheme="majorEastAsia" w:hAnsiTheme="majorEastAsia" w:eastAsiaTheme="majorEastAsia"/>
          <w:szCs w:val="21"/>
        </w:rPr>
        <w:t xml:space="preserve">GB6675.1-2014  </w:t>
      </w:r>
      <w:r>
        <w:rPr>
          <w:rFonts w:hint="eastAsia" w:asciiTheme="majorEastAsia" w:hAnsiTheme="majorEastAsia" w:eastAsiaTheme="majorEastAsia"/>
          <w:szCs w:val="21"/>
        </w:rPr>
        <w:t>《玩具安全</w:t>
      </w:r>
      <w:r>
        <w:rPr>
          <w:rFonts w:asciiTheme="majorEastAsia" w:hAnsiTheme="majorEastAsia" w:eastAsiaTheme="majorEastAsia"/>
          <w:szCs w:val="21"/>
        </w:rPr>
        <w:t xml:space="preserve">  </w:t>
      </w:r>
      <w:r>
        <w:rPr>
          <w:rFonts w:hint="eastAsia" w:asciiTheme="majorEastAsia" w:hAnsiTheme="majorEastAsia" w:eastAsiaTheme="majorEastAsia"/>
          <w:szCs w:val="21"/>
        </w:rPr>
        <w:t>第</w:t>
      </w:r>
      <w:r>
        <w:rPr>
          <w:rFonts w:asciiTheme="majorEastAsia" w:hAnsiTheme="majorEastAsia" w:eastAsiaTheme="majorEastAsia"/>
          <w:szCs w:val="21"/>
        </w:rPr>
        <w:t>1</w:t>
      </w:r>
      <w:r>
        <w:rPr>
          <w:rFonts w:hint="eastAsia" w:asciiTheme="majorEastAsia" w:hAnsiTheme="majorEastAsia" w:eastAsiaTheme="majorEastAsia"/>
          <w:szCs w:val="21"/>
        </w:rPr>
        <w:t>部分：基本规范》</w:t>
      </w:r>
    </w:p>
    <w:p w14:paraId="4F994E71">
      <w:pPr>
        <w:spacing w:line="360" w:lineRule="auto"/>
        <w:ind w:firstLine="420" w:firstLineChars="200"/>
        <w:rPr>
          <w:rFonts w:asciiTheme="majorEastAsia" w:hAnsiTheme="majorEastAsia" w:eastAsiaTheme="majorEastAsia"/>
          <w:szCs w:val="21"/>
        </w:rPr>
      </w:pPr>
      <w:r>
        <w:rPr>
          <w:rFonts w:asciiTheme="majorEastAsia" w:hAnsiTheme="majorEastAsia" w:eastAsiaTheme="majorEastAsia"/>
          <w:szCs w:val="21"/>
        </w:rPr>
        <w:t>GB6675.2-2014</w:t>
      </w:r>
      <w:r>
        <w:rPr>
          <w:rFonts w:hint="eastAsia" w:asciiTheme="majorEastAsia" w:hAnsiTheme="majorEastAsia" w:eastAsiaTheme="majorEastAsia"/>
          <w:szCs w:val="21"/>
        </w:rPr>
        <w:t>《玩具安全</w:t>
      </w:r>
      <w:r>
        <w:rPr>
          <w:rFonts w:asciiTheme="majorEastAsia" w:hAnsiTheme="majorEastAsia" w:eastAsiaTheme="majorEastAsia"/>
          <w:szCs w:val="21"/>
        </w:rPr>
        <w:t xml:space="preserve">  </w:t>
      </w:r>
      <w:r>
        <w:rPr>
          <w:rFonts w:hint="eastAsia" w:asciiTheme="majorEastAsia" w:hAnsiTheme="majorEastAsia" w:eastAsiaTheme="majorEastAsia"/>
          <w:szCs w:val="21"/>
        </w:rPr>
        <w:t>第</w:t>
      </w:r>
      <w:r>
        <w:rPr>
          <w:rFonts w:asciiTheme="majorEastAsia" w:hAnsiTheme="majorEastAsia" w:eastAsiaTheme="majorEastAsia"/>
          <w:szCs w:val="21"/>
        </w:rPr>
        <w:t>2</w:t>
      </w:r>
      <w:r>
        <w:rPr>
          <w:rFonts w:hint="eastAsia" w:asciiTheme="majorEastAsia" w:hAnsiTheme="majorEastAsia" w:eastAsiaTheme="majorEastAsia"/>
          <w:szCs w:val="21"/>
        </w:rPr>
        <w:t>部分：机械与物理性能》</w:t>
      </w:r>
    </w:p>
    <w:p w14:paraId="4A546A56">
      <w:pPr>
        <w:spacing w:line="360" w:lineRule="auto"/>
        <w:ind w:firstLine="420" w:firstLineChars="200"/>
        <w:rPr>
          <w:rFonts w:asciiTheme="majorEastAsia" w:hAnsiTheme="majorEastAsia" w:eastAsiaTheme="majorEastAsia"/>
          <w:szCs w:val="21"/>
        </w:rPr>
      </w:pPr>
      <w:r>
        <w:rPr>
          <w:rFonts w:asciiTheme="majorEastAsia" w:hAnsiTheme="majorEastAsia" w:eastAsiaTheme="majorEastAsia"/>
          <w:szCs w:val="21"/>
        </w:rPr>
        <w:t>GB6675.3-2014</w:t>
      </w:r>
      <w:r>
        <w:rPr>
          <w:rFonts w:hint="eastAsia" w:asciiTheme="majorEastAsia" w:hAnsiTheme="majorEastAsia" w:eastAsiaTheme="majorEastAsia"/>
          <w:szCs w:val="21"/>
        </w:rPr>
        <w:t>《玩具安全</w:t>
      </w:r>
      <w:r>
        <w:rPr>
          <w:rFonts w:asciiTheme="majorEastAsia" w:hAnsiTheme="majorEastAsia" w:eastAsiaTheme="majorEastAsia"/>
          <w:szCs w:val="21"/>
        </w:rPr>
        <w:t xml:space="preserve">  </w:t>
      </w:r>
      <w:r>
        <w:rPr>
          <w:rFonts w:hint="eastAsia" w:asciiTheme="majorEastAsia" w:hAnsiTheme="majorEastAsia" w:eastAsiaTheme="majorEastAsia"/>
          <w:szCs w:val="21"/>
        </w:rPr>
        <w:t>第</w:t>
      </w:r>
      <w:r>
        <w:rPr>
          <w:rFonts w:asciiTheme="majorEastAsia" w:hAnsiTheme="majorEastAsia" w:eastAsiaTheme="majorEastAsia"/>
          <w:szCs w:val="21"/>
        </w:rPr>
        <w:t>3</w:t>
      </w:r>
      <w:r>
        <w:rPr>
          <w:rFonts w:hint="eastAsia" w:asciiTheme="majorEastAsia" w:hAnsiTheme="majorEastAsia" w:eastAsiaTheme="majorEastAsia"/>
          <w:szCs w:val="21"/>
        </w:rPr>
        <w:t>部分：易燃性能》</w:t>
      </w:r>
    </w:p>
    <w:p w14:paraId="42DD1A0B">
      <w:pPr>
        <w:spacing w:line="360" w:lineRule="auto"/>
        <w:ind w:firstLine="420" w:firstLineChars="200"/>
        <w:rPr>
          <w:rFonts w:asciiTheme="majorEastAsia" w:hAnsiTheme="majorEastAsia" w:eastAsiaTheme="majorEastAsia"/>
          <w:szCs w:val="21"/>
        </w:rPr>
      </w:pPr>
      <w:r>
        <w:rPr>
          <w:rFonts w:asciiTheme="majorEastAsia" w:hAnsiTheme="majorEastAsia" w:eastAsiaTheme="majorEastAsia"/>
          <w:szCs w:val="21"/>
        </w:rPr>
        <w:t xml:space="preserve">GB6675.4-2014 </w:t>
      </w:r>
      <w:r>
        <w:rPr>
          <w:rFonts w:hint="eastAsia" w:asciiTheme="majorEastAsia" w:hAnsiTheme="majorEastAsia" w:eastAsiaTheme="majorEastAsia"/>
          <w:szCs w:val="21"/>
        </w:rPr>
        <w:t>《玩具安全</w:t>
      </w:r>
      <w:r>
        <w:rPr>
          <w:rFonts w:asciiTheme="majorEastAsia" w:hAnsiTheme="majorEastAsia" w:eastAsiaTheme="majorEastAsia"/>
          <w:szCs w:val="21"/>
        </w:rPr>
        <w:t xml:space="preserve">  </w:t>
      </w:r>
      <w:r>
        <w:rPr>
          <w:rFonts w:hint="eastAsia" w:asciiTheme="majorEastAsia" w:hAnsiTheme="majorEastAsia" w:eastAsiaTheme="majorEastAsia"/>
          <w:szCs w:val="21"/>
        </w:rPr>
        <w:t>第</w:t>
      </w:r>
      <w:r>
        <w:rPr>
          <w:rFonts w:asciiTheme="majorEastAsia" w:hAnsiTheme="majorEastAsia" w:eastAsiaTheme="majorEastAsia"/>
          <w:szCs w:val="21"/>
        </w:rPr>
        <w:t>4</w:t>
      </w:r>
      <w:r>
        <w:rPr>
          <w:rFonts w:hint="eastAsia" w:asciiTheme="majorEastAsia" w:hAnsiTheme="majorEastAsia" w:eastAsiaTheme="majorEastAsia"/>
          <w:szCs w:val="21"/>
        </w:rPr>
        <w:t>部分：特定元素的迁移》</w:t>
      </w:r>
    </w:p>
    <w:p w14:paraId="7FD53551">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经备案有效的企业标准、团体标准、地方标准及产品明示质量要求</w:t>
      </w:r>
    </w:p>
    <w:p w14:paraId="491C0C64">
      <w:pPr>
        <w:spacing w:line="600" w:lineRule="exact"/>
        <w:jc w:val="left"/>
        <w:rPr>
          <w:rFonts w:ascii="黑体" w:hAnsi="黑体" w:eastAsia="黑体" w:cs="黑体"/>
          <w:szCs w:val="21"/>
        </w:rPr>
      </w:pPr>
      <w:r>
        <w:rPr>
          <w:rFonts w:hint="eastAsia" w:ascii="黑体" w:hAnsi="黑体" w:eastAsia="黑体" w:cs="黑体"/>
          <w:szCs w:val="21"/>
        </w:rPr>
        <w:t>3</w:t>
      </w:r>
      <w:r>
        <w:rPr>
          <w:rFonts w:ascii="黑体" w:hAnsi="黑体" w:eastAsia="黑体" w:cs="黑体"/>
          <w:szCs w:val="21"/>
        </w:rPr>
        <w:t xml:space="preserve">.2 </w:t>
      </w:r>
      <w:r>
        <w:rPr>
          <w:rFonts w:hint="eastAsia" w:ascii="黑体" w:hAnsi="黑体" w:eastAsia="黑体" w:cs="黑体"/>
          <w:szCs w:val="21"/>
        </w:rPr>
        <w:t>判定原则</w:t>
      </w:r>
    </w:p>
    <w:p w14:paraId="6C223B86">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经检验，检验项目全部合格，判定为被抽查产品合格；检验项目中任一项或一项以上不合格，判定为被抽查产品不合格。</w:t>
      </w:r>
    </w:p>
    <w:p w14:paraId="195FC822">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若被检产品明示的质量要求高于本细则中检验项目依据的标准要求时，应按被检产品明示的质量要求判定。</w:t>
      </w:r>
    </w:p>
    <w:p w14:paraId="4115E3A2">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若被检产品明示的质量要求低于本细则中检验项目依据的强制性标准要求时，应按照强制性标准要求判定。</w:t>
      </w:r>
    </w:p>
    <w:p w14:paraId="71173786">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若被检产品明示的质量要求低于或包含本细则中检验项目依据的推荐性标准要求时，应以被检产品明示的质量要求判定。</w:t>
      </w:r>
    </w:p>
    <w:p w14:paraId="26DDD8D1">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若被检产品明示的质量要求缺少本细则中检验项目依据的强制性标准要求时，应按照强制性标准要求判定。</w:t>
      </w:r>
    </w:p>
    <w:p w14:paraId="3A376F7C">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若被检产品明示的质量要求缺少本细则中检验项目依据的推荐性标准要求时，该项目不参与判定。</w:t>
      </w:r>
    </w:p>
    <w:p w14:paraId="7EC8004F">
      <w:pPr>
        <w:spacing w:line="600" w:lineRule="exact"/>
        <w:jc w:val="left"/>
        <w:rPr>
          <w:rFonts w:ascii="黑体" w:hAnsi="黑体" w:eastAsia="黑体" w:cs="黑体"/>
          <w:b/>
          <w:bCs/>
          <w:szCs w:val="21"/>
        </w:rPr>
      </w:pPr>
      <w:bookmarkStart w:id="12" w:name="_GoBack"/>
      <w:r>
        <w:rPr>
          <w:rFonts w:ascii="黑体" w:hAnsi="黑体" w:eastAsia="黑体" w:cs="黑体"/>
          <w:b/>
          <w:bCs/>
          <w:szCs w:val="21"/>
        </w:rPr>
        <w:t>4 附则</w:t>
      </w:r>
    </w:p>
    <w:bookmarkEnd w:id="12"/>
    <w:p w14:paraId="424B98D9">
      <w:pPr>
        <w:spacing w:line="560" w:lineRule="exact"/>
        <w:ind w:firstLine="420" w:firstLineChars="200"/>
        <w:jc w:val="left"/>
        <w:rPr>
          <w:rFonts w:asciiTheme="minorEastAsia" w:hAnsiTheme="minorEastAsia" w:eastAsiaTheme="minorEastAsia"/>
          <w:szCs w:val="21"/>
        </w:rPr>
      </w:pPr>
      <w:r>
        <w:rPr>
          <w:rFonts w:ascii="Times New Roman" w:hAnsi="Times New Roman"/>
          <w:color w:val="000000"/>
          <w:szCs w:val="21"/>
        </w:rPr>
        <w:t>本细则于202</w:t>
      </w:r>
      <w:r>
        <w:rPr>
          <w:rFonts w:hint="eastAsia" w:ascii="Times New Roman" w:hAnsi="Times New Roman"/>
          <w:color w:val="000000"/>
          <w:szCs w:val="21"/>
        </w:rPr>
        <w:t>5</w:t>
      </w:r>
      <w:r>
        <w:rPr>
          <w:rFonts w:ascii="Times New Roman" w:hAnsi="Times New Roman"/>
          <w:color w:val="000000"/>
          <w:szCs w:val="21"/>
        </w:rPr>
        <w:t>年9月发布。</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altName w:val="仿宋_GB2312"/>
    <w:panose1 w:val="02010601030101010101"/>
    <w:charset w:val="86"/>
    <w:family w:val="auto"/>
    <w:pitch w:val="default"/>
    <w:sig w:usb0="00000000" w:usb1="00000000" w:usb2="00000010" w:usb3="00000000" w:csb0="00040000" w:csb1="00000000"/>
  </w:font>
  <w:font w:name="方正仿宋简体">
    <w:altName w:val="微软雅黑"/>
    <w:panose1 w:val="03000509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32DCE"/>
    <w:rsid w:val="00005528"/>
    <w:rsid w:val="00044BB3"/>
    <w:rsid w:val="002D1109"/>
    <w:rsid w:val="004B64BA"/>
    <w:rsid w:val="004C096D"/>
    <w:rsid w:val="00632DCE"/>
    <w:rsid w:val="0069772D"/>
    <w:rsid w:val="00780899"/>
    <w:rsid w:val="00783584"/>
    <w:rsid w:val="007D4FE6"/>
    <w:rsid w:val="007E4A1F"/>
    <w:rsid w:val="007F506F"/>
    <w:rsid w:val="00997A42"/>
    <w:rsid w:val="00AB6065"/>
    <w:rsid w:val="00BD2D16"/>
    <w:rsid w:val="00D17EE7"/>
    <w:rsid w:val="00DF49A2"/>
    <w:rsid w:val="00F63F89"/>
    <w:rsid w:val="00FE392B"/>
    <w:rsid w:val="29256D54"/>
    <w:rsid w:val="58A230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Default"/>
    <w:qFormat/>
    <w:uiPriority w:val="0"/>
    <w:pPr>
      <w:widowControl w:val="0"/>
      <w:autoSpaceDE w:val="0"/>
      <w:autoSpaceDN w:val="0"/>
      <w:adjustRightInd w:val="0"/>
    </w:pPr>
    <w:rPr>
      <w:rFonts w:ascii="仿宋" w:hAnsi="Times New Roman" w:eastAsia="仿宋" w:cs="仿宋"/>
      <w:color w:val="000000"/>
      <w:kern w:val="0"/>
      <w:sz w:val="24"/>
      <w:szCs w:val="24"/>
      <w:lang w:val="en-US" w:eastAsia="zh-CN" w:bidi="ar-SA"/>
    </w:rPr>
  </w:style>
  <w:style w:type="paragraph" w:customStyle="1" w:styleId="7">
    <w:name w:val="Table Paragraph"/>
    <w:basedOn w:val="1"/>
    <w:qFormat/>
    <w:uiPriority w:val="0"/>
    <w:pPr>
      <w:jc w:val="left"/>
    </w:pPr>
    <w:rPr>
      <w:rFonts w:eastAsia="仿宋_GB2312"/>
      <w:kern w:val="0"/>
      <w:sz w:val="22"/>
      <w:lang w:eastAsia="en-US"/>
    </w:rPr>
  </w:style>
  <w:style w:type="character" w:customStyle="1" w:styleId="8">
    <w:name w:val="页眉 字符"/>
    <w:basedOn w:val="5"/>
    <w:link w:val="3"/>
    <w:qFormat/>
    <w:uiPriority w:val="99"/>
    <w:rPr>
      <w:rFonts w:ascii="Calibri" w:hAnsi="Calibri" w:eastAsia="宋体" w:cs="Times New Roman"/>
      <w:sz w:val="18"/>
      <w:szCs w:val="18"/>
    </w:rPr>
  </w:style>
  <w:style w:type="character" w:customStyle="1" w:styleId="9">
    <w:name w:val="页脚 字符"/>
    <w:basedOn w:val="5"/>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1046</Words>
  <Characters>1583</Characters>
  <Lines>13</Lines>
  <Paragraphs>3</Paragraphs>
  <TotalTime>27</TotalTime>
  <ScaleCrop>false</ScaleCrop>
  <LinksUpToDate>false</LinksUpToDate>
  <CharactersWithSpaces>1690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2025-05-20T01:42:00Z</dcterms:created>
  <dc:creator>Administrator</dc:creator>
  <cp:lastModifiedBy>美食馋女</cp:lastModifiedBy>
  <dcterms:modified xsi:type="dcterms:W3CDTF">2025-09-09T01:05:20Z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eyJoZGlkIjoiNDU3NjRlOGQ0MTJiZjliNmY1ZTIyZDI1NTIzNjNmNzIiLCJ1c2VySWQiOiI2NzcwNDkyNDIifQ==</vt:lpwstr>
  </property>
  <property fmtid="{D5CDD505-2E9C-101B-9397-08002B2CF9AE}" pid="3" name="KSOProductBuildVer">
    <vt:lpwstr>2052-12.1.0.22529</vt:lpwstr>
  </property>
  <property fmtid="{D5CDD505-2E9C-101B-9397-08002B2CF9AE}" pid="4" name="ICV">
    <vt:lpwstr>814EFDFFC9294091BED12ACCFADBBD70_12</vt:lpwstr>
  </property>
</Properties>
</file>