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0" w:beforeAutospacing="0" w:after="0" w:afterAutospacing="0" w:line="580" w:lineRule="exact"/>
        <w:jc w:val="center"/>
        <w:rPr>
          <w:rFonts w:ascii="Times New Roman" w:hAnsi="Times New Roman" w:eastAsia="方正小标宋简体"/>
          <w:bCs/>
          <w:color w:val="333333"/>
          <w:sz w:val="44"/>
          <w:szCs w:val="44"/>
          <w:shd w:val="clear" w:color="auto" w:fill="FFFFFF"/>
          <w:lang w:bidi="en-US"/>
        </w:rPr>
      </w:pPr>
      <w:r>
        <w:rPr>
          <w:rFonts w:ascii="Times New Roman" w:hAnsi="Times New Roman" w:eastAsia="方正小标宋简体"/>
          <w:bCs/>
          <w:color w:val="333333"/>
          <w:sz w:val="44"/>
          <w:szCs w:val="44"/>
          <w:shd w:val="clear" w:color="auto" w:fill="FFFFFF"/>
          <w:lang w:bidi="en-US"/>
        </w:rPr>
        <w:t>园区转供电不合理加价专项整治</w:t>
      </w:r>
    </w:p>
    <w:p>
      <w:pPr>
        <w:pStyle w:val="6"/>
        <w:widowControl/>
        <w:shd w:val="clear" w:color="auto" w:fill="FFFFFF"/>
        <w:spacing w:before="0" w:beforeAutospacing="0" w:after="0" w:afterAutospacing="0" w:line="580" w:lineRule="exact"/>
        <w:jc w:val="center"/>
        <w:rPr>
          <w:rFonts w:ascii="Times New Roman" w:hAnsi="Times New Roman" w:eastAsia="方正小标宋简体"/>
          <w:color w:val="333333"/>
          <w:sz w:val="44"/>
          <w:szCs w:val="44"/>
          <w:shd w:val="clear" w:color="auto" w:fill="FFFFFF"/>
        </w:rPr>
      </w:pPr>
      <w:r>
        <w:rPr>
          <w:rFonts w:hint="eastAsia" w:ascii="Times New Roman" w:hAnsi="Times New Roman" w:eastAsia="方正小标宋简体"/>
          <w:bCs/>
          <w:color w:val="333333"/>
          <w:sz w:val="44"/>
          <w:szCs w:val="44"/>
          <w:shd w:val="clear" w:color="auto" w:fill="FFFFFF"/>
          <w:lang w:bidi="en-US"/>
        </w:rPr>
        <w:t>领导小组名单</w:t>
      </w:r>
    </w:p>
    <w:p>
      <w:pPr>
        <w:pStyle w:val="6"/>
        <w:widowControl/>
        <w:shd w:val="clear" w:color="auto" w:fill="FFFFFF"/>
        <w:spacing w:before="0" w:beforeAutospacing="0" w:after="0" w:afterAutospacing="0" w:line="580" w:lineRule="exact"/>
        <w:rPr>
          <w:rFonts w:ascii="Times New Roman" w:hAnsi="Times New Roman" w:eastAsia="方正黑体简体"/>
          <w:kern w:val="2"/>
          <w:sz w:val="34"/>
          <w:szCs w:val="34"/>
        </w:rPr>
      </w:pPr>
      <w:bookmarkStart w:id="0" w:name="_GoBack"/>
      <w:bookmarkEnd w:id="0"/>
    </w:p>
    <w:p>
      <w:pPr>
        <w:pStyle w:val="6"/>
        <w:widowControl/>
        <w:shd w:val="clear" w:color="auto" w:fill="FFFFFF"/>
        <w:spacing w:before="0" w:beforeAutospacing="0" w:after="0" w:afterAutospacing="0" w:line="580" w:lineRule="exact"/>
        <w:rPr>
          <w:rFonts w:ascii="Times New Roman" w:hAnsi="Times New Roman" w:eastAsia="方正仿宋简体"/>
          <w:kern w:val="2"/>
          <w:sz w:val="32"/>
          <w:szCs w:val="32"/>
        </w:rPr>
      </w:pPr>
      <w:r>
        <w:rPr>
          <w:rFonts w:hint="eastAsia" w:ascii="Times New Roman" w:hAnsi="Times New Roman" w:eastAsia="方正黑体简体"/>
          <w:kern w:val="2"/>
          <w:sz w:val="32"/>
          <w:szCs w:val="32"/>
        </w:rPr>
        <w:t>组     长</w:t>
      </w:r>
      <w:r>
        <w:rPr>
          <w:rFonts w:ascii="Times New Roman" w:hAnsi="Times New Roman" w:eastAsia="方正黑体简体"/>
          <w:kern w:val="2"/>
          <w:sz w:val="32"/>
          <w:szCs w:val="32"/>
        </w:rPr>
        <w:t>：</w:t>
      </w:r>
      <w:r>
        <w:rPr>
          <w:rFonts w:hint="eastAsia" w:ascii="Times New Roman" w:hAnsi="Times New Roman" w:eastAsia="方正仿宋简体"/>
          <w:kern w:val="2"/>
          <w:sz w:val="32"/>
          <w:szCs w:val="32"/>
        </w:rPr>
        <w:t xml:space="preserve">刘东海    副区长   </w:t>
      </w:r>
    </w:p>
    <w:p>
      <w:pPr>
        <w:pStyle w:val="6"/>
        <w:widowControl/>
        <w:shd w:val="clear" w:color="auto" w:fill="FFFFFF"/>
        <w:spacing w:before="0" w:beforeAutospacing="0" w:after="0" w:afterAutospacing="0" w:line="580" w:lineRule="exact"/>
        <w:rPr>
          <w:rFonts w:ascii="Times New Roman" w:hAnsi="Times New Roman" w:eastAsia="方正仿宋简体"/>
          <w:kern w:val="2"/>
          <w:sz w:val="32"/>
          <w:szCs w:val="32"/>
        </w:rPr>
      </w:pPr>
      <w:r>
        <w:rPr>
          <w:rFonts w:ascii="Times New Roman" w:hAnsi="Times New Roman" w:eastAsia="方正黑体简体"/>
          <w:kern w:val="2"/>
          <w:sz w:val="32"/>
          <w:szCs w:val="32"/>
        </w:rPr>
        <w:t>成</w:t>
      </w:r>
      <w:r>
        <w:rPr>
          <w:rFonts w:hint="eastAsia" w:ascii="Times New Roman" w:hAnsi="Times New Roman" w:eastAsia="方正黑体简体"/>
          <w:kern w:val="2"/>
          <w:sz w:val="32"/>
          <w:szCs w:val="32"/>
        </w:rPr>
        <w:t xml:space="preserve">     </w:t>
      </w:r>
      <w:r>
        <w:rPr>
          <w:rFonts w:ascii="Times New Roman" w:hAnsi="Times New Roman" w:eastAsia="方正黑体简体"/>
          <w:kern w:val="2"/>
          <w:sz w:val="32"/>
          <w:szCs w:val="32"/>
        </w:rPr>
        <w:t>员：</w:t>
      </w:r>
      <w:r>
        <w:rPr>
          <w:rFonts w:hint="eastAsia" w:ascii="Times New Roman" w:hAnsi="Times New Roman" w:eastAsia="方正仿宋简体"/>
          <w:kern w:val="2"/>
          <w:sz w:val="32"/>
          <w:szCs w:val="32"/>
        </w:rPr>
        <w:t xml:space="preserve">刘长华    </w:t>
      </w:r>
      <w:r>
        <w:rPr>
          <w:rFonts w:ascii="Times New Roman" w:hAnsi="Times New Roman" w:eastAsia="方正仿宋简体"/>
          <w:kern w:val="2"/>
          <w:sz w:val="32"/>
          <w:szCs w:val="32"/>
        </w:rPr>
        <w:t>区市场</w:t>
      </w:r>
      <w:r>
        <w:rPr>
          <w:rFonts w:hint="eastAsia" w:ascii="Times New Roman" w:hAnsi="Times New Roman" w:eastAsia="方正仿宋简体"/>
          <w:kern w:val="2"/>
          <w:sz w:val="32"/>
          <w:szCs w:val="32"/>
        </w:rPr>
        <w:t>监管综合执法支队支队长</w:t>
      </w:r>
    </w:p>
    <w:p>
      <w:pPr>
        <w:pStyle w:val="6"/>
        <w:widowControl/>
        <w:shd w:val="clear" w:color="auto" w:fill="FFFFFF"/>
        <w:spacing w:before="0" w:beforeAutospacing="0" w:after="0" w:afterAutospacing="0" w:line="580" w:lineRule="exact"/>
        <w:rPr>
          <w:rFonts w:ascii="Times New Roman" w:hAnsi="Times New Roman" w:eastAsia="方正仿宋简体"/>
          <w:kern w:val="2"/>
          <w:sz w:val="32"/>
          <w:szCs w:val="32"/>
        </w:rPr>
      </w:pPr>
      <w:r>
        <w:rPr>
          <w:rFonts w:hint="eastAsia" w:ascii="Times New Roman" w:hAnsi="Times New Roman" w:eastAsia="方正仿宋简体"/>
          <w:kern w:val="2"/>
          <w:sz w:val="32"/>
          <w:szCs w:val="32"/>
        </w:rPr>
        <w:t xml:space="preserve">                 刘学增    </w:t>
      </w:r>
      <w:r>
        <w:rPr>
          <w:rFonts w:ascii="Times New Roman" w:hAnsi="Times New Roman" w:eastAsia="方正仿宋简体"/>
          <w:kern w:val="2"/>
          <w:sz w:val="32"/>
          <w:szCs w:val="32"/>
        </w:rPr>
        <w:t>区政务服务办副主任</w:t>
      </w:r>
      <w:r>
        <w:rPr>
          <w:rFonts w:hint="eastAsia" w:ascii="Times New Roman" w:hAnsi="Times New Roman" w:eastAsia="方正仿宋简体"/>
          <w:kern w:val="2"/>
          <w:sz w:val="32"/>
          <w:szCs w:val="32"/>
        </w:rPr>
        <w:t xml:space="preserve">  </w:t>
      </w:r>
    </w:p>
    <w:p>
      <w:pPr>
        <w:pStyle w:val="6"/>
        <w:widowControl/>
        <w:shd w:val="clear" w:color="auto" w:fill="FFFFFF"/>
        <w:spacing w:before="0" w:beforeAutospacing="0" w:after="0" w:afterAutospacing="0" w:line="580" w:lineRule="exact"/>
        <w:rPr>
          <w:rFonts w:ascii="Times New Roman" w:hAnsi="Times New Roman" w:eastAsia="方正仿宋简体"/>
          <w:kern w:val="2"/>
          <w:sz w:val="32"/>
          <w:szCs w:val="32"/>
        </w:rPr>
      </w:pPr>
      <w:r>
        <w:rPr>
          <w:rFonts w:hint="eastAsia" w:ascii="Times New Roman" w:hAnsi="Times New Roman" w:eastAsia="方正仿宋简体"/>
          <w:kern w:val="2"/>
          <w:sz w:val="32"/>
          <w:szCs w:val="32"/>
        </w:rPr>
        <w:t xml:space="preserve">                 李书学    </w:t>
      </w:r>
      <w:r>
        <w:rPr>
          <w:rFonts w:ascii="Times New Roman" w:hAnsi="Times New Roman" w:eastAsia="方正仿宋简体"/>
          <w:kern w:val="2"/>
          <w:sz w:val="32"/>
          <w:szCs w:val="32"/>
        </w:rPr>
        <w:t>区发展和改革委副主任</w:t>
      </w:r>
      <w:r>
        <w:rPr>
          <w:rFonts w:hint="eastAsia" w:ascii="Times New Roman" w:hAnsi="Times New Roman" w:eastAsia="方正仿宋简体"/>
          <w:kern w:val="2"/>
          <w:sz w:val="32"/>
          <w:szCs w:val="32"/>
        </w:rPr>
        <w:t xml:space="preserve">  </w:t>
      </w:r>
    </w:p>
    <w:p>
      <w:pPr>
        <w:pStyle w:val="6"/>
        <w:widowControl/>
        <w:shd w:val="clear" w:color="auto" w:fill="FFFFFF"/>
        <w:spacing w:before="0" w:beforeAutospacing="0" w:after="0" w:afterAutospacing="0" w:line="580" w:lineRule="exact"/>
        <w:rPr>
          <w:rFonts w:ascii="Times New Roman" w:hAnsi="Times New Roman" w:eastAsia="方正仿宋简体"/>
          <w:kern w:val="2"/>
          <w:sz w:val="32"/>
          <w:szCs w:val="32"/>
        </w:rPr>
      </w:pPr>
      <w:r>
        <w:rPr>
          <w:rFonts w:hint="eastAsia" w:ascii="Times New Roman" w:hAnsi="Times New Roman" w:eastAsia="方正仿宋简体"/>
          <w:kern w:val="2"/>
          <w:sz w:val="32"/>
          <w:szCs w:val="32"/>
        </w:rPr>
        <w:t xml:space="preserve">                 刘福洋    区工业和信息化局副局长  </w:t>
      </w:r>
    </w:p>
    <w:p>
      <w:pPr>
        <w:pStyle w:val="6"/>
        <w:widowControl/>
        <w:shd w:val="clear" w:color="auto" w:fill="FFFFFF"/>
        <w:spacing w:before="0" w:beforeAutospacing="0" w:after="0" w:afterAutospacing="0" w:line="580" w:lineRule="exact"/>
        <w:rPr>
          <w:rFonts w:ascii="Times New Roman" w:hAnsi="Times New Roman" w:eastAsia="方正仿宋简体"/>
          <w:kern w:val="2"/>
          <w:sz w:val="32"/>
          <w:szCs w:val="32"/>
        </w:rPr>
      </w:pPr>
      <w:r>
        <w:rPr>
          <w:rFonts w:hint="eastAsia" w:ascii="Times New Roman" w:hAnsi="Times New Roman" w:eastAsia="方正仿宋简体"/>
          <w:kern w:val="2"/>
          <w:sz w:val="32"/>
          <w:szCs w:val="32"/>
        </w:rPr>
        <w:t xml:space="preserve">                 高秀青    区电力公司</w:t>
      </w:r>
    </w:p>
    <w:p>
      <w:pPr>
        <w:pStyle w:val="6"/>
        <w:widowControl/>
        <w:shd w:val="clear" w:color="auto" w:fill="FFFFFF"/>
        <w:spacing w:before="0" w:beforeAutospacing="0" w:after="0" w:afterAutospacing="0" w:line="580" w:lineRule="exact"/>
        <w:rPr>
          <w:rFonts w:ascii="Times New Roman" w:hAnsi="Times New Roman" w:eastAsia="方正仿宋简体"/>
          <w:kern w:val="2"/>
          <w:sz w:val="32"/>
          <w:szCs w:val="32"/>
        </w:rPr>
      </w:pPr>
      <w:r>
        <w:rPr>
          <w:rFonts w:hint="eastAsia" w:ascii="Times New Roman" w:hAnsi="Times New Roman" w:eastAsia="方正仿宋简体"/>
          <w:kern w:val="2"/>
          <w:sz w:val="32"/>
          <w:szCs w:val="32"/>
        </w:rPr>
        <w:t xml:space="preserve">                 闫文杰    武清区开发区</w:t>
      </w:r>
    </w:p>
    <w:p>
      <w:pPr>
        <w:pStyle w:val="6"/>
        <w:widowControl/>
        <w:shd w:val="clear" w:color="auto" w:fill="FFFFFF"/>
        <w:spacing w:before="0" w:beforeAutospacing="0" w:after="0" w:afterAutospacing="0" w:line="580" w:lineRule="exact"/>
        <w:rPr>
          <w:rFonts w:ascii="Times New Roman" w:hAnsi="Times New Roman" w:eastAsia="方正仿宋简体"/>
          <w:kern w:val="2"/>
          <w:sz w:val="32"/>
          <w:szCs w:val="32"/>
        </w:rPr>
      </w:pPr>
      <w:r>
        <w:rPr>
          <w:rFonts w:hint="eastAsia" w:ascii="Times New Roman" w:hAnsi="Times New Roman" w:eastAsia="方正仿宋简体"/>
          <w:kern w:val="2"/>
          <w:sz w:val="32"/>
          <w:szCs w:val="32"/>
        </w:rPr>
        <w:t xml:space="preserve">                 崔伟        武清区京滨工业园</w:t>
      </w:r>
    </w:p>
    <w:p>
      <w:pPr>
        <w:pStyle w:val="6"/>
        <w:widowControl/>
        <w:shd w:val="clear" w:color="auto" w:fill="FFFFFF"/>
        <w:spacing w:before="0" w:beforeAutospacing="0" w:after="0" w:afterAutospacing="0" w:line="580" w:lineRule="exact"/>
        <w:rPr>
          <w:rFonts w:ascii="Times New Roman" w:hAnsi="Times New Roman" w:eastAsia="方正仿宋简体"/>
          <w:kern w:val="2"/>
          <w:sz w:val="32"/>
          <w:szCs w:val="32"/>
        </w:rPr>
      </w:pPr>
      <w:r>
        <w:rPr>
          <w:rFonts w:hint="eastAsia" w:ascii="Times New Roman" w:hAnsi="Times New Roman" w:eastAsia="方正仿宋简体"/>
          <w:kern w:val="2"/>
          <w:sz w:val="32"/>
          <w:szCs w:val="32"/>
        </w:rPr>
        <w:t xml:space="preserve">                 肖宝军    武清区电子商务产业园</w:t>
      </w:r>
    </w:p>
    <w:p>
      <w:pPr>
        <w:pStyle w:val="6"/>
        <w:widowControl/>
        <w:shd w:val="clear" w:color="auto" w:fill="FFFFFF"/>
        <w:spacing w:before="0" w:beforeAutospacing="0" w:after="0" w:afterAutospacing="0" w:line="580" w:lineRule="exact"/>
        <w:rPr>
          <w:rFonts w:ascii="Times New Roman" w:hAnsi="Times New Roman" w:eastAsia="方正仿宋简体"/>
          <w:kern w:val="2"/>
          <w:sz w:val="32"/>
          <w:szCs w:val="32"/>
        </w:rPr>
      </w:pPr>
      <w:r>
        <w:rPr>
          <w:rFonts w:hint="eastAsia" w:ascii="Times New Roman" w:hAnsi="Times New Roman" w:eastAsia="方正仿宋简体"/>
          <w:kern w:val="2"/>
          <w:sz w:val="32"/>
          <w:szCs w:val="32"/>
        </w:rPr>
        <w:t xml:space="preserve">                  许昆       武清区京津科技谷产业园</w:t>
      </w:r>
    </w:p>
    <w:p>
      <w:pPr>
        <w:pStyle w:val="6"/>
        <w:widowControl/>
        <w:shd w:val="clear" w:color="auto" w:fill="FFFFFF"/>
        <w:spacing w:before="0" w:beforeAutospacing="0" w:after="0" w:afterAutospacing="0" w:line="580" w:lineRule="exact"/>
        <w:rPr>
          <w:rFonts w:ascii="Times New Roman" w:hAnsi="Times New Roman" w:eastAsia="方正仿宋简体"/>
          <w:kern w:val="2"/>
          <w:sz w:val="32"/>
          <w:szCs w:val="32"/>
        </w:rPr>
      </w:pPr>
      <w:r>
        <w:rPr>
          <w:rFonts w:hint="eastAsia" w:ascii="Times New Roman" w:hAnsi="Times New Roman" w:eastAsia="方正仿宋简体"/>
          <w:kern w:val="2"/>
          <w:sz w:val="32"/>
          <w:szCs w:val="32"/>
        </w:rPr>
        <w:t xml:space="preserve">                  杨波       武清区汽车产业园</w:t>
      </w:r>
    </w:p>
    <w:p>
      <w:pPr>
        <w:pStyle w:val="6"/>
        <w:widowControl/>
        <w:shd w:val="clear" w:color="auto" w:fill="FFFFFF"/>
        <w:spacing w:before="0" w:beforeAutospacing="0" w:after="0" w:afterAutospacing="0" w:line="580" w:lineRule="exact"/>
        <w:rPr>
          <w:rFonts w:ascii="Times New Roman" w:hAnsi="Times New Roman" w:eastAsia="方正仿宋简体"/>
          <w:kern w:val="2"/>
          <w:sz w:val="32"/>
          <w:szCs w:val="32"/>
        </w:rPr>
      </w:pPr>
      <w:r>
        <w:rPr>
          <w:rFonts w:hint="eastAsia" w:ascii="Times New Roman" w:hAnsi="Times New Roman" w:eastAsia="方正仿宋简体"/>
          <w:kern w:val="2"/>
          <w:sz w:val="32"/>
          <w:szCs w:val="32"/>
        </w:rPr>
        <w:t xml:space="preserve">                  张士硕   武清区高村科技创新园</w:t>
      </w:r>
    </w:p>
    <w:p>
      <w:pPr>
        <w:pStyle w:val="6"/>
        <w:widowControl/>
        <w:shd w:val="clear" w:color="auto" w:fill="FFFFFF"/>
        <w:spacing w:before="0" w:beforeAutospacing="0" w:after="0" w:afterAutospacing="0" w:line="580" w:lineRule="exact"/>
        <w:ind w:firstLine="1360" w:firstLineChars="400"/>
        <w:jc w:val="both"/>
        <w:rPr>
          <w:rFonts w:ascii="Times New Roman" w:hAnsi="Times New Roman" w:eastAsia="方正仿宋简体"/>
          <w:kern w:val="2"/>
          <w:sz w:val="34"/>
          <w:szCs w:val="34"/>
        </w:rPr>
      </w:pPr>
    </w:p>
    <w:p>
      <w:pPr>
        <w:pStyle w:val="6"/>
        <w:widowControl/>
        <w:shd w:val="clear" w:color="auto" w:fill="FFFFFF"/>
        <w:spacing w:before="0" w:beforeAutospacing="0" w:after="0" w:afterAutospacing="0" w:line="580" w:lineRule="exact"/>
        <w:jc w:val="both"/>
        <w:rPr>
          <w:rFonts w:ascii="Times New Roman" w:hAnsi="Times New Roman" w:eastAsia="方正仿宋简体"/>
          <w:kern w:val="2"/>
          <w:sz w:val="34"/>
          <w:szCs w:val="34"/>
        </w:rPr>
      </w:pPr>
    </w:p>
    <w:p>
      <w:pPr>
        <w:pStyle w:val="6"/>
        <w:widowControl/>
        <w:shd w:val="clear" w:color="auto" w:fill="FFFFFF"/>
        <w:spacing w:before="0" w:beforeAutospacing="0" w:after="0" w:afterAutospacing="0" w:line="580" w:lineRule="exact"/>
        <w:jc w:val="both"/>
        <w:rPr>
          <w:rFonts w:ascii="Times New Roman" w:hAnsi="Times New Roman" w:eastAsia="方正仿宋简体"/>
          <w:kern w:val="2"/>
          <w:sz w:val="34"/>
          <w:szCs w:val="34"/>
        </w:rPr>
      </w:pPr>
    </w:p>
    <w:p>
      <w:pPr>
        <w:widowControl w:val="0"/>
        <w:spacing w:after="0" w:line="580" w:lineRule="exact"/>
        <w:rPr>
          <w:rFonts w:ascii="Times New Roman" w:hAnsi="Times New Roman" w:eastAsia="仿宋_GB2312" w:cs="Times New Roman"/>
          <w:sz w:val="32"/>
          <w:szCs w:val="32"/>
          <w:lang w:eastAsia="zh-CN"/>
        </w:rPr>
      </w:pPr>
    </w:p>
    <w:p>
      <w:pPr>
        <w:spacing w:after="0" w:line="580" w:lineRule="exact"/>
        <w:rPr>
          <w:rFonts w:eastAsia="黑体"/>
          <w:sz w:val="32"/>
          <w:szCs w:val="32"/>
          <w:lang w:eastAsia="zh-CN"/>
        </w:rPr>
        <w:sectPr>
          <w:footerReference r:id="rId5" w:type="default"/>
          <w:pgSz w:w="11906" w:h="16838"/>
          <w:pgMar w:top="2098" w:right="1474" w:bottom="1985" w:left="1588" w:header="720" w:footer="720" w:gutter="0"/>
          <w:pgNumType w:fmt="numberInDash"/>
          <w:cols w:space="720" w:num="1"/>
          <w:docGrid w:type="lines" w:linePitch="312" w:charSpace="0"/>
        </w:sectPr>
      </w:pPr>
    </w:p>
    <w:p>
      <w:pPr>
        <w:spacing w:line="400" w:lineRule="exact"/>
        <w:ind w:left="1495" w:leftChars="25" w:hanging="1440" w:hangingChars="450"/>
        <w:rPr>
          <w:rFonts w:ascii="黑体" w:hAnsi="黑体" w:eastAsia="黑体"/>
          <w:sz w:val="32"/>
          <w:szCs w:val="32"/>
          <w:lang w:eastAsia="zh-CN"/>
        </w:rPr>
      </w:pPr>
      <w:r>
        <w:rPr>
          <w:rFonts w:ascii="黑体" w:hAnsi="黑体" w:eastAsia="黑体"/>
          <w:sz w:val="32"/>
          <w:szCs w:val="32"/>
          <w:lang w:eastAsia="zh-CN"/>
        </w:rPr>
        <w:t>附件</w:t>
      </w:r>
      <w:r>
        <w:rPr>
          <w:rFonts w:hint="eastAsia" w:ascii="黑体" w:hAnsi="黑体" w:eastAsia="黑体"/>
          <w:sz w:val="32"/>
          <w:szCs w:val="32"/>
          <w:lang w:eastAsia="zh-CN"/>
        </w:rPr>
        <w:t>2</w:t>
      </w:r>
    </w:p>
    <w:p>
      <w:pPr>
        <w:spacing w:line="400" w:lineRule="exact"/>
        <w:ind w:left="1495" w:leftChars="25" w:hanging="1440" w:hangingChars="450"/>
        <w:rPr>
          <w:rFonts w:ascii="Times New Roman" w:hAnsi="Times New Roman" w:eastAsia="黑体"/>
          <w:sz w:val="32"/>
          <w:szCs w:val="32"/>
          <w:lang w:eastAsia="zh-CN"/>
        </w:rPr>
      </w:pPr>
      <w:r>
        <w:rPr>
          <w:rFonts w:ascii="Times New Roman" w:hAnsi="Times New Roman" w:eastAsia="黑体"/>
          <w:sz w:val="32"/>
          <w:szCs w:val="32"/>
          <w:lang w:eastAsia="zh-CN"/>
        </w:rPr>
        <w:t xml:space="preserve"> </w:t>
      </w:r>
    </w:p>
    <w:p>
      <w:pPr>
        <w:adjustRightInd w:val="0"/>
        <w:snapToGrid w:val="0"/>
        <w:spacing w:line="460" w:lineRule="exact"/>
        <w:jc w:val="center"/>
        <w:rPr>
          <w:rFonts w:ascii="Times New Roman" w:hAnsi="Times New Roman" w:eastAsia="方正小标宋简体"/>
          <w:sz w:val="44"/>
          <w:szCs w:val="44"/>
          <w:lang w:eastAsia="zh-CN"/>
        </w:rPr>
      </w:pPr>
      <w:r>
        <w:rPr>
          <w:rFonts w:ascii="Times New Roman" w:hAnsi="Times New Roman" w:eastAsia="方正小标宋简体"/>
          <w:sz w:val="44"/>
          <w:szCs w:val="44"/>
          <w:lang w:eastAsia="zh-CN"/>
        </w:rPr>
        <w:t>园区转供电不合理加价专项整治工作任务清单</w:t>
      </w:r>
    </w:p>
    <w:p>
      <w:pPr>
        <w:spacing w:line="400" w:lineRule="exact"/>
        <w:ind w:right="958"/>
        <w:jc w:val="center"/>
        <w:rPr>
          <w:rFonts w:ascii="Times New Roman" w:hAnsi="Times New Roman" w:eastAsia="方正小标宋简体"/>
          <w:sz w:val="32"/>
          <w:szCs w:val="32"/>
          <w:lang w:eastAsia="zh-CN"/>
        </w:rPr>
      </w:pPr>
      <w:r>
        <w:rPr>
          <w:rFonts w:ascii="Times New Roman" w:hAnsi="Times New Roman" w:eastAsia="方正小标宋简体"/>
          <w:sz w:val="32"/>
          <w:szCs w:val="32"/>
          <w:lang w:eastAsia="zh-CN"/>
        </w:rPr>
        <w:t xml:space="preserve"> </w:t>
      </w:r>
    </w:p>
    <w:tbl>
      <w:tblPr>
        <w:tblStyle w:val="7"/>
        <w:tblW w:w="5123" w:type="pct"/>
        <w:tblInd w:w="0" w:type="dxa"/>
        <w:tblLayout w:type="autofit"/>
        <w:tblCellMar>
          <w:top w:w="0" w:type="dxa"/>
          <w:left w:w="108" w:type="dxa"/>
          <w:bottom w:w="0" w:type="dxa"/>
          <w:right w:w="108" w:type="dxa"/>
        </w:tblCellMar>
      </w:tblPr>
      <w:tblGrid>
        <w:gridCol w:w="643"/>
        <w:gridCol w:w="8"/>
        <w:gridCol w:w="1095"/>
        <w:gridCol w:w="19"/>
        <w:gridCol w:w="8003"/>
        <w:gridCol w:w="77"/>
        <w:gridCol w:w="1744"/>
        <w:gridCol w:w="497"/>
        <w:gridCol w:w="1204"/>
      </w:tblGrid>
      <w:tr>
        <w:tblPrEx>
          <w:tblCellMar>
            <w:top w:w="0" w:type="dxa"/>
            <w:left w:w="108" w:type="dxa"/>
            <w:bottom w:w="0" w:type="dxa"/>
            <w:right w:w="108" w:type="dxa"/>
          </w:tblCellMar>
        </w:tblPrEx>
        <w:trPr>
          <w:trHeight w:val="263" w:hRule="atLeast"/>
        </w:trPr>
        <w:tc>
          <w:tcPr>
            <w:tcW w:w="242"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bCs/>
                <w:color w:val="000000"/>
                <w:szCs w:val="21"/>
              </w:rPr>
            </w:pPr>
            <w:r>
              <w:rPr>
                <w:rFonts w:hint="eastAsia" w:ascii="Times New Roman" w:hAnsi="Times New Roman" w:eastAsia="宋体" w:cs="Times New Roman"/>
                <w:b/>
                <w:bCs/>
                <w:color w:val="000000"/>
                <w:w w:val="95"/>
                <w:sz w:val="21"/>
                <w:lang w:eastAsia="zh-CN" w:bidi="ar-SA"/>
              </w:rPr>
              <w:t>序号</w:t>
            </w:r>
          </w:p>
        </w:tc>
        <w:tc>
          <w:tcPr>
            <w:tcW w:w="415" w:type="pct"/>
            <w:gridSpan w:val="2"/>
            <w:tcBorders>
              <w:top w:val="single" w:color="auto" w:sz="4" w:space="0"/>
              <w:left w:val="nil"/>
              <w:bottom w:val="single" w:color="auto" w:sz="4" w:space="0"/>
              <w:right w:val="single" w:color="auto" w:sz="4" w:space="0"/>
            </w:tcBorders>
            <w:vAlign w:val="center"/>
          </w:tcPr>
          <w:p>
            <w:pPr>
              <w:spacing w:after="0" w:line="240" w:lineRule="auto"/>
              <w:jc w:val="center"/>
              <w:rPr>
                <w:rFonts w:ascii="Times New Roman" w:hAnsi="Times New Roman" w:eastAsia="宋体" w:cs="Times New Roman"/>
                <w:b/>
                <w:bCs/>
                <w:color w:val="000000"/>
                <w:sz w:val="21"/>
                <w:lang w:eastAsia="zh-CN" w:bidi="ar-SA"/>
              </w:rPr>
            </w:pPr>
            <w:r>
              <w:rPr>
                <w:rFonts w:hint="eastAsia" w:ascii="Times New Roman" w:hAnsi="Times New Roman" w:eastAsia="宋体" w:cs="Times New Roman"/>
                <w:b/>
                <w:bCs/>
                <w:color w:val="000000"/>
                <w:sz w:val="21"/>
                <w:lang w:eastAsia="zh-CN" w:bidi="ar-SA"/>
              </w:rPr>
              <w:t>主要工作任务</w:t>
            </w:r>
          </w:p>
        </w:tc>
        <w:tc>
          <w:tcPr>
            <w:tcW w:w="3018" w:type="pct"/>
            <w:gridSpan w:val="2"/>
            <w:tcBorders>
              <w:top w:val="single" w:color="auto" w:sz="4" w:space="0"/>
              <w:left w:val="nil"/>
              <w:bottom w:val="single" w:color="auto" w:sz="4" w:space="0"/>
              <w:right w:val="single" w:color="auto" w:sz="4" w:space="0"/>
            </w:tcBorders>
            <w:vAlign w:val="center"/>
          </w:tcPr>
          <w:p>
            <w:pPr>
              <w:spacing w:after="0" w:line="240" w:lineRule="auto"/>
              <w:jc w:val="center"/>
              <w:rPr>
                <w:rFonts w:ascii="Times New Roman" w:hAnsi="Times New Roman" w:eastAsia="宋体" w:cs="Times New Roman"/>
                <w:b/>
                <w:bCs/>
                <w:color w:val="000000"/>
                <w:sz w:val="21"/>
                <w:lang w:eastAsia="zh-CN" w:bidi="ar-SA"/>
              </w:rPr>
            </w:pPr>
            <w:r>
              <w:rPr>
                <w:rFonts w:hint="eastAsia" w:ascii="Times New Roman" w:hAnsi="Times New Roman" w:eastAsia="宋体" w:cs="Times New Roman"/>
                <w:b/>
                <w:bCs/>
                <w:color w:val="000000"/>
                <w:sz w:val="21"/>
                <w:lang w:eastAsia="zh-CN" w:bidi="ar-SA"/>
              </w:rPr>
              <w:t>细化任务分工</w:t>
            </w:r>
          </w:p>
        </w:tc>
        <w:tc>
          <w:tcPr>
            <w:tcW w:w="685" w:type="pct"/>
            <w:gridSpan w:val="2"/>
            <w:tcBorders>
              <w:top w:val="single" w:color="auto" w:sz="4" w:space="0"/>
              <w:left w:val="nil"/>
              <w:bottom w:val="single" w:color="auto" w:sz="4" w:space="0"/>
              <w:right w:val="single" w:color="auto" w:sz="4" w:space="0"/>
            </w:tcBorders>
            <w:vAlign w:val="center"/>
          </w:tcPr>
          <w:p>
            <w:pPr>
              <w:spacing w:after="0" w:line="240" w:lineRule="auto"/>
              <w:jc w:val="center"/>
              <w:rPr>
                <w:rFonts w:ascii="Times New Roman" w:hAnsi="Times New Roman" w:eastAsia="宋体" w:cs="Times New Roman"/>
                <w:b/>
                <w:bCs/>
                <w:color w:val="000000"/>
                <w:sz w:val="21"/>
                <w:lang w:eastAsia="zh-CN" w:bidi="ar-SA"/>
              </w:rPr>
            </w:pPr>
            <w:r>
              <w:rPr>
                <w:rFonts w:hint="eastAsia" w:ascii="Times New Roman" w:hAnsi="Times New Roman" w:eastAsia="宋体" w:cs="Times New Roman"/>
                <w:b/>
                <w:bCs/>
                <w:color w:val="000000"/>
                <w:sz w:val="21"/>
                <w:lang w:eastAsia="zh-CN" w:bidi="ar-SA"/>
              </w:rPr>
              <w:t>责任部门</w:t>
            </w:r>
          </w:p>
        </w:tc>
        <w:tc>
          <w:tcPr>
            <w:tcW w:w="640" w:type="pct"/>
            <w:gridSpan w:val="2"/>
            <w:tcBorders>
              <w:top w:val="single" w:color="auto" w:sz="4" w:space="0"/>
              <w:left w:val="nil"/>
              <w:bottom w:val="single" w:color="auto" w:sz="4" w:space="0"/>
              <w:right w:val="single" w:color="auto" w:sz="4" w:space="0"/>
            </w:tcBorders>
            <w:vAlign w:val="center"/>
          </w:tcPr>
          <w:p>
            <w:pPr>
              <w:spacing w:after="0" w:line="240" w:lineRule="auto"/>
              <w:jc w:val="center"/>
              <w:rPr>
                <w:rFonts w:ascii="Times New Roman" w:hAnsi="Times New Roman" w:eastAsia="宋体" w:cs="Times New Roman"/>
                <w:b/>
                <w:bCs/>
                <w:color w:val="000000"/>
                <w:sz w:val="21"/>
                <w:lang w:eastAsia="zh-CN" w:bidi="ar-SA"/>
              </w:rPr>
            </w:pPr>
            <w:r>
              <w:rPr>
                <w:rFonts w:hint="eastAsia" w:ascii="Times New Roman" w:hAnsi="Times New Roman" w:eastAsia="宋体" w:cs="Times New Roman"/>
                <w:b/>
                <w:bCs/>
                <w:color w:val="000000"/>
                <w:sz w:val="21"/>
                <w:lang w:eastAsia="zh-CN" w:bidi="ar-SA"/>
              </w:rPr>
              <w:t>完成时限</w:t>
            </w:r>
          </w:p>
        </w:tc>
      </w:tr>
      <w:tr>
        <w:tblPrEx>
          <w:tblCellMar>
            <w:top w:w="0" w:type="dxa"/>
            <w:left w:w="108" w:type="dxa"/>
            <w:bottom w:w="0" w:type="dxa"/>
            <w:right w:w="108" w:type="dxa"/>
          </w:tblCellMar>
        </w:tblPrEx>
        <w:trPr>
          <w:trHeight w:val="662" w:hRule="atLeast"/>
        </w:trPr>
        <w:tc>
          <w:tcPr>
            <w:tcW w:w="242" w:type="pct"/>
            <w:vMerge w:val="restart"/>
            <w:tcBorders>
              <w:top w:val="nil"/>
              <w:left w:val="single" w:color="auto" w:sz="4" w:space="0"/>
              <w:bottom w:val="single" w:color="000000" w:sz="4" w:space="0"/>
              <w:right w:val="single" w:color="auto" w:sz="4" w:space="0"/>
            </w:tcBorders>
            <w:vAlign w:val="center"/>
          </w:tcPr>
          <w:p>
            <w:pPr>
              <w:jc w:val="center"/>
              <w:rPr>
                <w:rFonts w:ascii="Times New Roman" w:hAnsi="Times New Roman"/>
                <w:b/>
                <w:bCs/>
                <w:color w:val="000000"/>
                <w:szCs w:val="21"/>
              </w:rPr>
            </w:pPr>
            <w:r>
              <w:rPr>
                <w:rFonts w:hint="eastAsia" w:ascii="宋体" w:hAnsi="宋体" w:eastAsia="宋体" w:cs="宋体"/>
                <w:b/>
                <w:bCs/>
                <w:color w:val="000000"/>
              </w:rPr>
              <w:t>一</w:t>
            </w:r>
          </w:p>
        </w:tc>
        <w:tc>
          <w:tcPr>
            <w:tcW w:w="415" w:type="pct"/>
            <w:gridSpan w:val="2"/>
            <w:vMerge w:val="restart"/>
            <w:tcBorders>
              <w:top w:val="nil"/>
              <w:left w:val="nil"/>
              <w:bottom w:val="single" w:color="000000" w:sz="4" w:space="0"/>
              <w:right w:val="single" w:color="auto" w:sz="4" w:space="0"/>
            </w:tcBorders>
            <w:vAlign w:val="center"/>
          </w:tcPr>
          <w:p>
            <w:pPr>
              <w:spacing w:after="0" w:line="240" w:lineRule="auto"/>
              <w:jc w:val="center"/>
              <w:rPr>
                <w:rFonts w:ascii="Times New Roman" w:hAnsi="Times New Roman" w:eastAsia="宋体" w:cs="Times New Roman"/>
                <w:b/>
                <w:bCs/>
                <w:color w:val="000000"/>
                <w:sz w:val="21"/>
                <w:lang w:eastAsia="zh-CN" w:bidi="ar-SA"/>
              </w:rPr>
            </w:pPr>
            <w:r>
              <w:rPr>
                <w:rFonts w:hint="eastAsia" w:ascii="Times New Roman" w:hAnsi="Times New Roman" w:eastAsia="宋体" w:cs="Times New Roman"/>
                <w:b/>
                <w:bCs/>
                <w:color w:val="000000"/>
                <w:sz w:val="21"/>
                <w:lang w:eastAsia="zh-CN" w:bidi="ar-SA"/>
              </w:rPr>
              <w:t>细化摸排</w:t>
            </w:r>
          </w:p>
        </w:tc>
        <w:tc>
          <w:tcPr>
            <w:tcW w:w="3018" w:type="pct"/>
            <w:gridSpan w:val="2"/>
            <w:tcBorders>
              <w:top w:val="nil"/>
              <w:left w:val="nil"/>
              <w:bottom w:val="single" w:color="auto" w:sz="4" w:space="0"/>
              <w:right w:val="single" w:color="auto" w:sz="4" w:space="0"/>
            </w:tcBorders>
            <w:vAlign w:val="center"/>
          </w:tcPr>
          <w:p>
            <w:pPr>
              <w:spacing w:after="0" w:line="240" w:lineRule="auto"/>
              <w:rPr>
                <w:rFonts w:ascii="Times New Roman" w:hAnsi="Times New Roman" w:eastAsia="宋体" w:cs="Times New Roman"/>
                <w:sz w:val="21"/>
                <w:lang w:eastAsia="zh-CN" w:bidi="ar-SA"/>
              </w:rPr>
            </w:pPr>
            <w:r>
              <w:rPr>
                <w:rFonts w:hint="eastAsia" w:ascii="Times New Roman" w:hAnsi="Times New Roman" w:eastAsia="宋体" w:cs="Times New Roman"/>
                <w:sz w:val="21"/>
                <w:lang w:eastAsia="zh-CN"/>
              </w:rPr>
              <w:t>按照全面摸排与终端对接的原则，</w:t>
            </w:r>
            <w:r>
              <w:rPr>
                <w:rFonts w:ascii="Times New Roman" w:hAnsi="Times New Roman" w:eastAsia="宋体" w:cs="Times New Roman"/>
                <w:sz w:val="21"/>
                <w:lang w:eastAsia="zh-CN"/>
              </w:rPr>
              <w:t>细化各类转供电园区主体摸排工作</w:t>
            </w:r>
            <w:r>
              <w:rPr>
                <w:rFonts w:hint="eastAsia" w:ascii="Times New Roman" w:hAnsi="Times New Roman" w:eastAsia="宋体" w:cs="Times New Roman"/>
                <w:sz w:val="21"/>
                <w:lang w:eastAsia="zh-CN"/>
              </w:rPr>
              <w:t>。</w:t>
            </w:r>
          </w:p>
        </w:tc>
        <w:tc>
          <w:tcPr>
            <w:tcW w:w="685" w:type="pct"/>
            <w:gridSpan w:val="2"/>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lang w:eastAsia="zh-CN" w:bidi="ar-SA"/>
              </w:rPr>
            </w:pPr>
            <w:r>
              <w:rPr>
                <w:rFonts w:ascii="Times New Roman" w:hAnsi="Times New Roman" w:eastAsia="宋体" w:cs="Times New Roman"/>
                <w:sz w:val="21"/>
                <w:lang w:eastAsia="zh-CN" w:bidi="ar-SA"/>
              </w:rPr>
              <w:t>区市场监管</w:t>
            </w:r>
            <w:r>
              <w:rPr>
                <w:rFonts w:hint="eastAsia" w:ascii="Times New Roman" w:hAnsi="Times New Roman" w:eastAsia="宋体" w:cs="Times New Roman"/>
                <w:sz w:val="21"/>
                <w:lang w:eastAsia="zh-CN" w:bidi="ar-SA"/>
              </w:rPr>
              <w:t>局</w:t>
            </w:r>
          </w:p>
        </w:tc>
        <w:tc>
          <w:tcPr>
            <w:tcW w:w="640" w:type="pct"/>
            <w:gridSpan w:val="2"/>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lang w:eastAsia="zh-CN" w:bidi="ar-SA"/>
              </w:rPr>
            </w:pPr>
            <w:r>
              <w:rPr>
                <w:rFonts w:ascii="Times New Roman" w:hAnsi="Times New Roman" w:eastAsia="宋体" w:cs="Times New Roman"/>
                <w:sz w:val="21"/>
                <w:lang w:eastAsia="zh-CN" w:bidi="ar-SA"/>
              </w:rPr>
              <w:t xml:space="preserve">5月底 </w:t>
            </w:r>
          </w:p>
        </w:tc>
      </w:tr>
      <w:tr>
        <w:tblPrEx>
          <w:tblCellMar>
            <w:top w:w="0" w:type="dxa"/>
            <w:left w:w="108" w:type="dxa"/>
            <w:bottom w:w="0" w:type="dxa"/>
            <w:right w:w="108" w:type="dxa"/>
          </w:tblCellMar>
        </w:tblPrEx>
        <w:trPr>
          <w:trHeight w:val="554" w:hRule="atLeast"/>
        </w:trPr>
        <w:tc>
          <w:tcPr>
            <w:tcW w:w="242" w:type="pct"/>
            <w:vMerge w:val="continue"/>
            <w:tcBorders>
              <w:top w:val="nil"/>
              <w:left w:val="single" w:color="auto" w:sz="4" w:space="0"/>
              <w:bottom w:val="single" w:color="000000" w:sz="4" w:space="0"/>
              <w:right w:val="single" w:color="auto" w:sz="4" w:space="0"/>
            </w:tcBorders>
            <w:vAlign w:val="center"/>
          </w:tcPr>
          <w:p>
            <w:pPr>
              <w:rPr>
                <w:rFonts w:ascii="Times New Roman" w:hAnsi="Times New Roman"/>
                <w:b/>
                <w:bCs/>
                <w:color w:val="000000"/>
                <w:szCs w:val="21"/>
              </w:rPr>
            </w:pPr>
          </w:p>
        </w:tc>
        <w:tc>
          <w:tcPr>
            <w:tcW w:w="415" w:type="pct"/>
            <w:gridSpan w:val="2"/>
            <w:vMerge w:val="continue"/>
            <w:tcBorders>
              <w:top w:val="nil"/>
              <w:left w:val="nil"/>
              <w:bottom w:val="single" w:color="000000" w:sz="4" w:space="0"/>
              <w:right w:val="single" w:color="auto" w:sz="4" w:space="0"/>
            </w:tcBorders>
            <w:vAlign w:val="center"/>
          </w:tcPr>
          <w:p>
            <w:pPr>
              <w:spacing w:after="0" w:line="240" w:lineRule="auto"/>
              <w:jc w:val="center"/>
              <w:rPr>
                <w:rFonts w:ascii="Times New Roman" w:hAnsi="Times New Roman" w:eastAsia="宋体" w:cs="Times New Roman"/>
                <w:b/>
                <w:bCs/>
                <w:color w:val="000000"/>
                <w:sz w:val="21"/>
                <w:lang w:eastAsia="zh-CN" w:bidi="ar-SA"/>
              </w:rPr>
            </w:pPr>
          </w:p>
        </w:tc>
        <w:tc>
          <w:tcPr>
            <w:tcW w:w="3018" w:type="pct"/>
            <w:gridSpan w:val="2"/>
            <w:tcBorders>
              <w:top w:val="nil"/>
              <w:left w:val="nil"/>
              <w:bottom w:val="single" w:color="auto" w:sz="4" w:space="0"/>
              <w:right w:val="single" w:color="auto" w:sz="4" w:space="0"/>
            </w:tcBorders>
            <w:vAlign w:val="center"/>
          </w:tcPr>
          <w:p>
            <w:pPr>
              <w:spacing w:after="0" w:line="240" w:lineRule="auto"/>
              <w:rPr>
                <w:rFonts w:ascii="Times New Roman" w:hAnsi="Times New Roman" w:eastAsia="宋体" w:cs="Times New Roman"/>
                <w:sz w:val="21"/>
                <w:lang w:eastAsia="zh-CN" w:bidi="ar-SA"/>
              </w:rPr>
            </w:pPr>
            <w:r>
              <w:rPr>
                <w:rFonts w:hint="eastAsia" w:ascii="Times New Roman" w:hAnsi="Times New Roman" w:eastAsia="宋体" w:cs="Times New Roman"/>
                <w:sz w:val="21"/>
                <w:lang w:eastAsia="zh-CN"/>
              </w:rPr>
              <w:t>各产业园区要认真落实主体责任，建立终端用户工作台账，确保“</w:t>
            </w:r>
            <w:r>
              <w:rPr>
                <w:rFonts w:ascii="Times New Roman" w:hAnsi="Times New Roman" w:eastAsia="宋体" w:cs="Times New Roman"/>
                <w:sz w:val="21"/>
                <w:lang w:eastAsia="zh-CN"/>
              </w:rPr>
              <w:t>降价到户、责任到人</w:t>
            </w:r>
            <w:r>
              <w:rPr>
                <w:rFonts w:hint="eastAsia" w:ascii="Times New Roman" w:hAnsi="Times New Roman" w:eastAsia="宋体" w:cs="Times New Roman"/>
                <w:sz w:val="21"/>
                <w:lang w:eastAsia="zh-CN"/>
              </w:rPr>
              <w:t>”。</w:t>
            </w:r>
          </w:p>
        </w:tc>
        <w:tc>
          <w:tcPr>
            <w:tcW w:w="685" w:type="pct"/>
            <w:gridSpan w:val="2"/>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lang w:eastAsia="zh-CN" w:bidi="ar-SA"/>
              </w:rPr>
            </w:pPr>
            <w:r>
              <w:rPr>
                <w:rFonts w:hint="eastAsia" w:ascii="Times New Roman" w:hAnsi="Times New Roman" w:eastAsia="宋体" w:cs="Times New Roman"/>
                <w:sz w:val="21"/>
                <w:lang w:eastAsia="zh-CN" w:bidi="ar-SA"/>
              </w:rPr>
              <w:t>各产业园区</w:t>
            </w:r>
          </w:p>
        </w:tc>
        <w:tc>
          <w:tcPr>
            <w:tcW w:w="640" w:type="pct"/>
            <w:gridSpan w:val="2"/>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lang w:eastAsia="zh-CN" w:bidi="ar-SA"/>
              </w:rPr>
            </w:pPr>
            <w:r>
              <w:rPr>
                <w:rFonts w:hint="eastAsia" w:ascii="Times New Roman" w:hAnsi="Times New Roman" w:eastAsia="宋体" w:cs="Times New Roman"/>
                <w:sz w:val="21"/>
                <w:lang w:eastAsia="zh-CN" w:bidi="ar-SA"/>
              </w:rPr>
              <w:t>6</w:t>
            </w:r>
            <w:r>
              <w:rPr>
                <w:rFonts w:ascii="Times New Roman" w:hAnsi="Times New Roman" w:eastAsia="宋体" w:cs="Times New Roman"/>
                <w:sz w:val="21"/>
                <w:lang w:eastAsia="zh-CN" w:bidi="ar-SA"/>
              </w:rPr>
              <w:t>月</w:t>
            </w:r>
            <w:r>
              <w:rPr>
                <w:rFonts w:hint="eastAsia" w:ascii="Times New Roman" w:hAnsi="Times New Roman" w:eastAsia="宋体" w:cs="Times New Roman"/>
                <w:sz w:val="21"/>
                <w:lang w:eastAsia="zh-CN" w:bidi="ar-SA"/>
              </w:rPr>
              <w:t>10日前</w:t>
            </w:r>
          </w:p>
        </w:tc>
      </w:tr>
      <w:tr>
        <w:tblPrEx>
          <w:tblCellMar>
            <w:top w:w="0" w:type="dxa"/>
            <w:left w:w="108" w:type="dxa"/>
            <w:bottom w:w="0" w:type="dxa"/>
            <w:right w:w="108" w:type="dxa"/>
          </w:tblCellMar>
        </w:tblPrEx>
        <w:trPr>
          <w:trHeight w:val="708" w:hRule="atLeast"/>
        </w:trPr>
        <w:tc>
          <w:tcPr>
            <w:tcW w:w="242" w:type="pct"/>
            <w:vMerge w:val="continue"/>
            <w:tcBorders>
              <w:top w:val="nil"/>
              <w:left w:val="single" w:color="auto" w:sz="4" w:space="0"/>
              <w:bottom w:val="single" w:color="000000" w:sz="4" w:space="0"/>
              <w:right w:val="single" w:color="auto" w:sz="4" w:space="0"/>
            </w:tcBorders>
            <w:vAlign w:val="center"/>
          </w:tcPr>
          <w:p>
            <w:pPr>
              <w:rPr>
                <w:rFonts w:ascii="Times New Roman" w:hAnsi="Times New Roman"/>
                <w:b/>
                <w:bCs/>
                <w:color w:val="000000"/>
                <w:szCs w:val="21"/>
              </w:rPr>
            </w:pPr>
          </w:p>
        </w:tc>
        <w:tc>
          <w:tcPr>
            <w:tcW w:w="415" w:type="pct"/>
            <w:gridSpan w:val="2"/>
            <w:vMerge w:val="continue"/>
            <w:tcBorders>
              <w:top w:val="nil"/>
              <w:left w:val="nil"/>
              <w:bottom w:val="single" w:color="000000" w:sz="4" w:space="0"/>
              <w:right w:val="single" w:color="auto" w:sz="4" w:space="0"/>
            </w:tcBorders>
            <w:vAlign w:val="center"/>
          </w:tcPr>
          <w:p>
            <w:pPr>
              <w:spacing w:after="0" w:line="240" w:lineRule="auto"/>
              <w:jc w:val="center"/>
              <w:rPr>
                <w:rFonts w:ascii="Times New Roman" w:hAnsi="Times New Roman" w:eastAsia="宋体" w:cs="Times New Roman"/>
                <w:b/>
                <w:bCs/>
                <w:color w:val="000000"/>
                <w:sz w:val="21"/>
                <w:lang w:eastAsia="zh-CN" w:bidi="ar-SA"/>
              </w:rPr>
            </w:pPr>
          </w:p>
        </w:tc>
        <w:tc>
          <w:tcPr>
            <w:tcW w:w="3018" w:type="pct"/>
            <w:gridSpan w:val="2"/>
            <w:tcBorders>
              <w:top w:val="nil"/>
              <w:left w:val="nil"/>
              <w:bottom w:val="single" w:color="auto" w:sz="4" w:space="0"/>
              <w:right w:val="single" w:color="auto" w:sz="4" w:space="0"/>
            </w:tcBorders>
            <w:vAlign w:val="center"/>
          </w:tcPr>
          <w:p>
            <w:pPr>
              <w:spacing w:after="0" w:line="240" w:lineRule="auto"/>
              <w:rPr>
                <w:rFonts w:ascii="Times New Roman" w:hAnsi="Times New Roman" w:eastAsia="宋体" w:cs="Times New Roman"/>
                <w:sz w:val="21"/>
                <w:lang w:eastAsia="zh-CN" w:bidi="ar-SA"/>
              </w:rPr>
            </w:pPr>
            <w:r>
              <w:rPr>
                <w:rFonts w:hint="eastAsia" w:ascii="Times New Roman" w:hAnsi="Times New Roman" w:eastAsia="宋体" w:cs="Times New Roman"/>
                <w:sz w:val="21"/>
                <w:lang w:eastAsia="zh-CN"/>
              </w:rPr>
              <w:t>区电力公司配合产业园区做好摸排工作，主动提供执行电价类别及降价情况。各产业园区转供电终端用户统计表（附件3）于6月10日前报区市场监管局备案。</w:t>
            </w:r>
          </w:p>
        </w:tc>
        <w:tc>
          <w:tcPr>
            <w:tcW w:w="685" w:type="pct"/>
            <w:gridSpan w:val="2"/>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lang w:eastAsia="zh-CN" w:bidi="ar-SA"/>
              </w:rPr>
            </w:pPr>
            <w:r>
              <w:rPr>
                <w:rFonts w:ascii="Times New Roman" w:hAnsi="Times New Roman" w:eastAsia="宋体" w:cs="Times New Roman"/>
                <w:sz w:val="21"/>
                <w:lang w:eastAsia="zh-CN" w:bidi="ar-SA"/>
              </w:rPr>
              <w:t>各</w:t>
            </w:r>
            <w:r>
              <w:rPr>
                <w:rFonts w:hint="eastAsia" w:ascii="Times New Roman" w:hAnsi="Times New Roman" w:eastAsia="宋体" w:cs="Times New Roman"/>
                <w:sz w:val="21"/>
                <w:lang w:eastAsia="zh-CN" w:bidi="ar-SA"/>
              </w:rPr>
              <w:t>产业园区</w:t>
            </w:r>
          </w:p>
          <w:p>
            <w:pPr>
              <w:spacing w:after="0" w:line="240" w:lineRule="auto"/>
              <w:jc w:val="center"/>
              <w:rPr>
                <w:rFonts w:ascii="Times New Roman" w:hAnsi="Times New Roman" w:eastAsia="宋体" w:cs="Times New Roman"/>
                <w:sz w:val="21"/>
                <w:lang w:eastAsia="zh-CN" w:bidi="ar-SA"/>
              </w:rPr>
            </w:pPr>
            <w:r>
              <w:rPr>
                <w:rFonts w:hint="eastAsia" w:ascii="Times New Roman" w:hAnsi="Times New Roman" w:eastAsia="宋体" w:cs="Times New Roman"/>
                <w:sz w:val="21"/>
                <w:lang w:eastAsia="zh-CN" w:bidi="ar-SA"/>
              </w:rPr>
              <w:t>区</w:t>
            </w:r>
            <w:r>
              <w:rPr>
                <w:rFonts w:ascii="Times New Roman" w:hAnsi="Times New Roman" w:eastAsia="宋体" w:cs="Times New Roman"/>
                <w:sz w:val="21"/>
                <w:lang w:eastAsia="zh-CN" w:bidi="ar-SA"/>
              </w:rPr>
              <w:t>电力公司</w:t>
            </w:r>
          </w:p>
        </w:tc>
        <w:tc>
          <w:tcPr>
            <w:tcW w:w="640" w:type="pct"/>
            <w:gridSpan w:val="2"/>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lang w:eastAsia="zh-CN" w:bidi="ar-SA"/>
              </w:rPr>
            </w:pPr>
            <w:r>
              <w:rPr>
                <w:rFonts w:hint="eastAsia" w:ascii="Times New Roman" w:hAnsi="Times New Roman" w:eastAsia="宋体" w:cs="Times New Roman"/>
                <w:sz w:val="21"/>
                <w:lang w:eastAsia="zh-CN" w:bidi="ar-SA"/>
              </w:rPr>
              <w:t>6</w:t>
            </w:r>
            <w:r>
              <w:rPr>
                <w:rFonts w:ascii="Times New Roman" w:hAnsi="Times New Roman" w:eastAsia="宋体" w:cs="Times New Roman"/>
                <w:sz w:val="21"/>
                <w:lang w:eastAsia="zh-CN" w:bidi="ar-SA"/>
              </w:rPr>
              <w:t>月</w:t>
            </w:r>
            <w:r>
              <w:rPr>
                <w:rFonts w:hint="eastAsia" w:ascii="Times New Roman" w:hAnsi="Times New Roman" w:eastAsia="宋体" w:cs="Times New Roman"/>
                <w:sz w:val="21"/>
                <w:lang w:eastAsia="zh-CN" w:bidi="ar-SA"/>
              </w:rPr>
              <w:t>10日前</w:t>
            </w:r>
          </w:p>
        </w:tc>
      </w:tr>
      <w:tr>
        <w:tblPrEx>
          <w:tblCellMar>
            <w:top w:w="0" w:type="dxa"/>
            <w:left w:w="108" w:type="dxa"/>
            <w:bottom w:w="0" w:type="dxa"/>
            <w:right w:w="108" w:type="dxa"/>
          </w:tblCellMar>
        </w:tblPrEx>
        <w:trPr>
          <w:trHeight w:val="545" w:hRule="atLeast"/>
        </w:trPr>
        <w:tc>
          <w:tcPr>
            <w:tcW w:w="242" w:type="pct"/>
            <w:vMerge w:val="restart"/>
            <w:tcBorders>
              <w:top w:val="nil"/>
              <w:left w:val="single" w:color="auto" w:sz="4" w:space="0"/>
              <w:right w:val="single" w:color="auto" w:sz="4" w:space="0"/>
            </w:tcBorders>
            <w:vAlign w:val="center"/>
          </w:tcPr>
          <w:p>
            <w:pPr>
              <w:jc w:val="center"/>
              <w:rPr>
                <w:rFonts w:ascii="Times New Roman" w:hAnsi="Times New Roman"/>
                <w:b/>
                <w:bCs/>
                <w:color w:val="000000"/>
                <w:szCs w:val="21"/>
              </w:rPr>
            </w:pPr>
            <w:r>
              <w:rPr>
                <w:rFonts w:hint="eastAsia" w:ascii="宋体" w:hAnsi="宋体" w:eastAsia="宋体" w:cs="宋体"/>
                <w:b/>
                <w:bCs/>
                <w:color w:val="000000"/>
              </w:rPr>
              <w:t>二</w:t>
            </w:r>
          </w:p>
        </w:tc>
        <w:tc>
          <w:tcPr>
            <w:tcW w:w="415" w:type="pct"/>
            <w:gridSpan w:val="2"/>
            <w:vMerge w:val="restart"/>
            <w:tcBorders>
              <w:top w:val="nil"/>
              <w:left w:val="nil"/>
              <w:right w:val="single" w:color="auto" w:sz="4" w:space="0"/>
            </w:tcBorders>
            <w:vAlign w:val="center"/>
          </w:tcPr>
          <w:p>
            <w:pPr>
              <w:spacing w:after="0" w:line="240" w:lineRule="auto"/>
              <w:jc w:val="center"/>
              <w:rPr>
                <w:rFonts w:ascii="Times New Roman" w:hAnsi="Times New Roman" w:eastAsia="宋体" w:cs="Times New Roman"/>
                <w:b/>
                <w:bCs/>
                <w:color w:val="000000"/>
                <w:sz w:val="21"/>
                <w:lang w:eastAsia="zh-CN" w:bidi="ar-SA"/>
              </w:rPr>
            </w:pPr>
            <w:r>
              <w:rPr>
                <w:rFonts w:hint="eastAsia" w:ascii="Times New Roman" w:hAnsi="Times New Roman" w:eastAsia="宋体" w:cs="Times New Roman"/>
                <w:b/>
                <w:bCs/>
                <w:color w:val="000000"/>
                <w:sz w:val="21"/>
                <w:lang w:eastAsia="zh-CN" w:bidi="ar-SA"/>
              </w:rPr>
              <w:t>加强宣传</w:t>
            </w:r>
          </w:p>
        </w:tc>
        <w:tc>
          <w:tcPr>
            <w:tcW w:w="3018" w:type="pct"/>
            <w:gridSpan w:val="2"/>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宋体" w:cs="Times New Roman"/>
                <w:sz w:val="21"/>
                <w:lang w:eastAsia="zh-CN" w:bidi="ar-SA"/>
              </w:rPr>
            </w:pPr>
            <w:r>
              <w:rPr>
                <w:rFonts w:hint="eastAsia" w:ascii="Times New Roman" w:hAnsi="Times New Roman" w:eastAsia="宋体" w:cs="Times New Roman"/>
                <w:sz w:val="21"/>
                <w:lang w:eastAsia="zh-CN"/>
              </w:rPr>
              <w:t>全面解读</w:t>
            </w:r>
            <w:r>
              <w:rPr>
                <w:rFonts w:ascii="Times New Roman" w:hAnsi="Times New Roman" w:eastAsia="宋体" w:cs="Times New Roman"/>
                <w:bCs/>
                <w:sz w:val="21"/>
                <w:lang w:eastAsia="zh-CN"/>
              </w:rPr>
              <w:t>《国务院办公厅转发国家发展改革委等部门关于清理规范城镇供水供电供气供暖行业收费促进行业高质量发展意见的通知》（国办函〔2020〕129号）相关条款，</w:t>
            </w:r>
            <w:r>
              <w:rPr>
                <w:rFonts w:hint="eastAsia" w:ascii="Times New Roman" w:hAnsi="Times New Roman" w:eastAsia="宋体" w:cs="Times New Roman"/>
                <w:bCs/>
                <w:sz w:val="21"/>
                <w:lang w:eastAsia="zh-CN"/>
              </w:rPr>
              <w:t>明确“</w:t>
            </w:r>
            <w:r>
              <w:rPr>
                <w:rFonts w:ascii="Times New Roman" w:hAnsi="Times New Roman" w:eastAsia="宋体" w:cs="Times New Roman"/>
                <w:bCs/>
                <w:sz w:val="21"/>
                <w:lang w:eastAsia="zh-CN"/>
              </w:rPr>
              <w:t>供电企业暂未直抄到户的终端用户，任何单位或个人不得在电费中加收其他费用</w:t>
            </w:r>
            <w:r>
              <w:rPr>
                <w:rFonts w:hint="eastAsia" w:ascii="Times New Roman" w:hAnsi="Times New Roman" w:eastAsia="宋体" w:cs="Times New Roman"/>
                <w:bCs/>
                <w:sz w:val="21"/>
                <w:lang w:eastAsia="zh-CN"/>
              </w:rPr>
              <w:t>”、“</w:t>
            </w:r>
            <w:r>
              <w:rPr>
                <w:rFonts w:ascii="Times New Roman" w:hAnsi="Times New Roman" w:eastAsia="宋体" w:cs="Times New Roman"/>
                <w:bCs/>
                <w:sz w:val="21"/>
                <w:lang w:eastAsia="zh-CN"/>
              </w:rPr>
              <w:t>不得以电费为基数加收服务类费用</w:t>
            </w:r>
            <w:r>
              <w:rPr>
                <w:rFonts w:hint="eastAsia" w:ascii="Times New Roman" w:hAnsi="Times New Roman" w:eastAsia="宋体" w:cs="Times New Roman"/>
                <w:bCs/>
                <w:sz w:val="21"/>
                <w:lang w:eastAsia="zh-CN"/>
              </w:rPr>
              <w:t>”等重点政策规定，</w:t>
            </w:r>
            <w:r>
              <w:rPr>
                <w:rFonts w:hint="eastAsia" w:ascii="Times New Roman" w:hAnsi="Times New Roman" w:eastAsia="宋体" w:cs="Times New Roman"/>
                <w:sz w:val="21"/>
                <w:lang w:eastAsia="zh-CN"/>
              </w:rPr>
              <w:t>着力解决政策不清、违规收费、垄断收费等问题，</w:t>
            </w:r>
            <w:r>
              <w:rPr>
                <w:rFonts w:ascii="Times New Roman" w:hAnsi="Times New Roman" w:eastAsia="宋体" w:cs="Times New Roman"/>
                <w:sz w:val="21"/>
                <w:lang w:eastAsia="zh-CN" w:bidi="ar-SA"/>
              </w:rPr>
              <w:t>让园区企业和转供电主体了解和掌握政策</w:t>
            </w:r>
            <w:r>
              <w:rPr>
                <w:rFonts w:hint="eastAsia" w:ascii="Times New Roman" w:hAnsi="Times New Roman" w:eastAsia="宋体" w:cs="Times New Roman"/>
                <w:sz w:val="21"/>
                <w:lang w:eastAsia="zh-CN" w:bidi="ar-SA"/>
              </w:rPr>
              <w:t>，</w:t>
            </w:r>
            <w:r>
              <w:rPr>
                <w:rFonts w:hint="eastAsia" w:ascii="Times New Roman" w:hAnsi="Times New Roman" w:eastAsia="宋体" w:cs="Times New Roman"/>
                <w:sz w:val="21"/>
                <w:lang w:eastAsia="zh-CN"/>
              </w:rPr>
              <w:t>推动转供电经营者依法依规合理收费。</w:t>
            </w:r>
          </w:p>
        </w:tc>
        <w:tc>
          <w:tcPr>
            <w:tcW w:w="685"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1"/>
                <w:lang w:eastAsia="zh-CN" w:bidi="ar-SA"/>
              </w:rPr>
            </w:pPr>
            <w:r>
              <w:rPr>
                <w:rFonts w:hint="eastAsia" w:ascii="Times New Roman" w:hAnsi="Times New Roman" w:eastAsia="宋体" w:cs="Times New Roman"/>
                <w:sz w:val="21"/>
                <w:lang w:eastAsia="zh-CN" w:bidi="ar-SA"/>
              </w:rPr>
              <w:t>区</w:t>
            </w:r>
            <w:r>
              <w:rPr>
                <w:rFonts w:ascii="Times New Roman" w:hAnsi="Times New Roman" w:eastAsia="宋体" w:cs="Times New Roman"/>
                <w:sz w:val="21"/>
                <w:lang w:eastAsia="zh-CN" w:bidi="ar-SA"/>
              </w:rPr>
              <w:t>发展改革委</w:t>
            </w:r>
          </w:p>
        </w:tc>
        <w:tc>
          <w:tcPr>
            <w:tcW w:w="640"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1"/>
                <w:lang w:eastAsia="zh-CN" w:bidi="ar-SA"/>
              </w:rPr>
            </w:pPr>
            <w:r>
              <w:rPr>
                <w:rFonts w:ascii="Times New Roman" w:hAnsi="Times New Roman" w:eastAsia="宋体" w:cs="Times New Roman"/>
                <w:sz w:val="21"/>
                <w:lang w:eastAsia="zh-CN" w:bidi="ar-SA"/>
              </w:rPr>
              <w:t>6月底</w:t>
            </w:r>
          </w:p>
        </w:tc>
      </w:tr>
      <w:tr>
        <w:tblPrEx>
          <w:tblCellMar>
            <w:top w:w="0" w:type="dxa"/>
            <w:left w:w="108" w:type="dxa"/>
            <w:bottom w:w="0" w:type="dxa"/>
            <w:right w:w="108" w:type="dxa"/>
          </w:tblCellMar>
        </w:tblPrEx>
        <w:trPr>
          <w:trHeight w:val="60" w:hRule="atLeast"/>
        </w:trPr>
        <w:tc>
          <w:tcPr>
            <w:tcW w:w="242" w:type="pct"/>
            <w:vMerge w:val="continue"/>
            <w:tcBorders>
              <w:left w:val="single" w:color="auto" w:sz="4" w:space="0"/>
              <w:right w:val="single" w:color="auto" w:sz="4" w:space="0"/>
            </w:tcBorders>
            <w:vAlign w:val="center"/>
          </w:tcPr>
          <w:p>
            <w:pPr>
              <w:rPr>
                <w:rFonts w:ascii="Times New Roman" w:hAnsi="Times New Roman"/>
                <w:b/>
                <w:bCs/>
                <w:color w:val="000000"/>
                <w:szCs w:val="21"/>
              </w:rPr>
            </w:pPr>
          </w:p>
        </w:tc>
        <w:tc>
          <w:tcPr>
            <w:tcW w:w="415" w:type="pct"/>
            <w:gridSpan w:val="2"/>
            <w:vMerge w:val="continue"/>
            <w:tcBorders>
              <w:left w:val="nil"/>
              <w:right w:val="single" w:color="auto" w:sz="4" w:space="0"/>
            </w:tcBorders>
            <w:vAlign w:val="center"/>
          </w:tcPr>
          <w:p>
            <w:pPr>
              <w:rPr>
                <w:rFonts w:ascii="Times New Roman" w:hAnsi="Times New Roman"/>
                <w:b/>
                <w:bCs/>
                <w:color w:val="000000"/>
                <w:szCs w:val="21"/>
              </w:rPr>
            </w:pPr>
          </w:p>
        </w:tc>
        <w:tc>
          <w:tcPr>
            <w:tcW w:w="3018" w:type="pct"/>
            <w:gridSpan w:val="2"/>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宋体" w:cs="Times New Roman"/>
                <w:sz w:val="21"/>
                <w:lang w:eastAsia="zh-CN" w:bidi="ar-SA"/>
              </w:rPr>
            </w:pPr>
            <w:r>
              <w:rPr>
                <w:rFonts w:ascii="Times New Roman" w:hAnsi="Times New Roman" w:eastAsia="宋体" w:cs="Times New Roman"/>
                <w:sz w:val="21"/>
                <w:lang w:eastAsia="zh-CN" w:bidi="ar-SA"/>
              </w:rPr>
              <w:t>介绍违反和不落实电价政策的法律后果，</w:t>
            </w:r>
            <w:r>
              <w:rPr>
                <w:rFonts w:hint="eastAsia" w:ascii="Times New Roman" w:hAnsi="Times New Roman" w:eastAsia="宋体" w:cs="Times New Roman"/>
                <w:sz w:val="21"/>
                <w:lang w:eastAsia="zh-CN"/>
              </w:rPr>
              <w:t>对拒不执行国家电价政策单位，加大处罚和曝光力度，绝不姑息迁就。</w:t>
            </w:r>
          </w:p>
        </w:tc>
        <w:tc>
          <w:tcPr>
            <w:tcW w:w="685" w:type="pct"/>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lang w:eastAsia="zh-CN" w:bidi="ar-SA"/>
              </w:rPr>
            </w:pPr>
            <w:r>
              <w:rPr>
                <w:rFonts w:ascii="Times New Roman" w:hAnsi="Times New Roman" w:eastAsia="宋体" w:cs="Times New Roman"/>
                <w:sz w:val="21"/>
                <w:lang w:eastAsia="zh-CN" w:bidi="ar-SA"/>
              </w:rPr>
              <w:t>区市场监管</w:t>
            </w:r>
            <w:r>
              <w:rPr>
                <w:rFonts w:hint="eastAsia" w:ascii="Times New Roman" w:hAnsi="Times New Roman" w:eastAsia="宋体" w:cs="Times New Roman"/>
                <w:sz w:val="21"/>
                <w:lang w:eastAsia="zh-CN" w:bidi="ar-SA"/>
              </w:rPr>
              <w:t>局</w:t>
            </w:r>
          </w:p>
        </w:tc>
        <w:tc>
          <w:tcPr>
            <w:tcW w:w="640" w:type="pct"/>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lang w:eastAsia="zh-CN" w:bidi="ar-SA"/>
              </w:rPr>
            </w:pPr>
            <w:r>
              <w:rPr>
                <w:rFonts w:ascii="Times New Roman" w:hAnsi="Times New Roman" w:eastAsia="宋体" w:cs="Times New Roman"/>
                <w:sz w:val="21"/>
                <w:lang w:eastAsia="zh-CN" w:bidi="ar-SA"/>
              </w:rPr>
              <w:t>6月底</w:t>
            </w:r>
          </w:p>
        </w:tc>
      </w:tr>
      <w:tr>
        <w:tblPrEx>
          <w:tblCellMar>
            <w:top w:w="0" w:type="dxa"/>
            <w:left w:w="108" w:type="dxa"/>
            <w:bottom w:w="0" w:type="dxa"/>
            <w:right w:w="108" w:type="dxa"/>
          </w:tblCellMar>
        </w:tblPrEx>
        <w:trPr>
          <w:trHeight w:val="654" w:hRule="atLeast"/>
        </w:trPr>
        <w:tc>
          <w:tcPr>
            <w:tcW w:w="242" w:type="pct"/>
            <w:vMerge w:val="continue"/>
            <w:tcBorders>
              <w:left w:val="single" w:color="auto" w:sz="4" w:space="0"/>
              <w:right w:val="single" w:color="auto" w:sz="4" w:space="0"/>
            </w:tcBorders>
            <w:vAlign w:val="center"/>
          </w:tcPr>
          <w:p>
            <w:pPr>
              <w:rPr>
                <w:rFonts w:ascii="Times New Roman" w:hAnsi="Times New Roman"/>
                <w:b/>
                <w:bCs/>
                <w:color w:val="000000"/>
                <w:szCs w:val="21"/>
              </w:rPr>
            </w:pPr>
          </w:p>
        </w:tc>
        <w:tc>
          <w:tcPr>
            <w:tcW w:w="415" w:type="pct"/>
            <w:gridSpan w:val="2"/>
            <w:vMerge w:val="continue"/>
            <w:tcBorders>
              <w:left w:val="nil"/>
              <w:right w:val="single" w:color="auto" w:sz="4" w:space="0"/>
            </w:tcBorders>
            <w:vAlign w:val="center"/>
          </w:tcPr>
          <w:p>
            <w:pPr>
              <w:rPr>
                <w:rFonts w:ascii="Times New Roman" w:hAnsi="Times New Roman"/>
                <w:b/>
                <w:bCs/>
                <w:color w:val="000000"/>
                <w:szCs w:val="21"/>
              </w:rPr>
            </w:pPr>
          </w:p>
        </w:tc>
        <w:tc>
          <w:tcPr>
            <w:tcW w:w="3018" w:type="pct"/>
            <w:gridSpan w:val="2"/>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宋体" w:cs="Times New Roman"/>
                <w:sz w:val="21"/>
                <w:lang w:eastAsia="zh-CN" w:bidi="ar-SA"/>
              </w:rPr>
            </w:pPr>
            <w:r>
              <w:rPr>
                <w:rFonts w:ascii="Times New Roman" w:hAnsi="Times New Roman" w:eastAsia="宋体" w:cs="Times New Roman"/>
                <w:sz w:val="21"/>
                <w:lang w:eastAsia="zh-CN"/>
              </w:rPr>
              <w:t>大力推广终端企业用户使用</w:t>
            </w:r>
            <w:r>
              <w:rPr>
                <w:rFonts w:hint="eastAsia" w:ascii="Times New Roman" w:hAnsi="Times New Roman" w:eastAsia="宋体" w:cs="Times New Roman"/>
                <w:sz w:val="21"/>
                <w:lang w:eastAsia="zh-CN"/>
              </w:rPr>
              <w:t>“</w:t>
            </w:r>
            <w:r>
              <w:rPr>
                <w:rFonts w:ascii="Times New Roman" w:hAnsi="Times New Roman" w:eastAsia="宋体" w:cs="Times New Roman"/>
                <w:sz w:val="21"/>
                <w:lang w:eastAsia="zh-CN"/>
              </w:rPr>
              <w:t>网上国网</w:t>
            </w:r>
            <w:r>
              <w:rPr>
                <w:rFonts w:hint="eastAsia" w:ascii="Times New Roman" w:hAnsi="Times New Roman" w:eastAsia="宋体" w:cs="Times New Roman"/>
                <w:sz w:val="21"/>
                <w:lang w:eastAsia="zh-CN"/>
              </w:rPr>
              <w:t>”</w:t>
            </w:r>
            <w:r>
              <w:rPr>
                <w:rFonts w:ascii="Times New Roman" w:hAnsi="Times New Roman" w:eastAsia="宋体" w:cs="Times New Roman"/>
                <w:sz w:val="21"/>
                <w:lang w:eastAsia="zh-CN"/>
              </w:rPr>
              <w:t>APP，组织园区所有企业用户填报转供电费码，</w:t>
            </w:r>
            <w:r>
              <w:rPr>
                <w:rFonts w:hint="eastAsia" w:ascii="Times New Roman" w:hAnsi="Times New Roman" w:eastAsia="宋体" w:cs="Times New Roman"/>
                <w:sz w:val="21"/>
                <w:lang w:eastAsia="zh-CN"/>
              </w:rPr>
              <w:t>区电力公司及时向区发改委、区市场监管局</w:t>
            </w:r>
            <w:r>
              <w:rPr>
                <w:rFonts w:ascii="Times New Roman" w:hAnsi="Times New Roman" w:eastAsia="宋体" w:cs="Times New Roman"/>
                <w:sz w:val="21"/>
                <w:lang w:eastAsia="zh-CN"/>
              </w:rPr>
              <w:t>反馈</w:t>
            </w:r>
            <w:r>
              <w:rPr>
                <w:rFonts w:hint="eastAsia" w:ascii="Times New Roman" w:hAnsi="Times New Roman" w:eastAsia="宋体" w:cs="Times New Roman"/>
                <w:sz w:val="21"/>
                <w:lang w:eastAsia="zh-CN"/>
              </w:rPr>
              <w:t>“</w:t>
            </w:r>
            <w:r>
              <w:rPr>
                <w:rFonts w:ascii="Times New Roman" w:hAnsi="Times New Roman" w:eastAsia="宋体" w:cs="Times New Roman"/>
                <w:sz w:val="21"/>
                <w:lang w:eastAsia="zh-CN"/>
              </w:rPr>
              <w:t>红码</w:t>
            </w:r>
            <w:r>
              <w:rPr>
                <w:rFonts w:hint="eastAsia" w:ascii="Times New Roman" w:hAnsi="Times New Roman" w:eastAsia="宋体" w:cs="Times New Roman"/>
                <w:sz w:val="21"/>
                <w:lang w:eastAsia="zh-CN"/>
              </w:rPr>
              <w:t>”“</w:t>
            </w:r>
            <w:r>
              <w:rPr>
                <w:rFonts w:ascii="Times New Roman" w:hAnsi="Times New Roman" w:eastAsia="宋体" w:cs="Times New Roman"/>
                <w:sz w:val="21"/>
                <w:lang w:eastAsia="zh-CN"/>
              </w:rPr>
              <w:t>黄码</w:t>
            </w:r>
            <w:r>
              <w:rPr>
                <w:rFonts w:hint="eastAsia" w:ascii="Times New Roman" w:hAnsi="Times New Roman" w:eastAsia="宋体" w:cs="Times New Roman"/>
                <w:sz w:val="21"/>
                <w:lang w:eastAsia="zh-CN"/>
              </w:rPr>
              <w:t>”</w:t>
            </w:r>
            <w:r>
              <w:rPr>
                <w:rFonts w:ascii="Times New Roman" w:hAnsi="Times New Roman" w:eastAsia="宋体" w:cs="Times New Roman"/>
                <w:sz w:val="21"/>
                <w:lang w:eastAsia="zh-CN"/>
              </w:rPr>
              <w:t>结果。</w:t>
            </w:r>
          </w:p>
        </w:tc>
        <w:tc>
          <w:tcPr>
            <w:tcW w:w="685" w:type="pct"/>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lang w:eastAsia="zh-CN" w:bidi="ar-SA"/>
              </w:rPr>
            </w:pPr>
            <w:r>
              <w:rPr>
                <w:rFonts w:hint="eastAsia" w:ascii="Times New Roman" w:hAnsi="Times New Roman" w:eastAsia="宋体" w:cs="Times New Roman"/>
                <w:sz w:val="21"/>
                <w:lang w:eastAsia="zh-CN" w:bidi="ar-SA"/>
              </w:rPr>
              <w:t>各产业</w:t>
            </w:r>
            <w:r>
              <w:rPr>
                <w:rFonts w:ascii="Times New Roman" w:hAnsi="Times New Roman" w:eastAsia="宋体" w:cs="Times New Roman"/>
                <w:sz w:val="21"/>
                <w:lang w:eastAsia="zh-CN" w:bidi="ar-SA"/>
              </w:rPr>
              <w:t>园区</w:t>
            </w:r>
          </w:p>
          <w:p>
            <w:pPr>
              <w:spacing w:after="0" w:line="240" w:lineRule="auto"/>
              <w:jc w:val="center"/>
              <w:rPr>
                <w:rFonts w:ascii="Times New Roman" w:hAnsi="Times New Roman" w:eastAsia="宋体" w:cs="Times New Roman"/>
                <w:sz w:val="21"/>
                <w:lang w:eastAsia="zh-CN" w:bidi="ar-SA"/>
              </w:rPr>
            </w:pPr>
            <w:r>
              <w:rPr>
                <w:rFonts w:hint="eastAsia" w:ascii="Times New Roman" w:hAnsi="Times New Roman" w:eastAsia="宋体" w:cs="Times New Roman"/>
                <w:sz w:val="21"/>
                <w:lang w:eastAsia="zh-CN" w:bidi="ar-SA"/>
              </w:rPr>
              <w:t>区</w:t>
            </w:r>
            <w:r>
              <w:rPr>
                <w:rFonts w:ascii="Times New Roman" w:hAnsi="Times New Roman" w:eastAsia="宋体" w:cs="Times New Roman"/>
                <w:sz w:val="21"/>
                <w:lang w:eastAsia="zh-CN" w:bidi="ar-SA"/>
              </w:rPr>
              <w:t>电力公司</w:t>
            </w:r>
          </w:p>
        </w:tc>
        <w:tc>
          <w:tcPr>
            <w:tcW w:w="640" w:type="pct"/>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lang w:eastAsia="zh-CN" w:bidi="ar-SA"/>
              </w:rPr>
            </w:pPr>
            <w:r>
              <w:rPr>
                <w:rFonts w:ascii="Times New Roman" w:hAnsi="Times New Roman" w:eastAsia="宋体" w:cs="Times New Roman"/>
                <w:sz w:val="21"/>
                <w:lang w:eastAsia="zh-CN" w:bidi="ar-SA"/>
              </w:rPr>
              <w:t>6月底</w:t>
            </w:r>
          </w:p>
        </w:tc>
      </w:tr>
      <w:tr>
        <w:tblPrEx>
          <w:tblCellMar>
            <w:top w:w="0" w:type="dxa"/>
            <w:left w:w="108" w:type="dxa"/>
            <w:bottom w:w="0" w:type="dxa"/>
            <w:right w:w="108" w:type="dxa"/>
          </w:tblCellMar>
        </w:tblPrEx>
        <w:trPr>
          <w:trHeight w:val="674" w:hRule="atLeast"/>
        </w:trPr>
        <w:tc>
          <w:tcPr>
            <w:tcW w:w="242" w:type="pct"/>
            <w:vMerge w:val="continue"/>
            <w:tcBorders>
              <w:left w:val="single" w:color="auto" w:sz="4" w:space="0"/>
              <w:bottom w:val="single" w:color="auto" w:sz="4" w:space="0"/>
              <w:right w:val="single" w:color="auto" w:sz="4" w:space="0"/>
            </w:tcBorders>
            <w:vAlign w:val="center"/>
          </w:tcPr>
          <w:p>
            <w:pPr>
              <w:rPr>
                <w:rFonts w:ascii="Times New Roman" w:hAnsi="Times New Roman"/>
                <w:b/>
                <w:bCs/>
                <w:color w:val="000000"/>
                <w:szCs w:val="21"/>
                <w:lang w:eastAsia="zh-CN"/>
              </w:rPr>
            </w:pPr>
          </w:p>
        </w:tc>
        <w:tc>
          <w:tcPr>
            <w:tcW w:w="415" w:type="pct"/>
            <w:gridSpan w:val="2"/>
            <w:vMerge w:val="continue"/>
            <w:tcBorders>
              <w:left w:val="nil"/>
              <w:bottom w:val="single" w:color="auto" w:sz="4" w:space="0"/>
              <w:right w:val="single" w:color="auto" w:sz="4" w:space="0"/>
            </w:tcBorders>
            <w:vAlign w:val="center"/>
          </w:tcPr>
          <w:p>
            <w:pPr>
              <w:rPr>
                <w:rFonts w:ascii="Times New Roman" w:hAnsi="Times New Roman"/>
                <w:b/>
                <w:bCs/>
                <w:color w:val="000000"/>
                <w:szCs w:val="21"/>
                <w:lang w:eastAsia="zh-CN"/>
              </w:rPr>
            </w:pPr>
          </w:p>
        </w:tc>
        <w:tc>
          <w:tcPr>
            <w:tcW w:w="3018" w:type="pct"/>
            <w:gridSpan w:val="2"/>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宋体" w:cs="Times New Roman"/>
                <w:sz w:val="21"/>
                <w:lang w:eastAsia="zh-CN" w:bidi="ar-SA"/>
              </w:rPr>
            </w:pPr>
            <w:r>
              <w:rPr>
                <w:rFonts w:ascii="Times New Roman" w:hAnsi="Times New Roman" w:eastAsia="宋体" w:cs="Times New Roman"/>
                <w:sz w:val="21"/>
                <w:lang w:eastAsia="zh-CN" w:bidi="ar-SA"/>
              </w:rPr>
              <w:t>做好宣讲会的组织工作，</w:t>
            </w:r>
            <w:r>
              <w:rPr>
                <w:rFonts w:hint="eastAsia" w:ascii="Times New Roman" w:hAnsi="Times New Roman" w:eastAsia="宋体" w:cs="Times New Roman"/>
                <w:sz w:val="21"/>
                <w:lang w:eastAsia="zh-CN" w:bidi="ar-SA"/>
              </w:rPr>
              <w:t>采取面对面宣讲的方式送政策上门，</w:t>
            </w:r>
            <w:r>
              <w:rPr>
                <w:rFonts w:ascii="Times New Roman" w:hAnsi="Times New Roman" w:eastAsia="宋体" w:cs="Times New Roman"/>
                <w:sz w:val="21"/>
                <w:lang w:eastAsia="zh-CN" w:bidi="ar-SA"/>
              </w:rPr>
              <w:t>通知园区企业主要负责人和负责电费收缴的具体工作人员按时参加。</w:t>
            </w:r>
          </w:p>
        </w:tc>
        <w:tc>
          <w:tcPr>
            <w:tcW w:w="685" w:type="pct"/>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lang w:eastAsia="zh-CN" w:bidi="ar-SA"/>
              </w:rPr>
            </w:pPr>
            <w:r>
              <w:rPr>
                <w:rFonts w:ascii="Times New Roman" w:hAnsi="Times New Roman" w:eastAsia="宋体" w:cs="Times New Roman"/>
                <w:sz w:val="21"/>
                <w:lang w:eastAsia="zh-CN" w:bidi="ar-SA"/>
              </w:rPr>
              <w:t>区市场监管</w:t>
            </w:r>
            <w:r>
              <w:rPr>
                <w:rFonts w:hint="eastAsia" w:ascii="Times New Roman" w:hAnsi="Times New Roman" w:eastAsia="宋体" w:cs="Times New Roman"/>
                <w:sz w:val="21"/>
                <w:lang w:eastAsia="zh-CN" w:bidi="ar-SA"/>
              </w:rPr>
              <w:t>局</w:t>
            </w:r>
          </w:p>
          <w:p>
            <w:pPr>
              <w:spacing w:after="0" w:line="240" w:lineRule="auto"/>
              <w:jc w:val="center"/>
              <w:rPr>
                <w:rFonts w:ascii="Times New Roman" w:hAnsi="Times New Roman" w:eastAsia="宋体" w:cs="Times New Roman"/>
                <w:sz w:val="21"/>
                <w:lang w:eastAsia="zh-CN" w:bidi="ar-SA"/>
              </w:rPr>
            </w:pPr>
            <w:r>
              <w:rPr>
                <w:rFonts w:hint="eastAsia" w:ascii="Times New Roman" w:hAnsi="Times New Roman" w:eastAsia="宋体" w:cs="Times New Roman"/>
                <w:sz w:val="21"/>
                <w:lang w:eastAsia="zh-CN" w:bidi="ar-SA"/>
              </w:rPr>
              <w:t>区</w:t>
            </w:r>
            <w:r>
              <w:rPr>
                <w:rFonts w:ascii="Times New Roman" w:hAnsi="Times New Roman" w:eastAsia="宋体" w:cs="Times New Roman"/>
                <w:sz w:val="21"/>
                <w:lang w:eastAsia="zh-CN" w:bidi="ar-SA"/>
              </w:rPr>
              <w:t>发展改革</w:t>
            </w:r>
            <w:r>
              <w:rPr>
                <w:rFonts w:hint="eastAsia" w:ascii="Times New Roman" w:hAnsi="Times New Roman" w:eastAsia="宋体" w:cs="Times New Roman"/>
                <w:sz w:val="21"/>
                <w:lang w:eastAsia="zh-CN" w:bidi="ar-SA"/>
              </w:rPr>
              <w:t>委</w:t>
            </w:r>
          </w:p>
          <w:p>
            <w:pPr>
              <w:spacing w:after="0" w:line="240" w:lineRule="auto"/>
              <w:jc w:val="center"/>
              <w:rPr>
                <w:rFonts w:ascii="Times New Roman" w:hAnsi="Times New Roman" w:eastAsia="宋体" w:cs="Times New Roman"/>
                <w:sz w:val="21"/>
                <w:lang w:eastAsia="zh-CN" w:bidi="ar-SA"/>
              </w:rPr>
            </w:pPr>
            <w:r>
              <w:rPr>
                <w:rFonts w:hint="eastAsia" w:ascii="Times New Roman" w:hAnsi="Times New Roman" w:eastAsia="宋体" w:cs="Times New Roman"/>
                <w:sz w:val="21"/>
                <w:lang w:eastAsia="zh-CN" w:bidi="ar-SA"/>
              </w:rPr>
              <w:t>区电力公司</w:t>
            </w:r>
          </w:p>
        </w:tc>
        <w:tc>
          <w:tcPr>
            <w:tcW w:w="640" w:type="pct"/>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lang w:eastAsia="zh-CN" w:bidi="ar-SA"/>
              </w:rPr>
            </w:pPr>
            <w:r>
              <w:rPr>
                <w:rFonts w:ascii="Times New Roman" w:hAnsi="Times New Roman" w:eastAsia="宋体" w:cs="Times New Roman"/>
                <w:sz w:val="21"/>
                <w:lang w:eastAsia="zh-CN" w:bidi="ar-SA"/>
              </w:rPr>
              <w:t>6月底</w:t>
            </w:r>
          </w:p>
        </w:tc>
      </w:tr>
      <w:tr>
        <w:tblPrEx>
          <w:tblCellMar>
            <w:top w:w="0" w:type="dxa"/>
            <w:left w:w="108" w:type="dxa"/>
            <w:bottom w:w="0" w:type="dxa"/>
            <w:right w:w="108" w:type="dxa"/>
          </w:tblCellMar>
        </w:tblPrEx>
        <w:trPr>
          <w:trHeight w:val="423" w:hRule="atLeast"/>
        </w:trPr>
        <w:tc>
          <w:tcPr>
            <w:tcW w:w="245" w:type="pct"/>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bCs/>
                <w:color w:val="000000"/>
                <w:szCs w:val="21"/>
              </w:rPr>
            </w:pPr>
            <w:r>
              <w:rPr>
                <w:rFonts w:hint="eastAsia" w:ascii="Times New Roman" w:hAnsi="Times New Roman" w:eastAsia="宋体" w:cs="Times New Roman"/>
                <w:b/>
                <w:bCs/>
                <w:color w:val="000000"/>
                <w:w w:val="95"/>
                <w:sz w:val="21"/>
                <w:lang w:eastAsia="zh-CN" w:bidi="ar-SA"/>
              </w:rPr>
              <w:t>序号</w:t>
            </w:r>
          </w:p>
        </w:tc>
        <w:tc>
          <w:tcPr>
            <w:tcW w:w="419" w:type="pct"/>
            <w:gridSpan w:val="2"/>
            <w:tcBorders>
              <w:top w:val="single" w:color="auto" w:sz="4" w:space="0"/>
              <w:left w:val="nil"/>
              <w:bottom w:val="single" w:color="auto" w:sz="4" w:space="0"/>
              <w:right w:val="single" w:color="auto" w:sz="4" w:space="0"/>
            </w:tcBorders>
            <w:vAlign w:val="center"/>
          </w:tcPr>
          <w:p>
            <w:pPr>
              <w:spacing w:after="0" w:line="240" w:lineRule="auto"/>
              <w:jc w:val="center"/>
              <w:rPr>
                <w:rFonts w:ascii="Times New Roman" w:hAnsi="Times New Roman" w:eastAsia="宋体" w:cs="Times New Roman"/>
                <w:b/>
                <w:bCs/>
                <w:color w:val="000000"/>
                <w:sz w:val="21"/>
                <w:lang w:eastAsia="zh-CN" w:bidi="ar-SA"/>
              </w:rPr>
            </w:pPr>
            <w:r>
              <w:rPr>
                <w:rFonts w:hint="eastAsia" w:ascii="Times New Roman" w:hAnsi="Times New Roman" w:eastAsia="宋体" w:cs="Times New Roman"/>
                <w:b/>
                <w:bCs/>
                <w:color w:val="000000"/>
                <w:sz w:val="21"/>
                <w:lang w:eastAsia="zh-CN" w:bidi="ar-SA"/>
              </w:rPr>
              <w:t>主要工作任务</w:t>
            </w:r>
          </w:p>
        </w:tc>
        <w:tc>
          <w:tcPr>
            <w:tcW w:w="3040" w:type="pct"/>
            <w:gridSpan w:val="2"/>
            <w:tcBorders>
              <w:top w:val="single" w:color="auto" w:sz="4" w:space="0"/>
              <w:left w:val="nil"/>
              <w:bottom w:val="single" w:color="auto" w:sz="4" w:space="0"/>
              <w:right w:val="single" w:color="auto" w:sz="4" w:space="0"/>
            </w:tcBorders>
            <w:vAlign w:val="center"/>
          </w:tcPr>
          <w:p>
            <w:pPr>
              <w:spacing w:after="0" w:line="240" w:lineRule="auto"/>
              <w:jc w:val="center"/>
              <w:rPr>
                <w:rFonts w:ascii="Times New Roman" w:hAnsi="Times New Roman" w:eastAsia="宋体" w:cs="Times New Roman"/>
                <w:b/>
                <w:bCs/>
                <w:color w:val="000000"/>
                <w:sz w:val="21"/>
                <w:lang w:eastAsia="zh-CN" w:bidi="ar-SA"/>
              </w:rPr>
            </w:pPr>
            <w:r>
              <w:rPr>
                <w:rFonts w:hint="eastAsia" w:ascii="Times New Roman" w:hAnsi="Times New Roman" w:eastAsia="宋体" w:cs="Times New Roman"/>
                <w:b/>
                <w:bCs/>
                <w:color w:val="000000"/>
                <w:sz w:val="21"/>
                <w:lang w:eastAsia="zh-CN" w:bidi="ar-SA"/>
              </w:rPr>
              <w:t>细化任务分工</w:t>
            </w:r>
          </w:p>
        </w:tc>
        <w:tc>
          <w:tcPr>
            <w:tcW w:w="843" w:type="pct"/>
            <w:gridSpan w:val="2"/>
            <w:tcBorders>
              <w:top w:val="single" w:color="auto" w:sz="4" w:space="0"/>
              <w:left w:val="nil"/>
              <w:bottom w:val="single" w:color="auto" w:sz="4" w:space="0"/>
              <w:right w:val="single" w:color="auto" w:sz="4" w:space="0"/>
            </w:tcBorders>
            <w:vAlign w:val="center"/>
          </w:tcPr>
          <w:p>
            <w:pPr>
              <w:spacing w:after="0" w:line="240" w:lineRule="auto"/>
              <w:jc w:val="center"/>
              <w:rPr>
                <w:rFonts w:ascii="Times New Roman" w:hAnsi="Times New Roman" w:eastAsia="宋体" w:cs="Times New Roman"/>
                <w:b/>
                <w:bCs/>
                <w:color w:val="000000"/>
                <w:sz w:val="21"/>
                <w:lang w:eastAsia="zh-CN" w:bidi="ar-SA"/>
              </w:rPr>
            </w:pPr>
            <w:r>
              <w:rPr>
                <w:rFonts w:hint="eastAsia" w:ascii="Times New Roman" w:hAnsi="Times New Roman" w:eastAsia="宋体" w:cs="Times New Roman"/>
                <w:b/>
                <w:bCs/>
                <w:color w:val="000000"/>
                <w:sz w:val="21"/>
                <w:lang w:eastAsia="zh-CN" w:bidi="ar-SA"/>
              </w:rPr>
              <w:t>责任部门</w:t>
            </w:r>
          </w:p>
        </w:tc>
        <w:tc>
          <w:tcPr>
            <w:tcW w:w="452" w:type="pct"/>
            <w:tcBorders>
              <w:top w:val="single" w:color="auto" w:sz="4" w:space="0"/>
              <w:left w:val="nil"/>
              <w:bottom w:val="single" w:color="auto" w:sz="4" w:space="0"/>
              <w:right w:val="single" w:color="auto" w:sz="4" w:space="0"/>
            </w:tcBorders>
            <w:vAlign w:val="center"/>
          </w:tcPr>
          <w:p>
            <w:pPr>
              <w:spacing w:after="0" w:line="240" w:lineRule="auto"/>
              <w:jc w:val="center"/>
              <w:rPr>
                <w:rFonts w:ascii="Times New Roman" w:hAnsi="Times New Roman" w:eastAsia="宋体" w:cs="Times New Roman"/>
                <w:b/>
                <w:bCs/>
                <w:color w:val="000000"/>
                <w:sz w:val="21"/>
                <w:lang w:eastAsia="zh-CN" w:bidi="ar-SA"/>
              </w:rPr>
            </w:pPr>
            <w:r>
              <w:rPr>
                <w:rFonts w:hint="eastAsia" w:ascii="Times New Roman" w:hAnsi="Times New Roman" w:eastAsia="宋体" w:cs="Times New Roman"/>
                <w:b/>
                <w:bCs/>
                <w:color w:val="000000"/>
                <w:sz w:val="21"/>
                <w:lang w:eastAsia="zh-CN" w:bidi="ar-SA"/>
              </w:rPr>
              <w:t>完成时限</w:t>
            </w:r>
          </w:p>
        </w:tc>
      </w:tr>
      <w:tr>
        <w:tblPrEx>
          <w:tblCellMar>
            <w:top w:w="0" w:type="dxa"/>
            <w:left w:w="108" w:type="dxa"/>
            <w:bottom w:w="0" w:type="dxa"/>
            <w:right w:w="108" w:type="dxa"/>
          </w:tblCellMar>
        </w:tblPrEx>
        <w:trPr>
          <w:trHeight w:val="1088" w:hRule="atLeast"/>
        </w:trPr>
        <w:tc>
          <w:tcPr>
            <w:tcW w:w="245" w:type="pct"/>
            <w:gridSpan w:val="2"/>
            <w:vMerge w:val="restart"/>
            <w:tcBorders>
              <w:top w:val="single" w:color="auto" w:sz="4" w:space="0"/>
              <w:left w:val="single" w:color="auto" w:sz="4" w:space="0"/>
              <w:bottom w:val="single" w:color="000000" w:sz="4" w:space="0"/>
              <w:right w:val="single" w:color="auto" w:sz="4" w:space="0"/>
            </w:tcBorders>
            <w:vAlign w:val="center"/>
          </w:tcPr>
          <w:p>
            <w:pPr>
              <w:jc w:val="center"/>
              <w:rPr>
                <w:rFonts w:ascii="Times New Roman" w:hAnsi="Times New Roman"/>
                <w:b/>
                <w:bCs/>
                <w:color w:val="000000"/>
                <w:szCs w:val="21"/>
              </w:rPr>
            </w:pPr>
            <w:r>
              <w:rPr>
                <w:rFonts w:hint="eastAsia" w:ascii="宋体" w:hAnsi="宋体" w:eastAsia="宋体" w:cs="宋体"/>
                <w:b/>
                <w:bCs/>
                <w:color w:val="000000"/>
              </w:rPr>
              <w:t>三</w:t>
            </w:r>
          </w:p>
        </w:tc>
        <w:tc>
          <w:tcPr>
            <w:tcW w:w="419" w:type="pct"/>
            <w:gridSpan w:val="2"/>
            <w:vMerge w:val="restart"/>
            <w:tcBorders>
              <w:top w:val="single" w:color="auto" w:sz="4" w:space="0"/>
              <w:left w:val="nil"/>
              <w:bottom w:val="single" w:color="000000" w:sz="4" w:space="0"/>
              <w:right w:val="single" w:color="auto" w:sz="4" w:space="0"/>
            </w:tcBorders>
            <w:vAlign w:val="center"/>
          </w:tcPr>
          <w:p>
            <w:pPr>
              <w:spacing w:after="0" w:line="240" w:lineRule="auto"/>
              <w:jc w:val="center"/>
              <w:rPr>
                <w:rFonts w:ascii="Times New Roman" w:hAnsi="Times New Roman" w:eastAsia="宋体" w:cs="Times New Roman"/>
                <w:b/>
                <w:bCs/>
                <w:color w:val="000000"/>
                <w:sz w:val="21"/>
                <w:lang w:eastAsia="zh-CN" w:bidi="ar-SA"/>
              </w:rPr>
            </w:pPr>
            <w:r>
              <w:rPr>
                <w:rFonts w:hint="eastAsia" w:ascii="Times New Roman" w:hAnsi="Times New Roman" w:eastAsia="宋体" w:cs="Times New Roman"/>
                <w:b/>
                <w:bCs/>
                <w:color w:val="000000"/>
                <w:sz w:val="21"/>
                <w:lang w:eastAsia="zh-CN" w:bidi="ar-SA"/>
              </w:rPr>
              <w:t>组织检查</w:t>
            </w:r>
          </w:p>
        </w:tc>
        <w:tc>
          <w:tcPr>
            <w:tcW w:w="3040" w:type="pct"/>
            <w:gridSpan w:val="2"/>
            <w:tcBorders>
              <w:top w:val="nil"/>
              <w:left w:val="nil"/>
              <w:bottom w:val="single" w:color="auto" w:sz="4" w:space="0"/>
              <w:right w:val="single" w:color="auto" w:sz="4" w:space="0"/>
            </w:tcBorders>
            <w:vAlign w:val="center"/>
          </w:tcPr>
          <w:p>
            <w:pPr>
              <w:spacing w:after="0" w:line="240" w:lineRule="auto"/>
              <w:rPr>
                <w:rFonts w:ascii="Times New Roman" w:hAnsi="Times New Roman" w:eastAsia="宋体" w:cs="Times New Roman"/>
                <w:sz w:val="21"/>
                <w:lang w:eastAsia="zh-CN" w:bidi="ar-SA"/>
              </w:rPr>
            </w:pPr>
            <w:r>
              <w:rPr>
                <w:rFonts w:ascii="Times New Roman" w:hAnsi="Times New Roman" w:eastAsia="宋体" w:cs="Times New Roman"/>
                <w:sz w:val="21"/>
                <w:lang w:eastAsia="zh-CN"/>
              </w:rPr>
              <w:t>自5月至10月底</w:t>
            </w:r>
            <w:r>
              <w:rPr>
                <w:rFonts w:hint="eastAsia" w:ascii="Times New Roman" w:hAnsi="Times New Roman" w:eastAsia="宋体" w:cs="Times New Roman"/>
                <w:sz w:val="21"/>
                <w:lang w:eastAsia="zh-CN"/>
              </w:rPr>
              <w:t>，全面开展产业园区转供电市场整顿，</w:t>
            </w:r>
            <w:r>
              <w:rPr>
                <w:rFonts w:ascii="Times New Roman" w:hAnsi="Times New Roman" w:eastAsia="宋体" w:cs="Times New Roman"/>
                <w:sz w:val="21"/>
                <w:lang w:eastAsia="zh-CN" w:bidi="ar-SA"/>
              </w:rPr>
              <w:t>组织开展</w:t>
            </w:r>
            <w:r>
              <w:rPr>
                <w:rFonts w:hint="eastAsia" w:ascii="Times New Roman" w:hAnsi="Times New Roman" w:eastAsia="宋体" w:cs="Times New Roman"/>
                <w:sz w:val="21"/>
                <w:lang w:eastAsia="zh-CN" w:bidi="ar-SA"/>
              </w:rPr>
              <w:t>产业</w:t>
            </w:r>
            <w:r>
              <w:rPr>
                <w:rFonts w:ascii="Times New Roman" w:hAnsi="Times New Roman" w:eastAsia="宋体" w:cs="Times New Roman"/>
                <w:sz w:val="21"/>
                <w:lang w:eastAsia="zh-CN" w:bidi="ar-SA"/>
              </w:rPr>
              <w:t>园区转供电不合理加价专项检查工作。</w:t>
            </w:r>
          </w:p>
        </w:tc>
        <w:tc>
          <w:tcPr>
            <w:tcW w:w="843" w:type="pct"/>
            <w:gridSpan w:val="2"/>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lang w:eastAsia="zh-CN" w:bidi="ar-SA"/>
              </w:rPr>
            </w:pPr>
            <w:r>
              <w:rPr>
                <w:rFonts w:hint="eastAsia" w:ascii="Times New Roman" w:hAnsi="Times New Roman" w:eastAsia="宋体" w:cs="Times New Roman"/>
                <w:sz w:val="21"/>
                <w:lang w:eastAsia="zh-CN" w:bidi="ar-SA"/>
              </w:rPr>
              <w:t>区市场监管局</w:t>
            </w:r>
          </w:p>
          <w:p>
            <w:pPr>
              <w:spacing w:after="0" w:line="240" w:lineRule="auto"/>
              <w:jc w:val="center"/>
              <w:rPr>
                <w:rFonts w:ascii="Times New Roman" w:hAnsi="Times New Roman" w:eastAsia="宋体" w:cs="Times New Roman"/>
                <w:sz w:val="21"/>
                <w:lang w:eastAsia="zh-CN" w:bidi="ar-SA"/>
              </w:rPr>
            </w:pPr>
            <w:r>
              <w:rPr>
                <w:rFonts w:hint="eastAsia" w:ascii="Times New Roman" w:hAnsi="Times New Roman" w:eastAsia="宋体" w:cs="Times New Roman"/>
                <w:sz w:val="21"/>
                <w:lang w:eastAsia="zh-CN" w:bidi="ar-SA"/>
              </w:rPr>
              <w:t>各相关部门</w:t>
            </w:r>
          </w:p>
        </w:tc>
        <w:tc>
          <w:tcPr>
            <w:tcW w:w="452" w:type="pct"/>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lang w:eastAsia="zh-CN" w:bidi="ar-SA"/>
              </w:rPr>
            </w:pPr>
            <w:r>
              <w:rPr>
                <w:rFonts w:ascii="Times New Roman" w:hAnsi="Times New Roman" w:eastAsia="宋体" w:cs="Times New Roman"/>
                <w:sz w:val="21"/>
                <w:lang w:eastAsia="zh-CN" w:bidi="ar-SA"/>
              </w:rPr>
              <w:t>5月</w:t>
            </w:r>
          </w:p>
          <w:p>
            <w:pPr>
              <w:spacing w:after="0" w:line="240" w:lineRule="auto"/>
              <w:jc w:val="center"/>
              <w:rPr>
                <w:rFonts w:ascii="Times New Roman" w:hAnsi="Times New Roman" w:eastAsia="宋体" w:cs="Times New Roman"/>
                <w:sz w:val="21"/>
                <w:lang w:eastAsia="zh-CN" w:bidi="ar-SA"/>
              </w:rPr>
            </w:pPr>
            <w:r>
              <w:rPr>
                <w:rFonts w:ascii="Times New Roman" w:hAnsi="Times New Roman" w:eastAsia="宋体" w:cs="Times New Roman"/>
                <w:sz w:val="21"/>
                <w:lang w:eastAsia="zh-CN" w:bidi="ar-SA"/>
              </w:rPr>
              <w:t>至10月底</w:t>
            </w:r>
          </w:p>
        </w:tc>
      </w:tr>
      <w:tr>
        <w:tblPrEx>
          <w:tblCellMar>
            <w:top w:w="0" w:type="dxa"/>
            <w:left w:w="108" w:type="dxa"/>
            <w:bottom w:w="0" w:type="dxa"/>
            <w:right w:w="108" w:type="dxa"/>
          </w:tblCellMar>
        </w:tblPrEx>
        <w:trPr>
          <w:trHeight w:val="1954" w:hRule="atLeast"/>
        </w:trPr>
        <w:tc>
          <w:tcPr>
            <w:tcW w:w="245" w:type="pct"/>
            <w:gridSpan w:val="2"/>
            <w:vMerge w:val="continue"/>
            <w:tcBorders>
              <w:top w:val="single" w:color="auto" w:sz="4" w:space="0"/>
              <w:left w:val="single" w:color="auto" w:sz="4" w:space="0"/>
              <w:bottom w:val="single" w:color="000000" w:sz="4" w:space="0"/>
              <w:right w:val="single" w:color="auto" w:sz="4" w:space="0"/>
            </w:tcBorders>
            <w:vAlign w:val="center"/>
          </w:tcPr>
          <w:p>
            <w:pPr>
              <w:rPr>
                <w:rFonts w:ascii="Times New Roman" w:hAnsi="Times New Roman"/>
                <w:b/>
                <w:bCs/>
                <w:color w:val="000000"/>
                <w:szCs w:val="21"/>
              </w:rPr>
            </w:pPr>
          </w:p>
        </w:tc>
        <w:tc>
          <w:tcPr>
            <w:tcW w:w="419" w:type="pct"/>
            <w:gridSpan w:val="2"/>
            <w:vMerge w:val="continue"/>
            <w:tcBorders>
              <w:top w:val="single" w:color="auto" w:sz="4" w:space="0"/>
              <w:left w:val="nil"/>
              <w:bottom w:val="single" w:color="000000" w:sz="4" w:space="0"/>
              <w:right w:val="single" w:color="auto" w:sz="4" w:space="0"/>
            </w:tcBorders>
            <w:vAlign w:val="center"/>
          </w:tcPr>
          <w:p>
            <w:pPr>
              <w:spacing w:after="0" w:line="240" w:lineRule="auto"/>
              <w:jc w:val="center"/>
              <w:rPr>
                <w:rFonts w:ascii="Times New Roman" w:hAnsi="Times New Roman" w:eastAsia="宋体" w:cs="Times New Roman"/>
                <w:b/>
                <w:bCs/>
                <w:color w:val="000000"/>
                <w:sz w:val="21"/>
                <w:lang w:eastAsia="zh-CN" w:bidi="ar-SA"/>
              </w:rPr>
            </w:pPr>
          </w:p>
        </w:tc>
        <w:tc>
          <w:tcPr>
            <w:tcW w:w="3040" w:type="pct"/>
            <w:gridSpan w:val="2"/>
            <w:tcBorders>
              <w:top w:val="nil"/>
              <w:left w:val="nil"/>
              <w:bottom w:val="single" w:color="auto" w:sz="4" w:space="0"/>
              <w:right w:val="single" w:color="auto" w:sz="4" w:space="0"/>
            </w:tcBorders>
            <w:vAlign w:val="center"/>
          </w:tcPr>
          <w:p>
            <w:pPr>
              <w:spacing w:after="0" w:line="240" w:lineRule="auto"/>
              <w:rPr>
                <w:rFonts w:ascii="Times New Roman" w:hAnsi="Times New Roman" w:eastAsia="宋体" w:cs="Times New Roman"/>
                <w:sz w:val="21"/>
                <w:lang w:eastAsia="zh-CN" w:bidi="ar-SA"/>
              </w:rPr>
            </w:pPr>
            <w:r>
              <w:rPr>
                <w:rFonts w:hint="eastAsia" w:ascii="Times New Roman" w:hAnsi="Times New Roman" w:eastAsia="宋体" w:cs="Times New Roman"/>
                <w:sz w:val="21"/>
                <w:lang w:eastAsia="zh-CN"/>
              </w:rPr>
              <w:t>重点检查产业园区是否在转供电环节盈利，是否及时足额将</w:t>
            </w:r>
            <w:r>
              <w:rPr>
                <w:rFonts w:ascii="Times New Roman" w:hAnsi="Times New Roman" w:eastAsia="宋体" w:cs="Times New Roman"/>
                <w:bCs/>
                <w:sz w:val="21"/>
                <w:lang w:eastAsia="zh-CN"/>
              </w:rPr>
              <w:t>国家规定的降价政策措施传导至终端用户</w:t>
            </w:r>
            <w:r>
              <w:rPr>
                <w:rFonts w:hint="eastAsia" w:ascii="Times New Roman" w:hAnsi="Times New Roman" w:eastAsia="宋体" w:cs="Times New Roman"/>
                <w:bCs/>
                <w:sz w:val="21"/>
                <w:lang w:eastAsia="zh-CN"/>
              </w:rPr>
              <w:t>，是否将转供电主体自用电费转嫁到终端用户，是否将电费假借物业费、服务费进行收取。</w:t>
            </w:r>
            <w:r>
              <w:rPr>
                <w:rFonts w:ascii="Times New Roman" w:hAnsi="Times New Roman" w:eastAsia="宋体" w:cs="Times New Roman"/>
                <w:sz w:val="21"/>
                <w:lang w:eastAsia="zh-CN"/>
              </w:rPr>
              <w:t>综合运用提醒告诫、</w:t>
            </w:r>
            <w:r>
              <w:rPr>
                <w:rFonts w:hint="eastAsia" w:ascii="Times New Roman" w:hAnsi="Times New Roman" w:eastAsia="宋体" w:cs="Times New Roman"/>
                <w:sz w:val="21"/>
                <w:lang w:eastAsia="zh-CN"/>
              </w:rPr>
              <w:t>整改退费、</w:t>
            </w:r>
            <w:r>
              <w:rPr>
                <w:rFonts w:ascii="Times New Roman" w:hAnsi="Times New Roman" w:eastAsia="宋体" w:cs="Times New Roman"/>
                <w:sz w:val="21"/>
                <w:lang w:eastAsia="zh-CN"/>
              </w:rPr>
              <w:t>行政处罚等方式，对于个别转供电主体拒不执行国家电价政策违规加价的行为，加大处罚力度，依法依规严肃处理。对于社会影响力大，有典型意义的违法案件，坚决予以曝光，形成对违法行为的高压态势，起到震慑作用。</w:t>
            </w:r>
            <w:r>
              <w:rPr>
                <w:rFonts w:hint="eastAsia" w:ascii="Times New Roman" w:hAnsi="Times New Roman" w:eastAsia="宋体" w:cs="Times New Roman"/>
                <w:sz w:val="21"/>
                <w:lang w:eastAsia="zh-CN"/>
              </w:rPr>
              <w:t>7-9月，市场监管总局将组织上海市市场监管局代表国家对本市供水供电供气供暖开展交叉检查，请各产业园区高度重视，提前做好转供电及其他领域自查和规范整改工作。</w:t>
            </w:r>
          </w:p>
        </w:tc>
        <w:tc>
          <w:tcPr>
            <w:tcW w:w="843" w:type="pct"/>
            <w:gridSpan w:val="2"/>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lang w:eastAsia="zh-CN" w:bidi="ar-SA"/>
              </w:rPr>
            </w:pPr>
            <w:r>
              <w:rPr>
                <w:rFonts w:ascii="Times New Roman" w:hAnsi="Times New Roman" w:eastAsia="宋体" w:cs="Times New Roman"/>
                <w:sz w:val="21"/>
                <w:lang w:eastAsia="zh-CN" w:bidi="ar-SA"/>
              </w:rPr>
              <w:t>区市场监管</w:t>
            </w:r>
            <w:r>
              <w:rPr>
                <w:rFonts w:hint="eastAsia" w:ascii="Times New Roman" w:hAnsi="Times New Roman" w:eastAsia="宋体" w:cs="Times New Roman"/>
                <w:sz w:val="21"/>
                <w:lang w:eastAsia="zh-CN" w:bidi="ar-SA"/>
              </w:rPr>
              <w:t>局</w:t>
            </w:r>
          </w:p>
          <w:p>
            <w:pPr>
              <w:spacing w:after="0" w:line="240" w:lineRule="auto"/>
              <w:jc w:val="center"/>
              <w:rPr>
                <w:rFonts w:ascii="Times New Roman" w:hAnsi="Times New Roman" w:eastAsia="宋体" w:cs="Times New Roman"/>
                <w:sz w:val="21"/>
                <w:lang w:eastAsia="zh-CN" w:bidi="ar-SA"/>
              </w:rPr>
            </w:pPr>
            <w:r>
              <w:rPr>
                <w:rFonts w:hint="eastAsia" w:ascii="Times New Roman" w:hAnsi="Times New Roman" w:eastAsia="宋体" w:cs="Times New Roman"/>
                <w:sz w:val="21"/>
                <w:lang w:eastAsia="zh-CN" w:bidi="ar-SA"/>
              </w:rPr>
              <w:t>各产业园区</w:t>
            </w:r>
          </w:p>
          <w:p>
            <w:pPr>
              <w:spacing w:after="0" w:line="240" w:lineRule="auto"/>
              <w:jc w:val="center"/>
              <w:rPr>
                <w:rFonts w:ascii="Times New Roman" w:hAnsi="Times New Roman" w:eastAsia="宋体" w:cs="Times New Roman"/>
                <w:sz w:val="21"/>
                <w:lang w:eastAsia="zh-CN" w:bidi="ar-SA"/>
              </w:rPr>
            </w:pPr>
            <w:r>
              <w:rPr>
                <w:rFonts w:hint="eastAsia" w:ascii="Times New Roman" w:hAnsi="Times New Roman" w:eastAsia="宋体" w:cs="Times New Roman"/>
                <w:sz w:val="21"/>
                <w:lang w:eastAsia="zh-CN" w:bidi="ar-SA"/>
              </w:rPr>
              <w:t>各相关部门</w:t>
            </w:r>
          </w:p>
        </w:tc>
        <w:tc>
          <w:tcPr>
            <w:tcW w:w="452" w:type="pct"/>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lang w:eastAsia="zh-CN" w:bidi="ar-SA"/>
              </w:rPr>
            </w:pPr>
            <w:r>
              <w:rPr>
                <w:rFonts w:ascii="Times New Roman" w:hAnsi="Times New Roman" w:eastAsia="宋体" w:cs="Times New Roman"/>
                <w:sz w:val="21"/>
                <w:lang w:eastAsia="zh-CN" w:bidi="ar-SA"/>
              </w:rPr>
              <w:t>5月</w:t>
            </w:r>
          </w:p>
          <w:p>
            <w:pPr>
              <w:spacing w:after="0" w:line="240" w:lineRule="auto"/>
              <w:jc w:val="center"/>
              <w:rPr>
                <w:rFonts w:ascii="Times New Roman" w:hAnsi="Times New Roman" w:eastAsia="宋体" w:cs="Times New Roman"/>
                <w:sz w:val="21"/>
                <w:lang w:eastAsia="zh-CN" w:bidi="ar-SA"/>
              </w:rPr>
            </w:pPr>
            <w:r>
              <w:rPr>
                <w:rFonts w:ascii="Times New Roman" w:hAnsi="Times New Roman" w:eastAsia="宋体" w:cs="Times New Roman"/>
                <w:sz w:val="21"/>
                <w:lang w:eastAsia="zh-CN" w:bidi="ar-SA"/>
              </w:rPr>
              <w:t>至10月底</w:t>
            </w:r>
          </w:p>
        </w:tc>
      </w:tr>
      <w:tr>
        <w:tblPrEx>
          <w:tblCellMar>
            <w:top w:w="0" w:type="dxa"/>
            <w:left w:w="108" w:type="dxa"/>
            <w:bottom w:w="0" w:type="dxa"/>
            <w:right w:w="108" w:type="dxa"/>
          </w:tblCellMar>
        </w:tblPrEx>
        <w:trPr>
          <w:trHeight w:val="1088" w:hRule="atLeast"/>
        </w:trPr>
        <w:tc>
          <w:tcPr>
            <w:tcW w:w="245" w:type="pct"/>
            <w:gridSpan w:val="2"/>
            <w:vMerge w:val="restart"/>
            <w:tcBorders>
              <w:top w:val="nil"/>
              <w:left w:val="single" w:color="auto" w:sz="4" w:space="0"/>
              <w:bottom w:val="single" w:color="000000" w:sz="4" w:space="0"/>
              <w:right w:val="single" w:color="auto" w:sz="4" w:space="0"/>
            </w:tcBorders>
            <w:vAlign w:val="center"/>
          </w:tcPr>
          <w:p>
            <w:pPr>
              <w:jc w:val="center"/>
              <w:rPr>
                <w:rFonts w:ascii="Times New Roman" w:hAnsi="Times New Roman"/>
                <w:b/>
                <w:bCs/>
                <w:color w:val="000000"/>
                <w:szCs w:val="21"/>
              </w:rPr>
            </w:pPr>
            <w:r>
              <w:rPr>
                <w:rFonts w:hint="eastAsia" w:ascii="宋体" w:hAnsi="宋体" w:eastAsia="宋体" w:cs="宋体"/>
                <w:b/>
                <w:bCs/>
                <w:color w:val="000000"/>
              </w:rPr>
              <w:t>四</w:t>
            </w:r>
          </w:p>
        </w:tc>
        <w:tc>
          <w:tcPr>
            <w:tcW w:w="419" w:type="pct"/>
            <w:gridSpan w:val="2"/>
            <w:vMerge w:val="restart"/>
            <w:tcBorders>
              <w:top w:val="nil"/>
              <w:left w:val="nil"/>
              <w:bottom w:val="single" w:color="000000" w:sz="4" w:space="0"/>
              <w:right w:val="single" w:color="auto" w:sz="4" w:space="0"/>
            </w:tcBorders>
            <w:vAlign w:val="center"/>
          </w:tcPr>
          <w:p>
            <w:pPr>
              <w:spacing w:after="0" w:line="240" w:lineRule="auto"/>
              <w:jc w:val="center"/>
              <w:rPr>
                <w:rFonts w:ascii="Times New Roman" w:hAnsi="Times New Roman" w:eastAsia="宋体" w:cs="Times New Roman"/>
                <w:b/>
                <w:bCs/>
                <w:color w:val="000000"/>
                <w:sz w:val="21"/>
                <w:lang w:eastAsia="zh-CN" w:bidi="ar-SA"/>
              </w:rPr>
            </w:pPr>
            <w:r>
              <w:rPr>
                <w:rFonts w:hint="eastAsia" w:ascii="Times New Roman" w:hAnsi="Times New Roman" w:eastAsia="宋体" w:cs="Times New Roman"/>
                <w:b/>
                <w:bCs/>
                <w:color w:val="000000"/>
                <w:sz w:val="21"/>
                <w:lang w:eastAsia="zh-CN" w:bidi="ar-SA"/>
              </w:rPr>
              <w:t>鼓励举报</w:t>
            </w:r>
          </w:p>
        </w:tc>
        <w:tc>
          <w:tcPr>
            <w:tcW w:w="3040" w:type="pct"/>
            <w:gridSpan w:val="2"/>
            <w:tcBorders>
              <w:top w:val="nil"/>
              <w:left w:val="nil"/>
              <w:bottom w:val="single" w:color="auto" w:sz="4" w:space="0"/>
              <w:right w:val="single" w:color="auto" w:sz="4" w:space="0"/>
            </w:tcBorders>
            <w:vAlign w:val="center"/>
          </w:tcPr>
          <w:p>
            <w:pPr>
              <w:spacing w:after="0" w:line="240" w:lineRule="auto"/>
              <w:rPr>
                <w:rFonts w:ascii="Times New Roman" w:hAnsi="Times New Roman" w:eastAsia="宋体" w:cs="Times New Roman"/>
                <w:sz w:val="21"/>
                <w:lang w:eastAsia="zh-CN" w:bidi="ar-SA"/>
              </w:rPr>
            </w:pPr>
            <w:r>
              <w:rPr>
                <w:rFonts w:ascii="Times New Roman" w:hAnsi="Times New Roman" w:eastAsia="宋体" w:cs="Times New Roman"/>
                <w:sz w:val="21"/>
                <w:lang w:eastAsia="zh-CN" w:bidi="ar-SA"/>
              </w:rPr>
              <w:t>充分发挥12315市场监管平台大数据功能，加大对转供电违法线索的监测、收集、分析和处置力度。</w:t>
            </w:r>
          </w:p>
        </w:tc>
        <w:tc>
          <w:tcPr>
            <w:tcW w:w="843" w:type="pct"/>
            <w:gridSpan w:val="2"/>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lang w:eastAsia="zh-CN" w:bidi="ar-SA"/>
              </w:rPr>
            </w:pPr>
            <w:r>
              <w:rPr>
                <w:rFonts w:ascii="Times New Roman" w:hAnsi="Times New Roman" w:eastAsia="宋体" w:cs="Times New Roman"/>
                <w:sz w:val="21"/>
                <w:lang w:eastAsia="zh-CN" w:bidi="ar-SA"/>
              </w:rPr>
              <w:t>区市场监管</w:t>
            </w:r>
            <w:r>
              <w:rPr>
                <w:rFonts w:hint="eastAsia" w:ascii="Times New Roman" w:hAnsi="Times New Roman" w:eastAsia="宋体" w:cs="Times New Roman"/>
                <w:sz w:val="21"/>
                <w:lang w:eastAsia="zh-CN" w:bidi="ar-SA"/>
              </w:rPr>
              <w:t>局</w:t>
            </w:r>
          </w:p>
        </w:tc>
        <w:tc>
          <w:tcPr>
            <w:tcW w:w="452" w:type="pct"/>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lang w:eastAsia="zh-CN" w:bidi="ar-SA"/>
              </w:rPr>
            </w:pPr>
            <w:r>
              <w:rPr>
                <w:rFonts w:ascii="Times New Roman" w:hAnsi="Times New Roman" w:eastAsia="宋体" w:cs="Times New Roman"/>
                <w:sz w:val="21"/>
                <w:lang w:eastAsia="zh-CN" w:bidi="ar-SA"/>
              </w:rPr>
              <w:t>5月</w:t>
            </w:r>
          </w:p>
          <w:p>
            <w:pPr>
              <w:spacing w:after="0" w:line="240" w:lineRule="auto"/>
              <w:jc w:val="center"/>
              <w:rPr>
                <w:rFonts w:ascii="Times New Roman" w:hAnsi="Times New Roman" w:eastAsia="宋体" w:cs="Times New Roman"/>
                <w:sz w:val="21"/>
                <w:lang w:eastAsia="zh-CN" w:bidi="ar-SA"/>
              </w:rPr>
            </w:pPr>
            <w:r>
              <w:rPr>
                <w:rFonts w:ascii="Times New Roman" w:hAnsi="Times New Roman" w:eastAsia="宋体" w:cs="Times New Roman"/>
                <w:sz w:val="21"/>
                <w:lang w:eastAsia="zh-CN" w:bidi="ar-SA"/>
              </w:rPr>
              <w:t>至10月底</w:t>
            </w:r>
          </w:p>
        </w:tc>
      </w:tr>
      <w:tr>
        <w:tblPrEx>
          <w:tblCellMar>
            <w:top w:w="0" w:type="dxa"/>
            <w:left w:w="108" w:type="dxa"/>
            <w:bottom w:w="0" w:type="dxa"/>
            <w:right w:w="108" w:type="dxa"/>
          </w:tblCellMar>
        </w:tblPrEx>
        <w:trPr>
          <w:trHeight w:val="1656" w:hRule="atLeast"/>
        </w:trPr>
        <w:tc>
          <w:tcPr>
            <w:tcW w:w="245" w:type="pct"/>
            <w:gridSpan w:val="2"/>
            <w:vMerge w:val="continue"/>
            <w:tcBorders>
              <w:top w:val="nil"/>
              <w:left w:val="single" w:color="auto" w:sz="4" w:space="0"/>
              <w:bottom w:val="single" w:color="000000" w:sz="4" w:space="0"/>
              <w:right w:val="single" w:color="auto" w:sz="4" w:space="0"/>
            </w:tcBorders>
            <w:vAlign w:val="center"/>
          </w:tcPr>
          <w:p>
            <w:pPr>
              <w:rPr>
                <w:rFonts w:ascii="Times New Roman" w:hAnsi="Times New Roman"/>
                <w:b/>
                <w:bCs/>
                <w:color w:val="000000"/>
                <w:szCs w:val="21"/>
              </w:rPr>
            </w:pPr>
          </w:p>
        </w:tc>
        <w:tc>
          <w:tcPr>
            <w:tcW w:w="419" w:type="pct"/>
            <w:gridSpan w:val="2"/>
            <w:vMerge w:val="continue"/>
            <w:tcBorders>
              <w:top w:val="nil"/>
              <w:left w:val="nil"/>
              <w:bottom w:val="single" w:color="000000" w:sz="4" w:space="0"/>
              <w:right w:val="single" w:color="auto" w:sz="4" w:space="0"/>
            </w:tcBorders>
            <w:vAlign w:val="center"/>
          </w:tcPr>
          <w:p>
            <w:pPr>
              <w:rPr>
                <w:rFonts w:ascii="Times New Roman" w:hAnsi="Times New Roman"/>
                <w:b/>
                <w:bCs/>
                <w:color w:val="000000"/>
                <w:szCs w:val="21"/>
              </w:rPr>
            </w:pPr>
          </w:p>
        </w:tc>
        <w:tc>
          <w:tcPr>
            <w:tcW w:w="3040" w:type="pct"/>
            <w:gridSpan w:val="2"/>
            <w:tcBorders>
              <w:top w:val="nil"/>
              <w:left w:val="nil"/>
              <w:bottom w:val="single" w:color="auto" w:sz="4" w:space="0"/>
              <w:right w:val="single" w:color="auto" w:sz="4" w:space="0"/>
            </w:tcBorders>
            <w:vAlign w:val="center"/>
          </w:tcPr>
          <w:p>
            <w:pPr>
              <w:spacing w:after="0" w:line="240" w:lineRule="auto"/>
              <w:rPr>
                <w:rFonts w:ascii="Times New Roman" w:hAnsi="Times New Roman" w:eastAsia="宋体" w:cs="Times New Roman"/>
                <w:sz w:val="21"/>
                <w:lang w:eastAsia="zh-CN" w:bidi="ar-SA"/>
              </w:rPr>
            </w:pPr>
            <w:r>
              <w:rPr>
                <w:rFonts w:ascii="Times New Roman" w:hAnsi="Times New Roman" w:eastAsia="宋体" w:cs="Times New Roman"/>
                <w:sz w:val="21"/>
                <w:lang w:eastAsia="zh-CN" w:bidi="ar-SA"/>
              </w:rPr>
              <w:t>对各类</w:t>
            </w:r>
            <w:r>
              <w:rPr>
                <w:rFonts w:hint="eastAsia" w:ascii="Times New Roman" w:hAnsi="Times New Roman" w:eastAsia="宋体" w:cs="Times New Roman"/>
                <w:sz w:val="21"/>
                <w:lang w:eastAsia="zh-CN" w:bidi="ar-SA"/>
              </w:rPr>
              <w:t>产业</w:t>
            </w:r>
            <w:r>
              <w:rPr>
                <w:rFonts w:ascii="Times New Roman" w:hAnsi="Times New Roman" w:eastAsia="宋体" w:cs="Times New Roman"/>
                <w:sz w:val="21"/>
                <w:lang w:eastAsia="zh-CN" w:bidi="ar-SA"/>
              </w:rPr>
              <w:t>园区转供电价格违法行为实施有奖举报。凡通过12315市场监管平台或者88908890便民服务专线举报并提供真实有效证据，经核实退费的，奖励举报人2000元；经核实并作出30万元以下行政处罚的，奖励5000元；经核实并作出30万元以上（含30万元）行政处罚的，奖励10000元。</w:t>
            </w:r>
          </w:p>
        </w:tc>
        <w:tc>
          <w:tcPr>
            <w:tcW w:w="843" w:type="pct"/>
            <w:gridSpan w:val="2"/>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lang w:eastAsia="zh-CN" w:bidi="ar-SA"/>
              </w:rPr>
            </w:pPr>
            <w:r>
              <w:rPr>
                <w:rFonts w:ascii="Times New Roman" w:hAnsi="Times New Roman" w:eastAsia="宋体" w:cs="Times New Roman"/>
                <w:sz w:val="21"/>
                <w:lang w:eastAsia="zh-CN" w:bidi="ar-SA"/>
              </w:rPr>
              <w:t>区市场监管</w:t>
            </w:r>
            <w:r>
              <w:rPr>
                <w:rFonts w:hint="eastAsia" w:ascii="Times New Roman" w:hAnsi="Times New Roman" w:eastAsia="宋体" w:cs="Times New Roman"/>
                <w:sz w:val="21"/>
                <w:lang w:eastAsia="zh-CN" w:bidi="ar-SA"/>
              </w:rPr>
              <w:t>局</w:t>
            </w:r>
          </w:p>
        </w:tc>
        <w:tc>
          <w:tcPr>
            <w:tcW w:w="452" w:type="pct"/>
            <w:tcBorders>
              <w:top w:val="nil"/>
              <w:left w:val="nil"/>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lang w:eastAsia="zh-CN" w:bidi="ar-SA"/>
              </w:rPr>
            </w:pPr>
            <w:r>
              <w:rPr>
                <w:rFonts w:ascii="Times New Roman" w:hAnsi="Times New Roman" w:eastAsia="宋体" w:cs="Times New Roman"/>
                <w:sz w:val="21"/>
                <w:lang w:eastAsia="zh-CN" w:bidi="ar-SA"/>
              </w:rPr>
              <w:t>5月</w:t>
            </w:r>
          </w:p>
          <w:p>
            <w:pPr>
              <w:spacing w:after="0" w:line="240" w:lineRule="auto"/>
              <w:jc w:val="center"/>
              <w:rPr>
                <w:rFonts w:ascii="Times New Roman" w:hAnsi="Times New Roman" w:eastAsia="宋体" w:cs="Times New Roman"/>
                <w:sz w:val="21"/>
                <w:lang w:eastAsia="zh-CN" w:bidi="ar-SA"/>
              </w:rPr>
            </w:pPr>
            <w:r>
              <w:rPr>
                <w:rFonts w:ascii="Times New Roman" w:hAnsi="Times New Roman" w:eastAsia="宋体" w:cs="Times New Roman"/>
                <w:sz w:val="21"/>
                <w:lang w:eastAsia="zh-CN" w:bidi="ar-SA"/>
              </w:rPr>
              <w:t>至10月底</w:t>
            </w:r>
          </w:p>
        </w:tc>
      </w:tr>
    </w:tbl>
    <w:p>
      <w:pPr>
        <w:spacing w:line="560" w:lineRule="exact"/>
        <w:ind w:right="960"/>
        <w:rPr>
          <w:rFonts w:ascii="Times New Roman" w:hAnsi="Times New Roman" w:eastAsia="仿宋_GB2312"/>
          <w:sz w:val="32"/>
          <w:szCs w:val="32"/>
          <w:lang w:eastAsia="zh-CN"/>
        </w:rPr>
      </w:pPr>
    </w:p>
    <w:p>
      <w:pPr>
        <w:spacing w:line="560" w:lineRule="exact"/>
        <w:ind w:right="960"/>
        <w:rPr>
          <w:rFonts w:ascii="Times New Roman" w:hAnsi="Times New Roman" w:eastAsia="仿宋_GB2312"/>
          <w:sz w:val="32"/>
          <w:szCs w:val="32"/>
          <w:lang w:eastAsia="zh-CN"/>
        </w:rPr>
      </w:pPr>
    </w:p>
    <w:p>
      <w:pPr>
        <w:spacing w:line="560" w:lineRule="exact"/>
        <w:ind w:right="960"/>
        <w:rPr>
          <w:rFonts w:ascii="Times New Roman" w:hAnsi="Times New Roman" w:eastAsia="仿宋_GB2312"/>
          <w:sz w:val="32"/>
          <w:szCs w:val="32"/>
          <w:lang w:eastAsia="zh-CN"/>
        </w:rPr>
      </w:pPr>
    </w:p>
    <w:p>
      <w:pPr>
        <w:spacing w:line="580" w:lineRule="exact"/>
        <w:rPr>
          <w:rFonts w:ascii="黑体" w:hAnsi="黑体" w:eastAsia="黑体" w:cs="方正书宋简体"/>
          <w:bCs/>
          <w:sz w:val="32"/>
          <w:szCs w:val="32"/>
          <w:lang w:eastAsia="zh-CN"/>
        </w:rPr>
      </w:pPr>
      <w:r>
        <w:rPr>
          <w:rFonts w:hint="eastAsia" w:ascii="黑体" w:hAnsi="黑体" w:eastAsia="黑体" w:cs="方正书宋简体"/>
          <w:bCs/>
          <w:sz w:val="32"/>
          <w:szCs w:val="32"/>
          <w:lang w:eastAsia="zh-CN"/>
        </w:rPr>
        <w:t>附件3</w:t>
      </w:r>
    </w:p>
    <w:p>
      <w:pPr>
        <w:spacing w:line="580" w:lineRule="exact"/>
        <w:ind w:firstLine="880" w:firstLineChars="200"/>
        <w:jc w:val="center"/>
        <w:rPr>
          <w:rFonts w:ascii="方正小标宋简体" w:hAnsi="方正书宋简体" w:eastAsia="方正小标宋简体" w:cs="方正书宋简体"/>
          <w:bCs/>
          <w:sz w:val="44"/>
          <w:szCs w:val="44"/>
          <w:lang w:eastAsia="zh-CN"/>
        </w:rPr>
      </w:pPr>
      <w:r>
        <w:rPr>
          <w:rFonts w:hint="eastAsia" w:ascii="方正小标宋简体" w:hAnsi="方正书宋简体" w:eastAsia="方正小标宋简体" w:cs="方正书宋简体"/>
          <w:bCs/>
          <w:sz w:val="44"/>
          <w:szCs w:val="44"/>
          <w:u w:val="single"/>
          <w:lang w:eastAsia="zh-CN"/>
        </w:rPr>
        <w:t>XX园区</w:t>
      </w:r>
      <w:r>
        <w:rPr>
          <w:rFonts w:hint="eastAsia" w:ascii="方正小标宋简体" w:hAnsi="方正书宋简体" w:eastAsia="方正小标宋简体" w:cs="方正书宋简体"/>
          <w:bCs/>
          <w:sz w:val="44"/>
          <w:szCs w:val="44"/>
          <w:lang w:eastAsia="zh-CN"/>
        </w:rPr>
        <w:t>转供电终端用户统计表</w:t>
      </w:r>
    </w:p>
    <w:p>
      <w:pPr>
        <w:spacing w:line="580" w:lineRule="exact"/>
        <w:rPr>
          <w:rFonts w:ascii="方正书宋简体" w:hAnsi="方正书宋简体" w:eastAsia="方正书宋简体" w:cs="方正书宋简体"/>
          <w:sz w:val="28"/>
          <w:szCs w:val="32"/>
        </w:rPr>
      </w:pPr>
      <w:r>
        <w:rPr>
          <w:rFonts w:hint="eastAsia" w:ascii="方正书宋简体" w:hAnsi="方正书宋简体" w:eastAsia="方正书宋简体" w:cs="方正书宋简体"/>
          <w:sz w:val="28"/>
          <w:szCs w:val="32"/>
        </w:rPr>
        <w:t>填表单位：</w:t>
      </w:r>
    </w:p>
    <w:tbl>
      <w:tblPr>
        <w:tblStyle w:val="7"/>
        <w:tblW w:w="13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44"/>
        <w:gridCol w:w="1825"/>
        <w:gridCol w:w="994"/>
        <w:gridCol w:w="1409"/>
        <w:gridCol w:w="1283"/>
        <w:gridCol w:w="1276"/>
        <w:gridCol w:w="1275"/>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75" w:type="dxa"/>
            <w:vAlign w:val="center"/>
          </w:tcPr>
          <w:p>
            <w:pPr>
              <w:spacing w:after="0" w:line="240" w:lineRule="exact"/>
              <w:jc w:val="center"/>
              <w:rPr>
                <w:rFonts w:ascii="楷体_GB2312" w:eastAsia="楷体_GB2312"/>
                <w:sz w:val="21"/>
                <w:szCs w:val="21"/>
              </w:rPr>
            </w:pPr>
            <w:r>
              <w:rPr>
                <w:rFonts w:hint="eastAsia" w:ascii="楷体_GB2312" w:eastAsia="楷体_GB2312"/>
                <w:sz w:val="21"/>
                <w:szCs w:val="21"/>
              </w:rPr>
              <w:t>序号</w:t>
            </w:r>
          </w:p>
        </w:tc>
        <w:tc>
          <w:tcPr>
            <w:tcW w:w="2144" w:type="dxa"/>
            <w:vAlign w:val="center"/>
          </w:tcPr>
          <w:p>
            <w:pPr>
              <w:spacing w:after="0" w:line="240" w:lineRule="exact"/>
              <w:jc w:val="center"/>
              <w:rPr>
                <w:rFonts w:ascii="楷体_GB2312" w:eastAsia="楷体_GB2312"/>
                <w:sz w:val="21"/>
                <w:szCs w:val="21"/>
              </w:rPr>
            </w:pPr>
            <w:r>
              <w:rPr>
                <w:rFonts w:hint="eastAsia" w:ascii="楷体_GB2312" w:eastAsia="楷体_GB2312"/>
                <w:sz w:val="21"/>
                <w:szCs w:val="21"/>
              </w:rPr>
              <w:t>终端用户名称</w:t>
            </w:r>
          </w:p>
        </w:tc>
        <w:tc>
          <w:tcPr>
            <w:tcW w:w="1825" w:type="dxa"/>
            <w:vAlign w:val="center"/>
          </w:tcPr>
          <w:p>
            <w:pPr>
              <w:spacing w:after="0" w:line="240" w:lineRule="exact"/>
              <w:jc w:val="center"/>
              <w:rPr>
                <w:rFonts w:ascii="楷体_GB2312" w:eastAsia="楷体_GB2312"/>
                <w:sz w:val="21"/>
                <w:szCs w:val="21"/>
              </w:rPr>
            </w:pPr>
            <w:r>
              <w:rPr>
                <w:rFonts w:hint="eastAsia" w:ascii="楷体_GB2312" w:eastAsia="楷体_GB2312"/>
                <w:sz w:val="21"/>
                <w:szCs w:val="21"/>
              </w:rPr>
              <w:t>地址</w:t>
            </w:r>
          </w:p>
        </w:tc>
        <w:tc>
          <w:tcPr>
            <w:tcW w:w="994" w:type="dxa"/>
            <w:vAlign w:val="center"/>
          </w:tcPr>
          <w:p>
            <w:pPr>
              <w:spacing w:after="0" w:line="240" w:lineRule="exact"/>
              <w:jc w:val="center"/>
              <w:rPr>
                <w:rFonts w:ascii="楷体_GB2312" w:eastAsia="楷体_GB2312"/>
                <w:sz w:val="21"/>
                <w:szCs w:val="21"/>
              </w:rPr>
            </w:pPr>
            <w:r>
              <w:rPr>
                <w:rFonts w:hint="eastAsia" w:ascii="楷体_GB2312" w:eastAsia="楷体_GB2312"/>
                <w:sz w:val="21"/>
                <w:szCs w:val="21"/>
              </w:rPr>
              <w:t>负责人</w:t>
            </w:r>
          </w:p>
        </w:tc>
        <w:tc>
          <w:tcPr>
            <w:tcW w:w="1409" w:type="dxa"/>
            <w:vAlign w:val="center"/>
          </w:tcPr>
          <w:p>
            <w:pPr>
              <w:spacing w:after="0" w:line="240" w:lineRule="exact"/>
              <w:jc w:val="center"/>
              <w:rPr>
                <w:rFonts w:ascii="楷体_GB2312" w:eastAsia="楷体_GB2312"/>
                <w:sz w:val="21"/>
                <w:szCs w:val="21"/>
              </w:rPr>
            </w:pPr>
            <w:r>
              <w:rPr>
                <w:rFonts w:hint="eastAsia" w:ascii="楷体_GB2312" w:eastAsia="楷体_GB2312"/>
                <w:sz w:val="21"/>
                <w:szCs w:val="21"/>
              </w:rPr>
              <w:t>联系电话</w:t>
            </w:r>
          </w:p>
        </w:tc>
        <w:tc>
          <w:tcPr>
            <w:tcW w:w="1283" w:type="dxa"/>
            <w:vAlign w:val="center"/>
          </w:tcPr>
          <w:p>
            <w:pPr>
              <w:spacing w:after="0" w:line="240" w:lineRule="exact"/>
              <w:jc w:val="center"/>
              <w:rPr>
                <w:rFonts w:ascii="楷体_GB2312" w:eastAsia="楷体_GB2312"/>
                <w:sz w:val="21"/>
                <w:szCs w:val="21"/>
                <w:lang w:eastAsia="zh-CN"/>
              </w:rPr>
            </w:pPr>
            <w:r>
              <w:rPr>
                <w:rFonts w:hint="eastAsia" w:ascii="楷体_GB2312" w:eastAsia="楷体_GB2312"/>
                <w:sz w:val="21"/>
                <w:szCs w:val="21"/>
                <w:lang w:eastAsia="zh-CN"/>
              </w:rPr>
              <w:t>电费收取</w:t>
            </w:r>
          </w:p>
          <w:p>
            <w:pPr>
              <w:spacing w:after="0" w:line="240" w:lineRule="exact"/>
              <w:jc w:val="center"/>
              <w:rPr>
                <w:rFonts w:ascii="楷体_GB2312" w:eastAsia="楷体_GB2312"/>
                <w:sz w:val="21"/>
                <w:szCs w:val="21"/>
              </w:rPr>
            </w:pPr>
            <w:r>
              <w:rPr>
                <w:rFonts w:hint="eastAsia" w:ascii="楷体_GB2312" w:eastAsia="楷体_GB2312"/>
                <w:sz w:val="21"/>
                <w:szCs w:val="21"/>
              </w:rPr>
              <w:t>形式</w:t>
            </w:r>
          </w:p>
        </w:tc>
        <w:tc>
          <w:tcPr>
            <w:tcW w:w="1276" w:type="dxa"/>
            <w:vAlign w:val="center"/>
          </w:tcPr>
          <w:p>
            <w:pPr>
              <w:spacing w:after="0" w:line="240" w:lineRule="exact"/>
              <w:jc w:val="center"/>
              <w:rPr>
                <w:rFonts w:ascii="楷体_GB2312" w:eastAsia="楷体_GB2312"/>
                <w:sz w:val="21"/>
                <w:szCs w:val="21"/>
                <w:lang w:eastAsia="zh-CN"/>
              </w:rPr>
            </w:pPr>
            <w:r>
              <w:rPr>
                <w:rFonts w:hint="eastAsia" w:ascii="楷体_GB2312" w:eastAsia="楷体_GB2312"/>
                <w:sz w:val="21"/>
                <w:szCs w:val="21"/>
              </w:rPr>
              <w:t>现执行</w:t>
            </w:r>
          </w:p>
          <w:p>
            <w:pPr>
              <w:spacing w:after="0" w:line="240" w:lineRule="exact"/>
              <w:jc w:val="center"/>
              <w:rPr>
                <w:rFonts w:ascii="楷体_GB2312" w:eastAsia="楷体_GB2312"/>
                <w:sz w:val="21"/>
                <w:szCs w:val="21"/>
                <w:lang w:eastAsia="zh-CN"/>
              </w:rPr>
            </w:pPr>
            <w:r>
              <w:rPr>
                <w:rFonts w:hint="eastAsia" w:ascii="楷体_GB2312" w:eastAsia="楷体_GB2312"/>
                <w:sz w:val="21"/>
                <w:szCs w:val="21"/>
              </w:rPr>
              <w:t>电价</w:t>
            </w:r>
            <w:r>
              <w:rPr>
                <w:rFonts w:hint="eastAsia" w:ascii="楷体_GB2312" w:eastAsia="楷体_GB2312"/>
                <w:sz w:val="21"/>
                <w:szCs w:val="21"/>
                <w:lang w:eastAsia="zh-CN"/>
              </w:rPr>
              <w:t>（度）</w:t>
            </w:r>
          </w:p>
        </w:tc>
        <w:tc>
          <w:tcPr>
            <w:tcW w:w="1275" w:type="dxa"/>
            <w:vAlign w:val="center"/>
          </w:tcPr>
          <w:p>
            <w:pPr>
              <w:spacing w:after="0" w:line="240" w:lineRule="exact"/>
              <w:jc w:val="center"/>
              <w:rPr>
                <w:rFonts w:ascii="楷体_GB2312" w:eastAsia="楷体_GB2312"/>
                <w:sz w:val="21"/>
                <w:szCs w:val="21"/>
                <w:lang w:eastAsia="zh-CN"/>
              </w:rPr>
            </w:pPr>
            <w:r>
              <w:rPr>
                <w:rFonts w:hint="eastAsia" w:ascii="楷体_GB2312" w:eastAsia="楷体_GB2312"/>
                <w:sz w:val="21"/>
                <w:szCs w:val="21"/>
              </w:rPr>
              <w:t>转供电</w:t>
            </w:r>
          </w:p>
          <w:p>
            <w:pPr>
              <w:spacing w:after="0" w:line="240" w:lineRule="exact"/>
              <w:jc w:val="center"/>
              <w:rPr>
                <w:rFonts w:ascii="楷体_GB2312" w:eastAsia="楷体_GB2312"/>
                <w:sz w:val="21"/>
                <w:szCs w:val="21"/>
              </w:rPr>
            </w:pPr>
            <w:r>
              <w:rPr>
                <w:rFonts w:hint="eastAsia" w:ascii="楷体_GB2312" w:eastAsia="楷体_GB2312"/>
                <w:sz w:val="21"/>
                <w:szCs w:val="21"/>
              </w:rPr>
              <w:t>类别</w:t>
            </w:r>
          </w:p>
        </w:tc>
        <w:tc>
          <w:tcPr>
            <w:tcW w:w="1560" w:type="dxa"/>
            <w:vAlign w:val="center"/>
          </w:tcPr>
          <w:p>
            <w:pPr>
              <w:spacing w:after="0" w:line="240" w:lineRule="exact"/>
              <w:jc w:val="center"/>
              <w:rPr>
                <w:rFonts w:ascii="楷体_GB2312" w:eastAsia="楷体_GB2312"/>
                <w:sz w:val="21"/>
                <w:szCs w:val="21"/>
                <w:lang w:eastAsia="zh-CN"/>
              </w:rPr>
            </w:pPr>
            <w:r>
              <w:rPr>
                <w:rFonts w:hint="eastAsia" w:ascii="楷体_GB2312" w:eastAsia="楷体_GB2312"/>
                <w:sz w:val="21"/>
                <w:szCs w:val="21"/>
              </w:rPr>
              <w:t>是否已按</w:t>
            </w:r>
          </w:p>
          <w:p>
            <w:pPr>
              <w:spacing w:after="0" w:line="240" w:lineRule="exact"/>
              <w:jc w:val="center"/>
              <w:rPr>
                <w:rFonts w:ascii="楷体_GB2312" w:eastAsia="楷体_GB2312"/>
                <w:sz w:val="21"/>
                <w:szCs w:val="21"/>
              </w:rPr>
            </w:pPr>
            <w:r>
              <w:rPr>
                <w:rFonts w:hint="eastAsia" w:ascii="楷体_GB2312" w:eastAsia="楷体_GB2312"/>
                <w:sz w:val="21"/>
                <w:szCs w:val="21"/>
              </w:rPr>
              <w:t>标准降费</w:t>
            </w:r>
          </w:p>
        </w:tc>
        <w:tc>
          <w:tcPr>
            <w:tcW w:w="850" w:type="dxa"/>
            <w:vAlign w:val="center"/>
          </w:tcPr>
          <w:p>
            <w:pPr>
              <w:spacing w:after="0" w:line="240" w:lineRule="exact"/>
              <w:jc w:val="center"/>
              <w:rPr>
                <w:rFonts w:ascii="楷体_GB2312" w:eastAsia="楷体_GB2312"/>
                <w:sz w:val="21"/>
                <w:szCs w:val="21"/>
              </w:rPr>
            </w:pPr>
            <w:r>
              <w:rPr>
                <w:rFonts w:hint="eastAsia" w:ascii="楷体_GB2312" w:eastAsia="楷体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5" w:type="dxa"/>
            <w:vAlign w:val="center"/>
          </w:tcPr>
          <w:p>
            <w:pPr>
              <w:spacing w:after="0" w:line="240" w:lineRule="exact"/>
              <w:jc w:val="center"/>
              <w:rPr>
                <w:rFonts w:ascii="仿宋_GB2312" w:eastAsia="仿宋_GB2312"/>
                <w:sz w:val="21"/>
                <w:szCs w:val="21"/>
              </w:rPr>
            </w:pPr>
            <w:r>
              <w:rPr>
                <w:rFonts w:hint="eastAsia" w:ascii="仿宋_GB2312" w:eastAsia="仿宋_GB2312"/>
                <w:sz w:val="21"/>
                <w:szCs w:val="21"/>
              </w:rPr>
              <w:t>1</w:t>
            </w:r>
          </w:p>
        </w:tc>
        <w:tc>
          <w:tcPr>
            <w:tcW w:w="2144" w:type="dxa"/>
            <w:vAlign w:val="center"/>
          </w:tcPr>
          <w:p>
            <w:pPr>
              <w:spacing w:after="0" w:line="240" w:lineRule="exact"/>
              <w:jc w:val="center"/>
              <w:rPr>
                <w:rFonts w:ascii="仿宋_GB2312" w:eastAsia="仿宋_GB2312"/>
                <w:sz w:val="21"/>
                <w:szCs w:val="21"/>
              </w:rPr>
            </w:pPr>
          </w:p>
        </w:tc>
        <w:tc>
          <w:tcPr>
            <w:tcW w:w="1825" w:type="dxa"/>
            <w:vAlign w:val="center"/>
          </w:tcPr>
          <w:p>
            <w:pPr>
              <w:spacing w:after="0" w:line="240" w:lineRule="exact"/>
              <w:jc w:val="center"/>
              <w:rPr>
                <w:rFonts w:ascii="仿宋_GB2312" w:eastAsia="仿宋_GB2312"/>
                <w:sz w:val="21"/>
                <w:szCs w:val="21"/>
              </w:rPr>
            </w:pPr>
          </w:p>
        </w:tc>
        <w:tc>
          <w:tcPr>
            <w:tcW w:w="994" w:type="dxa"/>
            <w:vAlign w:val="center"/>
          </w:tcPr>
          <w:p>
            <w:pPr>
              <w:spacing w:after="0" w:line="240" w:lineRule="exact"/>
              <w:jc w:val="center"/>
              <w:rPr>
                <w:rFonts w:ascii="仿宋_GB2312" w:eastAsia="仿宋_GB2312"/>
                <w:sz w:val="21"/>
                <w:szCs w:val="21"/>
              </w:rPr>
            </w:pPr>
          </w:p>
        </w:tc>
        <w:tc>
          <w:tcPr>
            <w:tcW w:w="1409" w:type="dxa"/>
            <w:vAlign w:val="center"/>
          </w:tcPr>
          <w:p>
            <w:pPr>
              <w:spacing w:after="0" w:line="240" w:lineRule="exact"/>
              <w:jc w:val="center"/>
              <w:rPr>
                <w:rFonts w:ascii="仿宋_GB2312" w:eastAsia="仿宋_GB2312"/>
                <w:sz w:val="21"/>
                <w:szCs w:val="21"/>
              </w:rPr>
            </w:pPr>
          </w:p>
        </w:tc>
        <w:tc>
          <w:tcPr>
            <w:tcW w:w="1283" w:type="dxa"/>
            <w:vAlign w:val="center"/>
          </w:tcPr>
          <w:p>
            <w:pPr>
              <w:spacing w:after="0" w:line="240" w:lineRule="exact"/>
              <w:jc w:val="center"/>
              <w:rPr>
                <w:rFonts w:ascii="仿宋_GB2312" w:eastAsia="仿宋_GB2312"/>
                <w:sz w:val="21"/>
                <w:szCs w:val="21"/>
              </w:rPr>
            </w:pPr>
          </w:p>
        </w:tc>
        <w:tc>
          <w:tcPr>
            <w:tcW w:w="1276" w:type="dxa"/>
            <w:vAlign w:val="center"/>
          </w:tcPr>
          <w:p>
            <w:pPr>
              <w:spacing w:after="0" w:line="240" w:lineRule="exact"/>
              <w:jc w:val="center"/>
              <w:rPr>
                <w:rFonts w:ascii="仿宋_GB2312" w:eastAsia="仿宋_GB2312"/>
                <w:sz w:val="21"/>
                <w:szCs w:val="21"/>
              </w:rPr>
            </w:pPr>
          </w:p>
        </w:tc>
        <w:tc>
          <w:tcPr>
            <w:tcW w:w="1275" w:type="dxa"/>
            <w:vAlign w:val="center"/>
          </w:tcPr>
          <w:p>
            <w:pPr>
              <w:spacing w:after="0" w:line="240" w:lineRule="exact"/>
              <w:jc w:val="center"/>
              <w:rPr>
                <w:rFonts w:ascii="仿宋_GB2312" w:eastAsia="仿宋_GB2312"/>
                <w:sz w:val="21"/>
                <w:szCs w:val="21"/>
              </w:rPr>
            </w:pPr>
          </w:p>
        </w:tc>
        <w:tc>
          <w:tcPr>
            <w:tcW w:w="1560" w:type="dxa"/>
            <w:vAlign w:val="center"/>
          </w:tcPr>
          <w:p>
            <w:pPr>
              <w:spacing w:after="0" w:line="240" w:lineRule="exact"/>
              <w:jc w:val="center"/>
              <w:rPr>
                <w:rFonts w:ascii="仿宋_GB2312" w:eastAsia="仿宋_GB2312"/>
                <w:sz w:val="21"/>
                <w:szCs w:val="21"/>
              </w:rPr>
            </w:pPr>
          </w:p>
        </w:tc>
        <w:tc>
          <w:tcPr>
            <w:tcW w:w="850" w:type="dxa"/>
            <w:vAlign w:val="center"/>
          </w:tcPr>
          <w:p>
            <w:pPr>
              <w:spacing w:after="0" w:line="240" w:lineRule="exact"/>
              <w:jc w:val="cente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5" w:type="dxa"/>
            <w:vAlign w:val="center"/>
          </w:tcPr>
          <w:p>
            <w:pPr>
              <w:spacing w:after="0" w:line="240" w:lineRule="exact"/>
              <w:jc w:val="center"/>
              <w:rPr>
                <w:rFonts w:ascii="仿宋_GB2312" w:eastAsia="仿宋_GB2312"/>
                <w:sz w:val="21"/>
                <w:szCs w:val="21"/>
              </w:rPr>
            </w:pPr>
            <w:r>
              <w:rPr>
                <w:rFonts w:hint="eastAsia" w:ascii="仿宋_GB2312" w:eastAsia="仿宋_GB2312"/>
                <w:sz w:val="21"/>
                <w:szCs w:val="21"/>
              </w:rPr>
              <w:t>2</w:t>
            </w:r>
          </w:p>
        </w:tc>
        <w:tc>
          <w:tcPr>
            <w:tcW w:w="2144" w:type="dxa"/>
            <w:vAlign w:val="center"/>
          </w:tcPr>
          <w:p>
            <w:pPr>
              <w:spacing w:after="0" w:line="240" w:lineRule="exact"/>
              <w:jc w:val="center"/>
              <w:rPr>
                <w:rFonts w:ascii="仿宋_GB2312" w:eastAsia="仿宋_GB2312"/>
                <w:sz w:val="21"/>
                <w:szCs w:val="21"/>
              </w:rPr>
            </w:pPr>
          </w:p>
        </w:tc>
        <w:tc>
          <w:tcPr>
            <w:tcW w:w="1825" w:type="dxa"/>
            <w:vAlign w:val="center"/>
          </w:tcPr>
          <w:p>
            <w:pPr>
              <w:spacing w:after="0" w:line="240" w:lineRule="exact"/>
              <w:jc w:val="center"/>
              <w:rPr>
                <w:rFonts w:ascii="仿宋_GB2312" w:eastAsia="仿宋_GB2312"/>
                <w:sz w:val="21"/>
                <w:szCs w:val="21"/>
              </w:rPr>
            </w:pPr>
          </w:p>
        </w:tc>
        <w:tc>
          <w:tcPr>
            <w:tcW w:w="994" w:type="dxa"/>
            <w:vAlign w:val="center"/>
          </w:tcPr>
          <w:p>
            <w:pPr>
              <w:spacing w:after="0" w:line="240" w:lineRule="exact"/>
              <w:jc w:val="center"/>
              <w:rPr>
                <w:rFonts w:ascii="仿宋_GB2312" w:eastAsia="仿宋_GB2312"/>
                <w:sz w:val="21"/>
                <w:szCs w:val="21"/>
              </w:rPr>
            </w:pPr>
          </w:p>
        </w:tc>
        <w:tc>
          <w:tcPr>
            <w:tcW w:w="1409" w:type="dxa"/>
            <w:vAlign w:val="center"/>
          </w:tcPr>
          <w:p>
            <w:pPr>
              <w:spacing w:after="0" w:line="240" w:lineRule="exact"/>
              <w:jc w:val="center"/>
              <w:rPr>
                <w:rFonts w:ascii="仿宋_GB2312" w:eastAsia="仿宋_GB2312"/>
                <w:sz w:val="21"/>
                <w:szCs w:val="21"/>
              </w:rPr>
            </w:pPr>
          </w:p>
        </w:tc>
        <w:tc>
          <w:tcPr>
            <w:tcW w:w="1283" w:type="dxa"/>
            <w:vAlign w:val="center"/>
          </w:tcPr>
          <w:p>
            <w:pPr>
              <w:spacing w:after="0" w:line="240" w:lineRule="exact"/>
              <w:jc w:val="center"/>
              <w:rPr>
                <w:rFonts w:ascii="仿宋_GB2312" w:eastAsia="仿宋_GB2312"/>
                <w:sz w:val="21"/>
                <w:szCs w:val="21"/>
              </w:rPr>
            </w:pPr>
          </w:p>
        </w:tc>
        <w:tc>
          <w:tcPr>
            <w:tcW w:w="1276" w:type="dxa"/>
            <w:vAlign w:val="center"/>
          </w:tcPr>
          <w:p>
            <w:pPr>
              <w:spacing w:after="0" w:line="240" w:lineRule="exact"/>
              <w:jc w:val="center"/>
              <w:rPr>
                <w:rFonts w:ascii="仿宋_GB2312" w:eastAsia="仿宋_GB2312"/>
                <w:sz w:val="21"/>
                <w:szCs w:val="21"/>
              </w:rPr>
            </w:pPr>
          </w:p>
        </w:tc>
        <w:tc>
          <w:tcPr>
            <w:tcW w:w="1275" w:type="dxa"/>
            <w:vAlign w:val="center"/>
          </w:tcPr>
          <w:p>
            <w:pPr>
              <w:spacing w:after="0" w:line="240" w:lineRule="exact"/>
              <w:jc w:val="center"/>
              <w:rPr>
                <w:rFonts w:ascii="仿宋_GB2312" w:eastAsia="仿宋_GB2312"/>
                <w:sz w:val="21"/>
                <w:szCs w:val="21"/>
              </w:rPr>
            </w:pPr>
          </w:p>
        </w:tc>
        <w:tc>
          <w:tcPr>
            <w:tcW w:w="1560" w:type="dxa"/>
            <w:vAlign w:val="center"/>
          </w:tcPr>
          <w:p>
            <w:pPr>
              <w:spacing w:after="0" w:line="240" w:lineRule="exact"/>
              <w:jc w:val="center"/>
              <w:rPr>
                <w:rFonts w:ascii="仿宋_GB2312" w:eastAsia="仿宋_GB2312"/>
                <w:sz w:val="21"/>
                <w:szCs w:val="21"/>
              </w:rPr>
            </w:pPr>
          </w:p>
        </w:tc>
        <w:tc>
          <w:tcPr>
            <w:tcW w:w="850" w:type="dxa"/>
            <w:vAlign w:val="center"/>
          </w:tcPr>
          <w:p>
            <w:pPr>
              <w:spacing w:after="0" w:line="240" w:lineRule="exact"/>
              <w:jc w:val="cente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5" w:type="dxa"/>
            <w:vAlign w:val="center"/>
          </w:tcPr>
          <w:p>
            <w:pPr>
              <w:spacing w:after="0" w:line="240" w:lineRule="exact"/>
              <w:jc w:val="center"/>
              <w:rPr>
                <w:rFonts w:ascii="仿宋_GB2312" w:eastAsia="仿宋_GB2312"/>
                <w:sz w:val="21"/>
                <w:szCs w:val="21"/>
              </w:rPr>
            </w:pPr>
            <w:r>
              <w:rPr>
                <w:rFonts w:hint="eastAsia" w:ascii="仿宋_GB2312" w:eastAsia="仿宋_GB2312"/>
                <w:sz w:val="21"/>
                <w:szCs w:val="21"/>
              </w:rPr>
              <w:t>3</w:t>
            </w:r>
          </w:p>
        </w:tc>
        <w:tc>
          <w:tcPr>
            <w:tcW w:w="2144" w:type="dxa"/>
            <w:vAlign w:val="center"/>
          </w:tcPr>
          <w:p>
            <w:pPr>
              <w:spacing w:after="0" w:line="240" w:lineRule="exact"/>
              <w:jc w:val="center"/>
              <w:rPr>
                <w:rFonts w:ascii="仿宋_GB2312" w:eastAsia="仿宋_GB2312"/>
                <w:sz w:val="21"/>
                <w:szCs w:val="21"/>
              </w:rPr>
            </w:pPr>
          </w:p>
        </w:tc>
        <w:tc>
          <w:tcPr>
            <w:tcW w:w="1825" w:type="dxa"/>
            <w:vAlign w:val="center"/>
          </w:tcPr>
          <w:p>
            <w:pPr>
              <w:spacing w:after="0" w:line="240" w:lineRule="exact"/>
              <w:jc w:val="center"/>
              <w:rPr>
                <w:rFonts w:ascii="仿宋_GB2312" w:eastAsia="仿宋_GB2312"/>
                <w:sz w:val="21"/>
                <w:szCs w:val="21"/>
              </w:rPr>
            </w:pPr>
          </w:p>
        </w:tc>
        <w:tc>
          <w:tcPr>
            <w:tcW w:w="994" w:type="dxa"/>
            <w:vAlign w:val="center"/>
          </w:tcPr>
          <w:p>
            <w:pPr>
              <w:spacing w:after="0" w:line="240" w:lineRule="exact"/>
              <w:jc w:val="center"/>
              <w:rPr>
                <w:rFonts w:ascii="仿宋_GB2312" w:eastAsia="仿宋_GB2312"/>
                <w:sz w:val="21"/>
                <w:szCs w:val="21"/>
              </w:rPr>
            </w:pPr>
          </w:p>
        </w:tc>
        <w:tc>
          <w:tcPr>
            <w:tcW w:w="1409" w:type="dxa"/>
            <w:vAlign w:val="center"/>
          </w:tcPr>
          <w:p>
            <w:pPr>
              <w:spacing w:after="0" w:line="240" w:lineRule="exact"/>
              <w:jc w:val="center"/>
              <w:rPr>
                <w:rFonts w:ascii="仿宋_GB2312" w:eastAsia="仿宋_GB2312"/>
                <w:sz w:val="21"/>
                <w:szCs w:val="21"/>
              </w:rPr>
            </w:pPr>
          </w:p>
        </w:tc>
        <w:tc>
          <w:tcPr>
            <w:tcW w:w="1283" w:type="dxa"/>
            <w:vAlign w:val="center"/>
          </w:tcPr>
          <w:p>
            <w:pPr>
              <w:spacing w:after="0" w:line="240" w:lineRule="exact"/>
              <w:jc w:val="center"/>
              <w:rPr>
                <w:rFonts w:ascii="仿宋_GB2312" w:eastAsia="仿宋_GB2312"/>
                <w:sz w:val="21"/>
                <w:szCs w:val="21"/>
              </w:rPr>
            </w:pPr>
          </w:p>
        </w:tc>
        <w:tc>
          <w:tcPr>
            <w:tcW w:w="1276" w:type="dxa"/>
            <w:vAlign w:val="center"/>
          </w:tcPr>
          <w:p>
            <w:pPr>
              <w:spacing w:after="0" w:line="240" w:lineRule="exact"/>
              <w:jc w:val="center"/>
              <w:rPr>
                <w:rFonts w:ascii="仿宋_GB2312" w:eastAsia="仿宋_GB2312"/>
                <w:sz w:val="21"/>
                <w:szCs w:val="21"/>
              </w:rPr>
            </w:pPr>
          </w:p>
        </w:tc>
        <w:tc>
          <w:tcPr>
            <w:tcW w:w="1275" w:type="dxa"/>
            <w:vAlign w:val="center"/>
          </w:tcPr>
          <w:p>
            <w:pPr>
              <w:spacing w:after="0" w:line="240" w:lineRule="exact"/>
              <w:jc w:val="center"/>
              <w:rPr>
                <w:rFonts w:ascii="仿宋_GB2312" w:eastAsia="仿宋_GB2312"/>
                <w:sz w:val="21"/>
                <w:szCs w:val="21"/>
              </w:rPr>
            </w:pPr>
          </w:p>
        </w:tc>
        <w:tc>
          <w:tcPr>
            <w:tcW w:w="1560" w:type="dxa"/>
            <w:vAlign w:val="center"/>
          </w:tcPr>
          <w:p>
            <w:pPr>
              <w:spacing w:after="0" w:line="240" w:lineRule="exact"/>
              <w:jc w:val="center"/>
              <w:rPr>
                <w:rFonts w:ascii="仿宋_GB2312" w:eastAsia="仿宋_GB2312"/>
                <w:sz w:val="21"/>
                <w:szCs w:val="21"/>
              </w:rPr>
            </w:pPr>
          </w:p>
        </w:tc>
        <w:tc>
          <w:tcPr>
            <w:tcW w:w="850" w:type="dxa"/>
            <w:vAlign w:val="center"/>
          </w:tcPr>
          <w:p>
            <w:pPr>
              <w:spacing w:after="0" w:line="240" w:lineRule="exact"/>
              <w:jc w:val="cente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5" w:type="dxa"/>
            <w:vAlign w:val="center"/>
          </w:tcPr>
          <w:p>
            <w:pPr>
              <w:spacing w:after="0" w:line="240" w:lineRule="exact"/>
              <w:jc w:val="center"/>
              <w:rPr>
                <w:rFonts w:ascii="仿宋_GB2312" w:eastAsia="仿宋_GB2312"/>
                <w:sz w:val="21"/>
                <w:szCs w:val="21"/>
              </w:rPr>
            </w:pPr>
            <w:r>
              <w:rPr>
                <w:rFonts w:hint="eastAsia" w:ascii="仿宋_GB2312" w:eastAsia="仿宋_GB2312"/>
                <w:sz w:val="21"/>
                <w:szCs w:val="21"/>
              </w:rPr>
              <w:t>4</w:t>
            </w:r>
          </w:p>
        </w:tc>
        <w:tc>
          <w:tcPr>
            <w:tcW w:w="2144" w:type="dxa"/>
            <w:vAlign w:val="center"/>
          </w:tcPr>
          <w:p>
            <w:pPr>
              <w:spacing w:after="0" w:line="240" w:lineRule="exact"/>
              <w:jc w:val="center"/>
              <w:rPr>
                <w:rFonts w:ascii="仿宋_GB2312" w:eastAsia="仿宋_GB2312"/>
                <w:sz w:val="21"/>
                <w:szCs w:val="21"/>
              </w:rPr>
            </w:pPr>
          </w:p>
        </w:tc>
        <w:tc>
          <w:tcPr>
            <w:tcW w:w="1825" w:type="dxa"/>
            <w:vAlign w:val="center"/>
          </w:tcPr>
          <w:p>
            <w:pPr>
              <w:spacing w:after="0" w:line="240" w:lineRule="exact"/>
              <w:jc w:val="center"/>
              <w:rPr>
                <w:rFonts w:ascii="仿宋_GB2312" w:eastAsia="仿宋_GB2312"/>
                <w:sz w:val="21"/>
                <w:szCs w:val="21"/>
              </w:rPr>
            </w:pPr>
          </w:p>
        </w:tc>
        <w:tc>
          <w:tcPr>
            <w:tcW w:w="994" w:type="dxa"/>
            <w:vAlign w:val="center"/>
          </w:tcPr>
          <w:p>
            <w:pPr>
              <w:spacing w:after="0" w:line="240" w:lineRule="exact"/>
              <w:jc w:val="center"/>
              <w:rPr>
                <w:rFonts w:ascii="仿宋_GB2312" w:eastAsia="仿宋_GB2312"/>
                <w:sz w:val="21"/>
                <w:szCs w:val="21"/>
              </w:rPr>
            </w:pPr>
          </w:p>
        </w:tc>
        <w:tc>
          <w:tcPr>
            <w:tcW w:w="1409" w:type="dxa"/>
            <w:vAlign w:val="center"/>
          </w:tcPr>
          <w:p>
            <w:pPr>
              <w:spacing w:after="0" w:line="240" w:lineRule="exact"/>
              <w:jc w:val="center"/>
              <w:rPr>
                <w:rFonts w:ascii="仿宋_GB2312" w:eastAsia="仿宋_GB2312"/>
                <w:sz w:val="21"/>
                <w:szCs w:val="21"/>
              </w:rPr>
            </w:pPr>
          </w:p>
        </w:tc>
        <w:tc>
          <w:tcPr>
            <w:tcW w:w="1283" w:type="dxa"/>
            <w:vAlign w:val="center"/>
          </w:tcPr>
          <w:p>
            <w:pPr>
              <w:spacing w:after="0" w:line="240" w:lineRule="exact"/>
              <w:jc w:val="center"/>
              <w:rPr>
                <w:rFonts w:ascii="仿宋_GB2312" w:eastAsia="仿宋_GB2312"/>
                <w:sz w:val="21"/>
                <w:szCs w:val="21"/>
              </w:rPr>
            </w:pPr>
          </w:p>
        </w:tc>
        <w:tc>
          <w:tcPr>
            <w:tcW w:w="1276" w:type="dxa"/>
            <w:vAlign w:val="center"/>
          </w:tcPr>
          <w:p>
            <w:pPr>
              <w:spacing w:after="0" w:line="240" w:lineRule="exact"/>
              <w:jc w:val="center"/>
              <w:rPr>
                <w:rFonts w:ascii="仿宋_GB2312" w:eastAsia="仿宋_GB2312"/>
                <w:sz w:val="21"/>
                <w:szCs w:val="21"/>
              </w:rPr>
            </w:pPr>
          </w:p>
        </w:tc>
        <w:tc>
          <w:tcPr>
            <w:tcW w:w="1275" w:type="dxa"/>
            <w:vAlign w:val="center"/>
          </w:tcPr>
          <w:p>
            <w:pPr>
              <w:spacing w:after="0" w:line="240" w:lineRule="exact"/>
              <w:jc w:val="center"/>
              <w:rPr>
                <w:rFonts w:ascii="仿宋_GB2312" w:eastAsia="仿宋_GB2312"/>
                <w:sz w:val="21"/>
                <w:szCs w:val="21"/>
              </w:rPr>
            </w:pPr>
          </w:p>
        </w:tc>
        <w:tc>
          <w:tcPr>
            <w:tcW w:w="1560" w:type="dxa"/>
            <w:vAlign w:val="center"/>
          </w:tcPr>
          <w:p>
            <w:pPr>
              <w:spacing w:after="0" w:line="240" w:lineRule="exact"/>
              <w:jc w:val="center"/>
              <w:rPr>
                <w:rFonts w:ascii="仿宋_GB2312" w:eastAsia="仿宋_GB2312"/>
                <w:sz w:val="21"/>
                <w:szCs w:val="21"/>
              </w:rPr>
            </w:pPr>
          </w:p>
        </w:tc>
        <w:tc>
          <w:tcPr>
            <w:tcW w:w="850" w:type="dxa"/>
            <w:vAlign w:val="center"/>
          </w:tcPr>
          <w:p>
            <w:pPr>
              <w:spacing w:after="0" w:line="240" w:lineRule="exact"/>
              <w:jc w:val="cente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5" w:type="dxa"/>
            <w:vAlign w:val="center"/>
          </w:tcPr>
          <w:p>
            <w:pPr>
              <w:spacing w:after="0" w:line="240" w:lineRule="exact"/>
              <w:jc w:val="center"/>
              <w:rPr>
                <w:rFonts w:ascii="仿宋_GB2312" w:eastAsia="仿宋_GB2312"/>
                <w:sz w:val="21"/>
                <w:szCs w:val="21"/>
              </w:rPr>
            </w:pPr>
            <w:r>
              <w:rPr>
                <w:rFonts w:hint="eastAsia" w:ascii="仿宋_GB2312" w:eastAsia="仿宋_GB2312"/>
                <w:sz w:val="21"/>
                <w:szCs w:val="21"/>
              </w:rPr>
              <w:t>5</w:t>
            </w:r>
          </w:p>
        </w:tc>
        <w:tc>
          <w:tcPr>
            <w:tcW w:w="2144" w:type="dxa"/>
            <w:vAlign w:val="center"/>
          </w:tcPr>
          <w:p>
            <w:pPr>
              <w:spacing w:after="0" w:line="240" w:lineRule="exact"/>
              <w:jc w:val="center"/>
              <w:rPr>
                <w:rFonts w:ascii="仿宋_GB2312" w:eastAsia="仿宋_GB2312"/>
                <w:sz w:val="21"/>
                <w:szCs w:val="21"/>
              </w:rPr>
            </w:pPr>
          </w:p>
        </w:tc>
        <w:tc>
          <w:tcPr>
            <w:tcW w:w="1825" w:type="dxa"/>
            <w:vAlign w:val="center"/>
          </w:tcPr>
          <w:p>
            <w:pPr>
              <w:spacing w:after="0" w:line="240" w:lineRule="exact"/>
              <w:jc w:val="center"/>
              <w:rPr>
                <w:rFonts w:ascii="仿宋_GB2312" w:eastAsia="仿宋_GB2312"/>
                <w:sz w:val="21"/>
                <w:szCs w:val="21"/>
              </w:rPr>
            </w:pPr>
          </w:p>
        </w:tc>
        <w:tc>
          <w:tcPr>
            <w:tcW w:w="994" w:type="dxa"/>
            <w:vAlign w:val="center"/>
          </w:tcPr>
          <w:p>
            <w:pPr>
              <w:spacing w:after="0" w:line="240" w:lineRule="exact"/>
              <w:jc w:val="center"/>
              <w:rPr>
                <w:rFonts w:ascii="仿宋_GB2312" w:eastAsia="仿宋_GB2312"/>
                <w:sz w:val="21"/>
                <w:szCs w:val="21"/>
              </w:rPr>
            </w:pPr>
          </w:p>
        </w:tc>
        <w:tc>
          <w:tcPr>
            <w:tcW w:w="1409" w:type="dxa"/>
            <w:vAlign w:val="center"/>
          </w:tcPr>
          <w:p>
            <w:pPr>
              <w:spacing w:after="0" w:line="240" w:lineRule="exact"/>
              <w:jc w:val="center"/>
              <w:rPr>
                <w:rFonts w:ascii="仿宋_GB2312" w:eastAsia="仿宋_GB2312"/>
                <w:sz w:val="21"/>
                <w:szCs w:val="21"/>
              </w:rPr>
            </w:pPr>
          </w:p>
        </w:tc>
        <w:tc>
          <w:tcPr>
            <w:tcW w:w="1283" w:type="dxa"/>
            <w:vAlign w:val="center"/>
          </w:tcPr>
          <w:p>
            <w:pPr>
              <w:spacing w:after="0" w:line="240" w:lineRule="exact"/>
              <w:jc w:val="center"/>
              <w:rPr>
                <w:rFonts w:ascii="仿宋_GB2312" w:eastAsia="仿宋_GB2312"/>
                <w:sz w:val="21"/>
                <w:szCs w:val="21"/>
              </w:rPr>
            </w:pPr>
          </w:p>
        </w:tc>
        <w:tc>
          <w:tcPr>
            <w:tcW w:w="1276" w:type="dxa"/>
            <w:vAlign w:val="center"/>
          </w:tcPr>
          <w:p>
            <w:pPr>
              <w:spacing w:after="0" w:line="240" w:lineRule="exact"/>
              <w:jc w:val="center"/>
              <w:rPr>
                <w:rFonts w:ascii="仿宋_GB2312" w:eastAsia="仿宋_GB2312"/>
                <w:sz w:val="21"/>
                <w:szCs w:val="21"/>
              </w:rPr>
            </w:pPr>
          </w:p>
        </w:tc>
        <w:tc>
          <w:tcPr>
            <w:tcW w:w="1275" w:type="dxa"/>
            <w:vAlign w:val="center"/>
          </w:tcPr>
          <w:p>
            <w:pPr>
              <w:spacing w:after="0" w:line="240" w:lineRule="exact"/>
              <w:jc w:val="center"/>
              <w:rPr>
                <w:rFonts w:ascii="仿宋_GB2312" w:eastAsia="仿宋_GB2312"/>
                <w:sz w:val="21"/>
                <w:szCs w:val="21"/>
              </w:rPr>
            </w:pPr>
          </w:p>
        </w:tc>
        <w:tc>
          <w:tcPr>
            <w:tcW w:w="1560" w:type="dxa"/>
            <w:vAlign w:val="center"/>
          </w:tcPr>
          <w:p>
            <w:pPr>
              <w:spacing w:after="0" w:line="240" w:lineRule="exact"/>
              <w:jc w:val="center"/>
              <w:rPr>
                <w:rFonts w:ascii="仿宋_GB2312" w:eastAsia="仿宋_GB2312"/>
                <w:sz w:val="21"/>
                <w:szCs w:val="21"/>
              </w:rPr>
            </w:pPr>
          </w:p>
        </w:tc>
        <w:tc>
          <w:tcPr>
            <w:tcW w:w="850" w:type="dxa"/>
            <w:vAlign w:val="center"/>
          </w:tcPr>
          <w:p>
            <w:pPr>
              <w:spacing w:after="0" w:line="240" w:lineRule="exact"/>
              <w:jc w:val="cente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5" w:type="dxa"/>
            <w:vAlign w:val="center"/>
          </w:tcPr>
          <w:p>
            <w:pPr>
              <w:spacing w:after="0" w:line="240" w:lineRule="exact"/>
              <w:jc w:val="center"/>
              <w:rPr>
                <w:rFonts w:ascii="仿宋_GB2312" w:eastAsia="仿宋_GB2312"/>
                <w:sz w:val="21"/>
                <w:szCs w:val="21"/>
                <w:lang w:eastAsia="zh-CN"/>
              </w:rPr>
            </w:pPr>
            <w:r>
              <w:rPr>
                <w:rFonts w:hint="eastAsia" w:ascii="仿宋_GB2312" w:eastAsia="仿宋_GB2312"/>
                <w:sz w:val="21"/>
                <w:szCs w:val="21"/>
                <w:lang w:eastAsia="zh-CN"/>
              </w:rPr>
              <w:t>6</w:t>
            </w:r>
          </w:p>
        </w:tc>
        <w:tc>
          <w:tcPr>
            <w:tcW w:w="2144" w:type="dxa"/>
            <w:vAlign w:val="center"/>
          </w:tcPr>
          <w:p>
            <w:pPr>
              <w:spacing w:after="0" w:line="240" w:lineRule="exact"/>
              <w:jc w:val="center"/>
              <w:rPr>
                <w:rFonts w:ascii="仿宋_GB2312" w:eastAsia="仿宋_GB2312"/>
                <w:sz w:val="21"/>
                <w:szCs w:val="21"/>
              </w:rPr>
            </w:pPr>
          </w:p>
        </w:tc>
        <w:tc>
          <w:tcPr>
            <w:tcW w:w="1825" w:type="dxa"/>
            <w:vAlign w:val="center"/>
          </w:tcPr>
          <w:p>
            <w:pPr>
              <w:spacing w:after="0" w:line="240" w:lineRule="exact"/>
              <w:jc w:val="center"/>
              <w:rPr>
                <w:rFonts w:ascii="仿宋_GB2312" w:eastAsia="仿宋_GB2312"/>
                <w:sz w:val="21"/>
                <w:szCs w:val="21"/>
              </w:rPr>
            </w:pPr>
          </w:p>
        </w:tc>
        <w:tc>
          <w:tcPr>
            <w:tcW w:w="994" w:type="dxa"/>
            <w:vAlign w:val="center"/>
          </w:tcPr>
          <w:p>
            <w:pPr>
              <w:spacing w:after="0" w:line="240" w:lineRule="exact"/>
              <w:jc w:val="center"/>
              <w:rPr>
                <w:rFonts w:ascii="仿宋_GB2312" w:eastAsia="仿宋_GB2312"/>
                <w:sz w:val="21"/>
                <w:szCs w:val="21"/>
              </w:rPr>
            </w:pPr>
          </w:p>
        </w:tc>
        <w:tc>
          <w:tcPr>
            <w:tcW w:w="1409" w:type="dxa"/>
            <w:vAlign w:val="center"/>
          </w:tcPr>
          <w:p>
            <w:pPr>
              <w:spacing w:after="0" w:line="240" w:lineRule="exact"/>
              <w:jc w:val="center"/>
              <w:rPr>
                <w:rFonts w:ascii="仿宋_GB2312" w:eastAsia="仿宋_GB2312"/>
                <w:sz w:val="21"/>
                <w:szCs w:val="21"/>
              </w:rPr>
            </w:pPr>
          </w:p>
        </w:tc>
        <w:tc>
          <w:tcPr>
            <w:tcW w:w="1283" w:type="dxa"/>
            <w:vAlign w:val="center"/>
          </w:tcPr>
          <w:p>
            <w:pPr>
              <w:spacing w:after="0" w:line="240" w:lineRule="exact"/>
              <w:jc w:val="center"/>
              <w:rPr>
                <w:rFonts w:ascii="仿宋_GB2312" w:eastAsia="仿宋_GB2312"/>
                <w:sz w:val="21"/>
                <w:szCs w:val="21"/>
              </w:rPr>
            </w:pPr>
          </w:p>
        </w:tc>
        <w:tc>
          <w:tcPr>
            <w:tcW w:w="1276" w:type="dxa"/>
            <w:vAlign w:val="center"/>
          </w:tcPr>
          <w:p>
            <w:pPr>
              <w:spacing w:after="0" w:line="240" w:lineRule="exact"/>
              <w:jc w:val="center"/>
              <w:rPr>
                <w:rFonts w:ascii="仿宋_GB2312" w:eastAsia="仿宋_GB2312"/>
                <w:sz w:val="21"/>
                <w:szCs w:val="21"/>
              </w:rPr>
            </w:pPr>
          </w:p>
        </w:tc>
        <w:tc>
          <w:tcPr>
            <w:tcW w:w="1275" w:type="dxa"/>
            <w:vAlign w:val="center"/>
          </w:tcPr>
          <w:p>
            <w:pPr>
              <w:spacing w:after="0" w:line="240" w:lineRule="exact"/>
              <w:jc w:val="center"/>
              <w:rPr>
                <w:rFonts w:ascii="仿宋_GB2312" w:eastAsia="仿宋_GB2312"/>
                <w:sz w:val="21"/>
                <w:szCs w:val="21"/>
              </w:rPr>
            </w:pPr>
          </w:p>
        </w:tc>
        <w:tc>
          <w:tcPr>
            <w:tcW w:w="1560" w:type="dxa"/>
            <w:vAlign w:val="center"/>
          </w:tcPr>
          <w:p>
            <w:pPr>
              <w:spacing w:after="0" w:line="240" w:lineRule="exact"/>
              <w:jc w:val="center"/>
              <w:rPr>
                <w:rFonts w:ascii="仿宋_GB2312" w:eastAsia="仿宋_GB2312"/>
                <w:sz w:val="21"/>
                <w:szCs w:val="21"/>
              </w:rPr>
            </w:pPr>
          </w:p>
        </w:tc>
        <w:tc>
          <w:tcPr>
            <w:tcW w:w="850" w:type="dxa"/>
            <w:vAlign w:val="center"/>
          </w:tcPr>
          <w:p>
            <w:pPr>
              <w:spacing w:after="0" w:line="240" w:lineRule="exact"/>
              <w:jc w:val="cente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5" w:type="dxa"/>
            <w:vAlign w:val="center"/>
          </w:tcPr>
          <w:p>
            <w:pPr>
              <w:spacing w:after="0" w:line="240" w:lineRule="exact"/>
              <w:jc w:val="center"/>
              <w:rPr>
                <w:rFonts w:ascii="仿宋_GB2312" w:eastAsia="仿宋_GB2312"/>
                <w:sz w:val="21"/>
                <w:szCs w:val="21"/>
                <w:lang w:eastAsia="zh-CN"/>
              </w:rPr>
            </w:pPr>
            <w:r>
              <w:rPr>
                <w:rFonts w:hint="eastAsia" w:ascii="仿宋_GB2312" w:eastAsia="仿宋_GB2312"/>
                <w:sz w:val="21"/>
                <w:szCs w:val="21"/>
                <w:lang w:eastAsia="zh-CN"/>
              </w:rPr>
              <w:t>7</w:t>
            </w:r>
          </w:p>
        </w:tc>
        <w:tc>
          <w:tcPr>
            <w:tcW w:w="2144" w:type="dxa"/>
            <w:vAlign w:val="center"/>
          </w:tcPr>
          <w:p>
            <w:pPr>
              <w:spacing w:after="0" w:line="240" w:lineRule="exact"/>
              <w:jc w:val="center"/>
              <w:rPr>
                <w:rFonts w:ascii="仿宋_GB2312" w:eastAsia="仿宋_GB2312"/>
                <w:sz w:val="21"/>
                <w:szCs w:val="21"/>
              </w:rPr>
            </w:pPr>
          </w:p>
        </w:tc>
        <w:tc>
          <w:tcPr>
            <w:tcW w:w="1825" w:type="dxa"/>
            <w:vAlign w:val="center"/>
          </w:tcPr>
          <w:p>
            <w:pPr>
              <w:spacing w:after="0" w:line="240" w:lineRule="exact"/>
              <w:jc w:val="center"/>
              <w:rPr>
                <w:rFonts w:ascii="仿宋_GB2312" w:eastAsia="仿宋_GB2312"/>
                <w:sz w:val="21"/>
                <w:szCs w:val="21"/>
              </w:rPr>
            </w:pPr>
          </w:p>
        </w:tc>
        <w:tc>
          <w:tcPr>
            <w:tcW w:w="994" w:type="dxa"/>
            <w:vAlign w:val="center"/>
          </w:tcPr>
          <w:p>
            <w:pPr>
              <w:spacing w:after="0" w:line="240" w:lineRule="exact"/>
              <w:jc w:val="center"/>
              <w:rPr>
                <w:rFonts w:ascii="仿宋_GB2312" w:eastAsia="仿宋_GB2312"/>
                <w:sz w:val="21"/>
                <w:szCs w:val="21"/>
              </w:rPr>
            </w:pPr>
          </w:p>
        </w:tc>
        <w:tc>
          <w:tcPr>
            <w:tcW w:w="1409" w:type="dxa"/>
            <w:vAlign w:val="center"/>
          </w:tcPr>
          <w:p>
            <w:pPr>
              <w:spacing w:after="0" w:line="240" w:lineRule="exact"/>
              <w:jc w:val="center"/>
              <w:rPr>
                <w:rFonts w:ascii="仿宋_GB2312" w:eastAsia="仿宋_GB2312"/>
                <w:sz w:val="21"/>
                <w:szCs w:val="21"/>
              </w:rPr>
            </w:pPr>
          </w:p>
        </w:tc>
        <w:tc>
          <w:tcPr>
            <w:tcW w:w="1283" w:type="dxa"/>
            <w:vAlign w:val="center"/>
          </w:tcPr>
          <w:p>
            <w:pPr>
              <w:spacing w:after="0" w:line="240" w:lineRule="exact"/>
              <w:jc w:val="center"/>
              <w:rPr>
                <w:rFonts w:ascii="仿宋_GB2312" w:eastAsia="仿宋_GB2312"/>
                <w:sz w:val="21"/>
                <w:szCs w:val="21"/>
              </w:rPr>
            </w:pPr>
          </w:p>
        </w:tc>
        <w:tc>
          <w:tcPr>
            <w:tcW w:w="1276" w:type="dxa"/>
            <w:vAlign w:val="center"/>
          </w:tcPr>
          <w:p>
            <w:pPr>
              <w:spacing w:after="0" w:line="240" w:lineRule="exact"/>
              <w:jc w:val="center"/>
              <w:rPr>
                <w:rFonts w:ascii="仿宋_GB2312" w:eastAsia="仿宋_GB2312"/>
                <w:sz w:val="21"/>
                <w:szCs w:val="21"/>
              </w:rPr>
            </w:pPr>
          </w:p>
        </w:tc>
        <w:tc>
          <w:tcPr>
            <w:tcW w:w="1275" w:type="dxa"/>
            <w:vAlign w:val="center"/>
          </w:tcPr>
          <w:p>
            <w:pPr>
              <w:spacing w:after="0" w:line="240" w:lineRule="exact"/>
              <w:jc w:val="center"/>
              <w:rPr>
                <w:rFonts w:ascii="仿宋_GB2312" w:eastAsia="仿宋_GB2312"/>
                <w:sz w:val="21"/>
                <w:szCs w:val="21"/>
              </w:rPr>
            </w:pPr>
          </w:p>
        </w:tc>
        <w:tc>
          <w:tcPr>
            <w:tcW w:w="1560" w:type="dxa"/>
            <w:vAlign w:val="center"/>
          </w:tcPr>
          <w:p>
            <w:pPr>
              <w:spacing w:after="0" w:line="240" w:lineRule="exact"/>
              <w:jc w:val="center"/>
              <w:rPr>
                <w:rFonts w:ascii="仿宋_GB2312" w:eastAsia="仿宋_GB2312"/>
                <w:sz w:val="21"/>
                <w:szCs w:val="21"/>
              </w:rPr>
            </w:pPr>
          </w:p>
        </w:tc>
        <w:tc>
          <w:tcPr>
            <w:tcW w:w="850" w:type="dxa"/>
            <w:vAlign w:val="center"/>
          </w:tcPr>
          <w:p>
            <w:pPr>
              <w:spacing w:after="0" w:line="240" w:lineRule="exact"/>
              <w:jc w:val="cente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5" w:type="dxa"/>
            <w:vAlign w:val="center"/>
          </w:tcPr>
          <w:p>
            <w:pPr>
              <w:spacing w:after="0" w:line="240" w:lineRule="exact"/>
              <w:jc w:val="center"/>
              <w:rPr>
                <w:rFonts w:ascii="仿宋_GB2312" w:eastAsia="仿宋_GB2312"/>
                <w:sz w:val="21"/>
                <w:szCs w:val="21"/>
                <w:lang w:eastAsia="zh-CN"/>
              </w:rPr>
            </w:pPr>
            <w:r>
              <w:rPr>
                <w:rFonts w:hint="eastAsia" w:ascii="仿宋_GB2312" w:eastAsia="仿宋_GB2312"/>
                <w:sz w:val="21"/>
                <w:szCs w:val="21"/>
                <w:lang w:eastAsia="zh-CN"/>
              </w:rPr>
              <w:t>8</w:t>
            </w:r>
          </w:p>
        </w:tc>
        <w:tc>
          <w:tcPr>
            <w:tcW w:w="2144" w:type="dxa"/>
            <w:vAlign w:val="center"/>
          </w:tcPr>
          <w:p>
            <w:pPr>
              <w:spacing w:after="0" w:line="240" w:lineRule="exact"/>
              <w:jc w:val="center"/>
              <w:rPr>
                <w:rFonts w:ascii="仿宋_GB2312" w:eastAsia="仿宋_GB2312"/>
                <w:sz w:val="21"/>
                <w:szCs w:val="21"/>
              </w:rPr>
            </w:pPr>
          </w:p>
        </w:tc>
        <w:tc>
          <w:tcPr>
            <w:tcW w:w="1825" w:type="dxa"/>
            <w:vAlign w:val="center"/>
          </w:tcPr>
          <w:p>
            <w:pPr>
              <w:spacing w:after="0" w:line="240" w:lineRule="exact"/>
              <w:jc w:val="center"/>
              <w:rPr>
                <w:rFonts w:ascii="仿宋_GB2312" w:eastAsia="仿宋_GB2312"/>
                <w:sz w:val="21"/>
                <w:szCs w:val="21"/>
              </w:rPr>
            </w:pPr>
          </w:p>
        </w:tc>
        <w:tc>
          <w:tcPr>
            <w:tcW w:w="994" w:type="dxa"/>
            <w:vAlign w:val="center"/>
          </w:tcPr>
          <w:p>
            <w:pPr>
              <w:spacing w:after="0" w:line="240" w:lineRule="exact"/>
              <w:jc w:val="center"/>
              <w:rPr>
                <w:rFonts w:ascii="仿宋_GB2312" w:eastAsia="仿宋_GB2312"/>
                <w:sz w:val="21"/>
                <w:szCs w:val="21"/>
              </w:rPr>
            </w:pPr>
          </w:p>
        </w:tc>
        <w:tc>
          <w:tcPr>
            <w:tcW w:w="1409" w:type="dxa"/>
            <w:vAlign w:val="center"/>
          </w:tcPr>
          <w:p>
            <w:pPr>
              <w:spacing w:after="0" w:line="240" w:lineRule="exact"/>
              <w:jc w:val="center"/>
              <w:rPr>
                <w:rFonts w:ascii="仿宋_GB2312" w:eastAsia="仿宋_GB2312"/>
                <w:sz w:val="21"/>
                <w:szCs w:val="21"/>
              </w:rPr>
            </w:pPr>
          </w:p>
        </w:tc>
        <w:tc>
          <w:tcPr>
            <w:tcW w:w="1283" w:type="dxa"/>
            <w:vAlign w:val="center"/>
          </w:tcPr>
          <w:p>
            <w:pPr>
              <w:spacing w:after="0" w:line="240" w:lineRule="exact"/>
              <w:jc w:val="center"/>
              <w:rPr>
                <w:rFonts w:ascii="仿宋_GB2312" w:eastAsia="仿宋_GB2312"/>
                <w:sz w:val="21"/>
                <w:szCs w:val="21"/>
              </w:rPr>
            </w:pPr>
          </w:p>
        </w:tc>
        <w:tc>
          <w:tcPr>
            <w:tcW w:w="1276" w:type="dxa"/>
            <w:vAlign w:val="center"/>
          </w:tcPr>
          <w:p>
            <w:pPr>
              <w:spacing w:after="0" w:line="240" w:lineRule="exact"/>
              <w:jc w:val="center"/>
              <w:rPr>
                <w:rFonts w:ascii="仿宋_GB2312" w:eastAsia="仿宋_GB2312"/>
                <w:sz w:val="21"/>
                <w:szCs w:val="21"/>
              </w:rPr>
            </w:pPr>
          </w:p>
        </w:tc>
        <w:tc>
          <w:tcPr>
            <w:tcW w:w="1275" w:type="dxa"/>
            <w:vAlign w:val="center"/>
          </w:tcPr>
          <w:p>
            <w:pPr>
              <w:spacing w:after="0" w:line="240" w:lineRule="exact"/>
              <w:jc w:val="center"/>
              <w:rPr>
                <w:rFonts w:ascii="仿宋_GB2312" w:eastAsia="仿宋_GB2312"/>
                <w:sz w:val="21"/>
                <w:szCs w:val="21"/>
              </w:rPr>
            </w:pPr>
          </w:p>
        </w:tc>
        <w:tc>
          <w:tcPr>
            <w:tcW w:w="1560" w:type="dxa"/>
            <w:vAlign w:val="center"/>
          </w:tcPr>
          <w:p>
            <w:pPr>
              <w:spacing w:after="0" w:line="240" w:lineRule="exact"/>
              <w:jc w:val="center"/>
              <w:rPr>
                <w:rFonts w:ascii="仿宋_GB2312" w:eastAsia="仿宋_GB2312"/>
                <w:sz w:val="21"/>
                <w:szCs w:val="21"/>
              </w:rPr>
            </w:pPr>
          </w:p>
        </w:tc>
        <w:tc>
          <w:tcPr>
            <w:tcW w:w="850" w:type="dxa"/>
            <w:vAlign w:val="center"/>
          </w:tcPr>
          <w:p>
            <w:pPr>
              <w:spacing w:after="0" w:line="240" w:lineRule="exact"/>
              <w:jc w:val="center"/>
              <w:rPr>
                <w:rFonts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3291" w:type="dxa"/>
            <w:gridSpan w:val="10"/>
            <w:vAlign w:val="center"/>
          </w:tcPr>
          <w:p>
            <w:pPr>
              <w:spacing w:after="0" w:line="240" w:lineRule="exact"/>
              <w:rPr>
                <w:rFonts w:ascii="仿宋_GB2312" w:eastAsia="仿宋_GB2312"/>
                <w:sz w:val="21"/>
                <w:szCs w:val="21"/>
                <w:lang w:eastAsia="zh-CN"/>
              </w:rPr>
            </w:pPr>
            <w:r>
              <w:rPr>
                <w:rFonts w:hint="eastAsia" w:ascii="仿宋_GB2312" w:eastAsia="仿宋_GB2312"/>
                <w:sz w:val="21"/>
                <w:szCs w:val="21"/>
                <w:lang w:eastAsia="zh-CN"/>
              </w:rPr>
              <w:t>说明：此表填写转供电终端用户基本信息，电费收取形式包括：电卡售电、抄表收费、按合同约定收费；转供电类别：一般工商业、大工业或其他；备注：主要填写终端用户是否存在再次转供收费，如存在填“再次转供”，如不存在填“无再次转供”。</w:t>
            </w:r>
          </w:p>
        </w:tc>
      </w:tr>
    </w:tbl>
    <w:p>
      <w:pPr>
        <w:rPr>
          <w:rFonts w:ascii="Times New Roman" w:hAnsi="Times New Roman" w:eastAsia="黑体" w:cs="Times New Roman"/>
          <w:sz w:val="32"/>
          <w:szCs w:val="32"/>
          <w:lang w:eastAsia="zh-CN"/>
        </w:rPr>
        <w:sectPr>
          <w:pgSz w:w="16838" w:h="11906" w:orient="landscape"/>
          <w:pgMar w:top="1588" w:right="2098" w:bottom="1474" w:left="1985" w:header="720" w:footer="720" w:gutter="0"/>
          <w:pgNumType w:fmt="numberInDash"/>
          <w:cols w:space="720" w:num="1"/>
          <w:docGrid w:type="lines" w:linePitch="312" w:charSpace="0"/>
        </w:sectPr>
      </w:pPr>
    </w:p>
    <w:p>
      <w:pPr>
        <w:widowControl w:val="0"/>
        <w:spacing w:line="520" w:lineRule="exact"/>
        <w:ind w:hanging="2"/>
        <w:jc w:val="both"/>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附件</w:t>
      </w:r>
      <w:r>
        <w:rPr>
          <w:rFonts w:hint="eastAsia" w:ascii="Times New Roman" w:hAnsi="Times New Roman" w:eastAsia="黑体" w:cs="Times New Roman"/>
          <w:sz w:val="32"/>
          <w:szCs w:val="32"/>
          <w:lang w:eastAsia="zh-CN"/>
        </w:rPr>
        <w:t>4</w:t>
      </w:r>
    </w:p>
    <w:p>
      <w:pPr>
        <w:widowControl w:val="0"/>
        <w:spacing w:line="520" w:lineRule="exact"/>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 xml:space="preserve"> </w:t>
      </w:r>
    </w:p>
    <w:p>
      <w:pPr>
        <w:widowControl w:val="0"/>
        <w:spacing w:line="520" w:lineRule="exact"/>
        <w:jc w:val="center"/>
        <w:rPr>
          <w:rFonts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lang w:eastAsia="zh-CN"/>
        </w:rPr>
        <w:t>清理规范转供电政策宣传单</w:t>
      </w:r>
    </w:p>
    <w:p>
      <w:pPr>
        <w:widowControl w:val="0"/>
        <w:spacing w:line="520" w:lineRule="exact"/>
        <w:jc w:val="both"/>
        <w:rPr>
          <w:rFonts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lang w:eastAsia="zh-CN"/>
        </w:rPr>
        <w:t xml:space="preserve"> </w:t>
      </w:r>
    </w:p>
    <w:p>
      <w:pPr>
        <w:pStyle w:val="2"/>
        <w:spacing w:after="0" w:line="52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转供电是指电网企业无法直接供电到终端用户，由其他主体（转供电经营者）转供的行为。主要包括产业园区、商业综合体、物业、写字楼、底商、菜市场、集贸中心等。</w:t>
      </w:r>
    </w:p>
    <w:p>
      <w:pPr>
        <w:pStyle w:val="2"/>
        <w:spacing w:after="0" w:line="52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转供电经营者应遵照《国务院办公厅转发国家发展改革委等部门关于清理规范城镇供水供电供气供暖行业收费促进行业高质量发展意见的通知》（国办函〔2020〕129号）规范自身经营行为：对具备表计条件的终端用户，应按照政府规定的销售价格执行；对不具备表计条件的终端用户，电费用应由终端用户公平分摊。物业公共部位、共用设施和配套设施的运行维护费用等，应通过物业费、租金或公共收益解决，不得以电费为基数加收服务类费用。经营者要建立健全各项收费及费用分摊相关信息的公示制度，及时向终端用户公开。严禁以强制服务、捆绑收费等形式收取不合理费用。</w:t>
      </w:r>
    </w:p>
    <w:p>
      <w:pPr>
        <w:pStyle w:val="2"/>
        <w:spacing w:after="0" w:line="52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此次</w:t>
      </w:r>
      <w:r>
        <w:rPr>
          <w:rFonts w:hint="eastAsia" w:ascii="Times New Roman" w:hAnsi="Times New Roman" w:eastAsia="仿宋_GB2312"/>
          <w:bCs/>
          <w:sz w:val="32"/>
          <w:szCs w:val="32"/>
        </w:rPr>
        <w:t>全</w:t>
      </w:r>
      <w:r>
        <w:rPr>
          <w:rFonts w:ascii="Times New Roman" w:hAnsi="Times New Roman" w:eastAsia="仿宋_GB2312"/>
          <w:bCs/>
          <w:sz w:val="32"/>
          <w:szCs w:val="32"/>
        </w:rPr>
        <w:t>市深化清理规范各类园区转供电不合理加价专项整治工作自5月起已开始实施。市场监管部门将依法严肃查处转供电主体不按规定退还多收电费、不执行政府定价以及在电费中违规加收其他费用等价格违法行为。终端用户如发现转供电不合理加价行为，可拨打88908890或12315投诉举报。</w:t>
      </w:r>
    </w:p>
    <w:p>
      <w:pPr>
        <w:pStyle w:val="2"/>
        <w:spacing w:after="0" w:line="520" w:lineRule="exact"/>
        <w:ind w:firstLine="640" w:firstLineChars="200"/>
        <w:rPr>
          <w:rFonts w:ascii="Times New Roman" w:hAnsi="Times New Roman" w:eastAsia="仿宋_GB2312"/>
          <w:bCs/>
          <w:sz w:val="32"/>
          <w:szCs w:val="32"/>
        </w:rPr>
      </w:pPr>
    </w:p>
    <w:p>
      <w:pPr>
        <w:snapToGrid w:val="0"/>
        <w:spacing w:line="600" w:lineRule="exact"/>
        <w:ind w:left="958" w:leftChars="152" w:hanging="624" w:hangingChars="195"/>
        <w:rPr>
          <w:rFonts w:ascii="Times New Roman" w:hAnsi="Times New Roman" w:eastAsia="仿宋_GB2312" w:cs="Times New Roman"/>
          <w:bCs/>
          <w:sz w:val="32"/>
          <w:szCs w:val="32"/>
          <w:lang w:eastAsia="zh-CN"/>
        </w:rPr>
      </w:pPr>
      <w:r>
        <w:rPr>
          <w:rFonts w:ascii="Times New Roman" w:hAnsi="Times New Roman"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45720</wp:posOffset>
                </wp:positionV>
                <wp:extent cx="5600700" cy="0"/>
                <wp:effectExtent l="0" t="0" r="0" b="0"/>
                <wp:wrapNone/>
                <wp:docPr id="3" name="直线 15"/>
                <wp:cNvGraphicFramePr/>
                <a:graphic xmlns:a="http://schemas.openxmlformats.org/drawingml/2006/main">
                  <a:graphicData uri="http://schemas.microsoft.com/office/word/2010/wordprocessingShape">
                    <wps:wsp>
                      <wps:cNvSpPr/>
                      <wps:spPr>
                        <a:xfrm>
                          <a:off x="0" y="0"/>
                          <a:ext cx="56007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margin-left:0pt;margin-top:3.6pt;height:0pt;width:441pt;z-index:251661312;mso-width-relative:page;mso-height-relative:page;" filled="f" stroked="t" coordsize="21600,21600" o:gfxdata="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gZb4TTAAAA&#10;BAEAAA8AAAAAAAAAAQAgAAAAIgAAAGRycy9kb3ducmV2LnhtbFBLAQIUABQAAAAIAIdO4kCrYlCx&#10;6QEAAN0DAAAOAAAAAAAAAAEAIAAAACIBAABkcnMvZTJvRG9jLnhtbFBLBQYAAAAABgAGAFkBAAB9&#10;BQAAAAA=&#10;">
                <v:fill on="f" focussize="0,0"/>
                <v:stroke weight="1.25pt" color="#000000" joinstyle="round"/>
                <v:imagedata o:title=""/>
                <o:lock v:ext="edit" aspectratio="f"/>
              </v:line>
            </w:pict>
          </mc:Fallback>
        </mc:AlternateContent>
      </w:r>
      <w:r>
        <w:rPr>
          <w:rFonts w:ascii="Times New Roman" w:hAnsi="Times New Roman"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412750</wp:posOffset>
                </wp:positionV>
                <wp:extent cx="5600700" cy="0"/>
                <wp:effectExtent l="0" t="0" r="0" b="0"/>
                <wp:wrapNone/>
                <wp:docPr id="2" name="直线 16"/>
                <wp:cNvGraphicFramePr/>
                <a:graphic xmlns:a="http://schemas.openxmlformats.org/drawingml/2006/main">
                  <a:graphicData uri="http://schemas.microsoft.com/office/word/2010/wordprocessingShape">
                    <wps:wsp>
                      <wps:cNvSpPr/>
                      <wps:spPr>
                        <a:xfrm>
                          <a:off x="0" y="0"/>
                          <a:ext cx="56007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0pt;margin-top:32.5pt;height:0pt;width:441pt;z-index:251660288;mso-width-relative:page;mso-height-relative:page;" filled="f" stroked="t" coordsize="21600,21600" o:gfxdata="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VHyMK1QAA&#10;AAYBAAAPAAAAAAAAAAEAIAAAACIAAABkcnMvZG93bnJldi54bWxQSwECFAAUAAAACACHTuJAbEVr&#10;LOgBAADdAwAADgAAAAAAAAABACAAAAAkAQAAZHJzL2Uyb0RvYy54bWxQSwUGAAAAAAYABgBZAQAA&#10;fgUAAAAA&#10;">
                <v:fill on="f" focussize="0,0"/>
                <v:stroke weight="1.25pt" color="#000000" joinstyle="round"/>
                <v:imagedata o:title=""/>
                <o:lock v:ext="edit" aspectratio="f"/>
              </v:line>
            </w:pict>
          </mc:Fallback>
        </mc:AlternateContent>
      </w:r>
      <w:r>
        <w:rPr>
          <w:rFonts w:ascii="Times New Roman" w:hAnsi="Times New Roman" w:eastAsia="仿宋_GB2312"/>
          <w:sz w:val="28"/>
          <w:szCs w:val="28"/>
          <w:lang w:eastAsia="zh-CN"/>
        </w:rPr>
        <w:t>天津市</w:t>
      </w:r>
      <w:r>
        <w:rPr>
          <w:rFonts w:hint="eastAsia" w:ascii="Times New Roman" w:hAnsi="Times New Roman" w:eastAsia="仿宋_GB2312"/>
          <w:sz w:val="28"/>
          <w:szCs w:val="28"/>
          <w:lang w:eastAsia="zh-CN"/>
        </w:rPr>
        <w:t>武清区</w:t>
      </w:r>
      <w:r>
        <w:rPr>
          <w:rFonts w:ascii="Times New Roman" w:hAnsi="Times New Roman" w:eastAsia="仿宋_GB2312"/>
          <w:sz w:val="28"/>
          <w:szCs w:val="28"/>
          <w:lang w:eastAsia="zh-CN"/>
        </w:rPr>
        <w:t>市场监督</w:t>
      </w:r>
      <w:r>
        <w:rPr>
          <w:rFonts w:hint="eastAsia" w:ascii="Times New Roman" w:hAnsi="Times New Roman" w:eastAsia="仿宋_GB2312"/>
          <w:sz w:val="28"/>
          <w:szCs w:val="28"/>
          <w:lang w:eastAsia="zh-CN"/>
        </w:rPr>
        <w:t>管理局</w:t>
      </w:r>
      <w:r>
        <w:rPr>
          <w:rFonts w:ascii="Times New Roman" w:hAnsi="Times New Roman" w:eastAsia="仿宋_GB2312"/>
          <w:sz w:val="28"/>
          <w:szCs w:val="28"/>
          <w:lang w:eastAsia="zh-CN"/>
        </w:rPr>
        <w:t xml:space="preserve">办公室   </w:t>
      </w:r>
      <w:r>
        <w:rPr>
          <w:rFonts w:ascii="Times New Roman" w:hAnsi="Times New Roman" w:eastAsia="仿宋_GB2312"/>
          <w:sz w:val="28"/>
          <w:szCs w:val="28"/>
          <w:lang w:eastAsia="zh-CN"/>
        </w:rPr>
        <w:tab/>
      </w:r>
      <w:r>
        <w:rPr>
          <w:rFonts w:ascii="Times New Roman" w:hAnsi="Times New Roman" w:eastAsia="仿宋_GB2312"/>
          <w:sz w:val="28"/>
          <w:szCs w:val="28"/>
          <w:lang w:eastAsia="zh-CN"/>
        </w:rPr>
        <w:t xml:space="preserve">  </w:t>
      </w:r>
      <w:r>
        <w:rPr>
          <w:rFonts w:hint="eastAsia" w:ascii="Times New Roman" w:hAnsi="Times New Roman" w:eastAsia="仿宋_GB2312"/>
          <w:sz w:val="28"/>
          <w:szCs w:val="28"/>
          <w:lang w:eastAsia="zh-CN"/>
        </w:rPr>
        <w:t xml:space="preserve"> </w:t>
      </w:r>
      <w:r>
        <w:rPr>
          <w:rFonts w:ascii="Times New Roman" w:hAnsi="Times New Roman" w:eastAsia="仿宋_GB2312"/>
          <w:sz w:val="28"/>
          <w:szCs w:val="28"/>
          <w:lang w:eastAsia="zh-CN"/>
        </w:rPr>
        <w:t xml:space="preserve">   </w:t>
      </w:r>
      <w:r>
        <w:rPr>
          <w:rFonts w:hint="eastAsia" w:ascii="Times New Roman" w:hAnsi="Times New Roman" w:eastAsia="仿宋_GB2312"/>
          <w:sz w:val="28"/>
          <w:szCs w:val="28"/>
          <w:lang w:eastAsia="zh-CN"/>
        </w:rPr>
        <w:t xml:space="preserve">    </w:t>
      </w:r>
      <w:r>
        <w:rPr>
          <w:rFonts w:ascii="Times New Roman" w:hAnsi="Times New Roman" w:eastAsia="仿宋_GB2312"/>
          <w:sz w:val="28"/>
          <w:szCs w:val="28"/>
          <w:lang w:eastAsia="zh-CN"/>
        </w:rPr>
        <w:t>20</w:t>
      </w:r>
      <w:r>
        <w:rPr>
          <w:rFonts w:hint="eastAsia" w:ascii="Times New Roman" w:hAnsi="Times New Roman" w:eastAsia="仿宋_GB2312"/>
          <w:sz w:val="28"/>
          <w:szCs w:val="28"/>
          <w:lang w:eastAsia="zh-CN"/>
        </w:rPr>
        <w:t>21</w:t>
      </w:r>
      <w:r>
        <w:rPr>
          <w:rFonts w:ascii="Times New Roman" w:hAnsi="Times New Roman" w:eastAsia="仿宋_GB2312"/>
          <w:sz w:val="28"/>
          <w:szCs w:val="28"/>
          <w:lang w:eastAsia="zh-CN"/>
        </w:rPr>
        <w:t>年</w:t>
      </w:r>
      <w:r>
        <w:rPr>
          <w:rFonts w:hint="eastAsia" w:ascii="Times New Roman" w:hAnsi="Times New Roman" w:eastAsia="仿宋_GB2312"/>
          <w:sz w:val="28"/>
          <w:szCs w:val="28"/>
          <w:lang w:eastAsia="zh-CN"/>
        </w:rPr>
        <w:t>6</w:t>
      </w:r>
      <w:r>
        <w:rPr>
          <w:rFonts w:ascii="Times New Roman" w:hAnsi="Times New Roman" w:eastAsia="仿宋_GB2312"/>
          <w:sz w:val="28"/>
          <w:szCs w:val="28"/>
          <w:lang w:eastAsia="zh-CN"/>
        </w:rPr>
        <w:t>月</w:t>
      </w:r>
      <w:r>
        <w:rPr>
          <w:rFonts w:hint="eastAsia" w:ascii="Times New Roman" w:hAnsi="Times New Roman" w:eastAsia="仿宋_GB2312"/>
          <w:sz w:val="28"/>
          <w:szCs w:val="28"/>
          <w:lang w:eastAsia="zh-CN"/>
        </w:rPr>
        <w:t>3</w:t>
      </w:r>
      <w:r>
        <w:rPr>
          <w:rFonts w:ascii="Times New Roman" w:hAnsi="Times New Roman" w:eastAsia="仿宋_GB2312"/>
          <w:sz w:val="28"/>
          <w:szCs w:val="28"/>
          <w:lang w:eastAsia="zh-CN"/>
        </w:rPr>
        <w:t>日印发</w:t>
      </w:r>
    </w:p>
    <w:p>
      <w:pPr>
        <w:pStyle w:val="6"/>
        <w:widowControl/>
        <w:shd w:val="clear" w:color="auto" w:fill="FFFFFF"/>
        <w:spacing w:before="0" w:beforeAutospacing="0" w:after="0" w:afterAutospacing="0" w:line="560" w:lineRule="exact"/>
        <w:jc w:val="center"/>
        <w:rPr>
          <w:rFonts w:ascii="Times New Roman" w:hAnsi="Times New Roman" w:eastAsia="方正小标宋简体"/>
          <w:color w:val="333333"/>
          <w:sz w:val="44"/>
          <w:szCs w:val="44"/>
          <w:shd w:val="clear" w:color="auto" w:fill="FFFFFF"/>
        </w:rPr>
      </w:pPr>
    </w:p>
    <w:sectPr>
      <w:footerReference r:id="rId6" w:type="default"/>
      <w:footerReference r:id="rId7" w:type="even"/>
      <w:pgSz w:w="11906" w:h="16838"/>
      <w:pgMar w:top="1134" w:right="1418" w:bottom="1134" w:left="1701" w:header="851" w:footer="731"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vkRes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e+RF6yQEAAJkDAAAOAAAAAAAAAAEAIAAAAB4BAABkcnMvZTJvRG9j&#10;LnhtbFBLBQYAAAAABgAGAFkBAABZBQAAAAA=&#10;">
              <v:fill on="f" focussize="0,0"/>
              <v:stroke on="f"/>
              <v:imagedata o:title=""/>
              <o:lock v:ext="edit" aspectratio="f"/>
              <v:textbox inset="0mm,0mm,0mm,0mm" style="mso-fit-shape-to-text:t;">
                <w:txbxContent>
                  <w:p>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Times New Roman" w:hAnsi="Times New Roman" w:eastAsia="宋体" w:cs="Times New Roman"/>
                              <w:sz w:val="28"/>
                              <w:szCs w:val="28"/>
                              <w:lang w:eastAsia="zh-CN"/>
                            </w:rPr>
                          </w:pPr>
                          <w:r>
                            <w:rPr>
                              <w:rFonts w:ascii="Times New Roman" w:hAnsi="Times New Roman" w:eastAsia="宋体" w:cs="Times New Roman"/>
                              <w:sz w:val="28"/>
                              <w:szCs w:val="28"/>
                              <w:lang w:eastAsia="zh-CN"/>
                            </w:rPr>
                            <w:fldChar w:fldCharType="begin"/>
                          </w:r>
                          <w:r>
                            <w:rPr>
                              <w:rFonts w:ascii="Times New Roman" w:hAnsi="Times New Roman" w:eastAsia="宋体" w:cs="Times New Roman"/>
                              <w:sz w:val="28"/>
                              <w:szCs w:val="28"/>
                              <w:lang w:eastAsia="zh-CN"/>
                            </w:rPr>
                            <w:instrText xml:space="preserve"> PAGE  \* MERGEFORMAT </w:instrText>
                          </w:r>
                          <w:r>
                            <w:rPr>
                              <w:rFonts w:ascii="Times New Roman" w:hAnsi="Times New Roman" w:eastAsia="宋体" w:cs="Times New Roman"/>
                              <w:sz w:val="28"/>
                              <w:szCs w:val="28"/>
                              <w:lang w:eastAsia="zh-CN"/>
                            </w:rPr>
                            <w:fldChar w:fldCharType="separate"/>
                          </w:r>
                          <w:r>
                            <w:rPr>
                              <w:rFonts w:ascii="Times New Roman" w:hAnsi="Times New Roman" w:eastAsia="宋体" w:cs="Times New Roman"/>
                              <w:sz w:val="28"/>
                              <w:szCs w:val="28"/>
                              <w:lang w:eastAsia="zh-CN"/>
                            </w:rPr>
                            <w:t>- 11 -</w:t>
                          </w:r>
                          <w:r>
                            <w:rPr>
                              <w:rFonts w:ascii="Times New Roman" w:hAnsi="Times New Roman" w:eastAsia="宋体" w:cs="Times New Roman"/>
                              <w:sz w:val="28"/>
                              <w:szCs w:val="28"/>
                              <w:lang w:eastAsia="zh-CN"/>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OOL9ZzAEAAJwDAAAOAAAAAAAAAAEAIAAAAB4BAABkcnMvZTJv&#10;RG9jLnhtbFBLBQYAAAAABgAGAFkBAABcBQAAAAA=&#10;">
              <v:fill on="f" focussize="0,0"/>
              <v:stroke on="f"/>
              <v:imagedata o:title=""/>
              <o:lock v:ext="edit" aspectratio="f"/>
              <v:textbox inset="0mm,0mm,0mm,0mm" style="mso-fit-shape-to-text:t;">
                <w:txbxContent>
                  <w:p>
                    <w:pPr>
                      <w:pStyle w:val="4"/>
                      <w:rPr>
                        <w:rFonts w:ascii="Times New Roman" w:hAnsi="Times New Roman" w:eastAsia="宋体" w:cs="Times New Roman"/>
                        <w:sz w:val="28"/>
                        <w:szCs w:val="28"/>
                        <w:lang w:eastAsia="zh-CN"/>
                      </w:rPr>
                    </w:pPr>
                    <w:r>
                      <w:rPr>
                        <w:rFonts w:ascii="Times New Roman" w:hAnsi="Times New Roman" w:eastAsia="宋体" w:cs="Times New Roman"/>
                        <w:sz w:val="28"/>
                        <w:szCs w:val="28"/>
                        <w:lang w:eastAsia="zh-CN"/>
                      </w:rPr>
                      <w:fldChar w:fldCharType="begin"/>
                    </w:r>
                    <w:r>
                      <w:rPr>
                        <w:rFonts w:ascii="Times New Roman" w:hAnsi="Times New Roman" w:eastAsia="宋体" w:cs="Times New Roman"/>
                        <w:sz w:val="28"/>
                        <w:szCs w:val="28"/>
                        <w:lang w:eastAsia="zh-CN"/>
                      </w:rPr>
                      <w:instrText xml:space="preserve"> PAGE  \* MERGEFORMAT </w:instrText>
                    </w:r>
                    <w:r>
                      <w:rPr>
                        <w:rFonts w:ascii="Times New Roman" w:hAnsi="Times New Roman" w:eastAsia="宋体" w:cs="Times New Roman"/>
                        <w:sz w:val="28"/>
                        <w:szCs w:val="28"/>
                        <w:lang w:eastAsia="zh-CN"/>
                      </w:rPr>
                      <w:fldChar w:fldCharType="separate"/>
                    </w:r>
                    <w:r>
                      <w:rPr>
                        <w:rFonts w:ascii="Times New Roman" w:hAnsi="Times New Roman" w:eastAsia="宋体" w:cs="Times New Roman"/>
                        <w:sz w:val="28"/>
                        <w:szCs w:val="28"/>
                        <w:lang w:eastAsia="zh-CN"/>
                      </w:rPr>
                      <w:t>- 11 -</w:t>
                    </w:r>
                    <w:r>
                      <w:rPr>
                        <w:rFonts w:ascii="Times New Roman" w:hAnsi="Times New Roman" w:eastAsia="宋体" w:cs="Times New Roman"/>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fldChar w:fldCharType="begin"/>
    </w:r>
    <w:r>
      <w:rPr>
        <w:rStyle w:val="10"/>
      </w:rPr>
      <w:instrText xml:space="preserve">PAGE  </w:instrText>
    </w:r>
    <w:r>
      <w:fldChar w:fldCharType="end"/>
    </w:r>
  </w:p>
  <w:p>
    <w:pPr>
      <w:pStyle w:val="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drawingGridHorizontalSpacing w:val="110"/>
  <w:drawingGridVerticalSpacing w:val="156"/>
  <w:displayHorizontalDrawingGridEvery w:val="2"/>
  <w:displayVerticalDrawingGridEvery w:val="2"/>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F2"/>
    <w:rsid w:val="00044551"/>
    <w:rsid w:val="00051E0B"/>
    <w:rsid w:val="000525FD"/>
    <w:rsid w:val="000551BF"/>
    <w:rsid w:val="00081DFC"/>
    <w:rsid w:val="00082C36"/>
    <w:rsid w:val="000847A1"/>
    <w:rsid w:val="0009341A"/>
    <w:rsid w:val="00093792"/>
    <w:rsid w:val="000A79AE"/>
    <w:rsid w:val="000B6EC2"/>
    <w:rsid w:val="000C72F4"/>
    <w:rsid w:val="000D68B8"/>
    <w:rsid w:val="000F14C4"/>
    <w:rsid w:val="00142289"/>
    <w:rsid w:val="00180FC7"/>
    <w:rsid w:val="0018724E"/>
    <w:rsid w:val="001948F5"/>
    <w:rsid w:val="001C070F"/>
    <w:rsid w:val="001C250C"/>
    <w:rsid w:val="001F46DB"/>
    <w:rsid w:val="00210374"/>
    <w:rsid w:val="00222F14"/>
    <w:rsid w:val="002748CD"/>
    <w:rsid w:val="0027594A"/>
    <w:rsid w:val="002B0F69"/>
    <w:rsid w:val="002B3F0B"/>
    <w:rsid w:val="002C72D1"/>
    <w:rsid w:val="002D420C"/>
    <w:rsid w:val="002F2CAC"/>
    <w:rsid w:val="003200B4"/>
    <w:rsid w:val="0034472D"/>
    <w:rsid w:val="0036229A"/>
    <w:rsid w:val="00375E4C"/>
    <w:rsid w:val="00385679"/>
    <w:rsid w:val="00392246"/>
    <w:rsid w:val="003A4889"/>
    <w:rsid w:val="003B4B61"/>
    <w:rsid w:val="003D4B39"/>
    <w:rsid w:val="003E23C3"/>
    <w:rsid w:val="004045D6"/>
    <w:rsid w:val="00405F86"/>
    <w:rsid w:val="00476F1C"/>
    <w:rsid w:val="004A36A8"/>
    <w:rsid w:val="004A75A0"/>
    <w:rsid w:val="004F79B2"/>
    <w:rsid w:val="005104BB"/>
    <w:rsid w:val="005437C5"/>
    <w:rsid w:val="00584C67"/>
    <w:rsid w:val="0058586E"/>
    <w:rsid w:val="005B4561"/>
    <w:rsid w:val="005C59E8"/>
    <w:rsid w:val="005D3E74"/>
    <w:rsid w:val="005E2838"/>
    <w:rsid w:val="005E668E"/>
    <w:rsid w:val="00603372"/>
    <w:rsid w:val="00621DDD"/>
    <w:rsid w:val="00641A91"/>
    <w:rsid w:val="00684A70"/>
    <w:rsid w:val="006A3E25"/>
    <w:rsid w:val="006C4965"/>
    <w:rsid w:val="006D4C3F"/>
    <w:rsid w:val="006D68B1"/>
    <w:rsid w:val="00704928"/>
    <w:rsid w:val="00736AC9"/>
    <w:rsid w:val="00751039"/>
    <w:rsid w:val="007518C4"/>
    <w:rsid w:val="00756356"/>
    <w:rsid w:val="00780459"/>
    <w:rsid w:val="00827C39"/>
    <w:rsid w:val="008370D7"/>
    <w:rsid w:val="0084119D"/>
    <w:rsid w:val="00850675"/>
    <w:rsid w:val="00851855"/>
    <w:rsid w:val="00855237"/>
    <w:rsid w:val="008923AE"/>
    <w:rsid w:val="008A1DB4"/>
    <w:rsid w:val="008A5319"/>
    <w:rsid w:val="008D603E"/>
    <w:rsid w:val="008E08FF"/>
    <w:rsid w:val="00911982"/>
    <w:rsid w:val="0092316B"/>
    <w:rsid w:val="00947F1B"/>
    <w:rsid w:val="00956913"/>
    <w:rsid w:val="00972FA8"/>
    <w:rsid w:val="0098323B"/>
    <w:rsid w:val="009B007D"/>
    <w:rsid w:val="009E5AA5"/>
    <w:rsid w:val="00A02F19"/>
    <w:rsid w:val="00A0757A"/>
    <w:rsid w:val="00A42A86"/>
    <w:rsid w:val="00A7291C"/>
    <w:rsid w:val="00A94AF2"/>
    <w:rsid w:val="00A9741D"/>
    <w:rsid w:val="00AB1C5D"/>
    <w:rsid w:val="00AB7FD9"/>
    <w:rsid w:val="00AC0056"/>
    <w:rsid w:val="00AD1F55"/>
    <w:rsid w:val="00AF5A16"/>
    <w:rsid w:val="00B03932"/>
    <w:rsid w:val="00B039A8"/>
    <w:rsid w:val="00B0587D"/>
    <w:rsid w:val="00B07ACE"/>
    <w:rsid w:val="00B113F2"/>
    <w:rsid w:val="00B535CC"/>
    <w:rsid w:val="00B66221"/>
    <w:rsid w:val="00B73BE9"/>
    <w:rsid w:val="00B85549"/>
    <w:rsid w:val="00BA0108"/>
    <w:rsid w:val="00BA3F0F"/>
    <w:rsid w:val="00BC44B2"/>
    <w:rsid w:val="00BF043F"/>
    <w:rsid w:val="00BF6D7C"/>
    <w:rsid w:val="00C026CA"/>
    <w:rsid w:val="00C2051A"/>
    <w:rsid w:val="00C233DD"/>
    <w:rsid w:val="00C4210F"/>
    <w:rsid w:val="00C46232"/>
    <w:rsid w:val="00C51400"/>
    <w:rsid w:val="00C52007"/>
    <w:rsid w:val="00C64342"/>
    <w:rsid w:val="00C86EA1"/>
    <w:rsid w:val="00C93D93"/>
    <w:rsid w:val="00CB2BBD"/>
    <w:rsid w:val="00CC4864"/>
    <w:rsid w:val="00CD61DE"/>
    <w:rsid w:val="00CD7AAB"/>
    <w:rsid w:val="00D14E9C"/>
    <w:rsid w:val="00D2114A"/>
    <w:rsid w:val="00D47E67"/>
    <w:rsid w:val="00D509B5"/>
    <w:rsid w:val="00D50E69"/>
    <w:rsid w:val="00D71425"/>
    <w:rsid w:val="00D966BA"/>
    <w:rsid w:val="00DC4255"/>
    <w:rsid w:val="00DD0AB1"/>
    <w:rsid w:val="00DD2C3B"/>
    <w:rsid w:val="00E1585C"/>
    <w:rsid w:val="00E329BD"/>
    <w:rsid w:val="00E43985"/>
    <w:rsid w:val="00E450DE"/>
    <w:rsid w:val="00E551BD"/>
    <w:rsid w:val="00E55521"/>
    <w:rsid w:val="00E568CD"/>
    <w:rsid w:val="00E57972"/>
    <w:rsid w:val="00E846FC"/>
    <w:rsid w:val="00ED660D"/>
    <w:rsid w:val="00F2309B"/>
    <w:rsid w:val="00F331C8"/>
    <w:rsid w:val="00F33804"/>
    <w:rsid w:val="00F47A12"/>
    <w:rsid w:val="00F50C38"/>
    <w:rsid w:val="00F55E75"/>
    <w:rsid w:val="00F6364A"/>
    <w:rsid w:val="00F64A2C"/>
    <w:rsid w:val="00F94CD7"/>
    <w:rsid w:val="00FA0A0B"/>
    <w:rsid w:val="00FB5D8F"/>
    <w:rsid w:val="00FC2A54"/>
    <w:rsid w:val="00FD03CA"/>
    <w:rsid w:val="041779F2"/>
    <w:rsid w:val="05F84F60"/>
    <w:rsid w:val="06AC3ACB"/>
    <w:rsid w:val="08304FF8"/>
    <w:rsid w:val="0D981666"/>
    <w:rsid w:val="10FF1DC0"/>
    <w:rsid w:val="13B0399E"/>
    <w:rsid w:val="17323108"/>
    <w:rsid w:val="1BDB436B"/>
    <w:rsid w:val="1EDA6373"/>
    <w:rsid w:val="2C041C47"/>
    <w:rsid w:val="2D0009F2"/>
    <w:rsid w:val="313E594C"/>
    <w:rsid w:val="31B50E3B"/>
    <w:rsid w:val="402F441B"/>
    <w:rsid w:val="458829C5"/>
    <w:rsid w:val="465E45D5"/>
    <w:rsid w:val="47B35808"/>
    <w:rsid w:val="4C970F7A"/>
    <w:rsid w:val="4D1157F1"/>
    <w:rsid w:val="4F4D7BC4"/>
    <w:rsid w:val="52D87214"/>
    <w:rsid w:val="55B50936"/>
    <w:rsid w:val="5D573814"/>
    <w:rsid w:val="5DEF2182"/>
    <w:rsid w:val="5F101F71"/>
    <w:rsid w:val="603B776A"/>
    <w:rsid w:val="60A725D2"/>
    <w:rsid w:val="64DF56F1"/>
    <w:rsid w:val="6A103A19"/>
    <w:rsid w:val="6BBE7CF8"/>
    <w:rsid w:val="6DD42D2D"/>
    <w:rsid w:val="6F637307"/>
    <w:rsid w:val="73652BD5"/>
    <w:rsid w:val="74367AB9"/>
    <w:rsid w:val="748162D7"/>
    <w:rsid w:val="75995D40"/>
    <w:rsid w:val="760D07A7"/>
    <w:rsid w:val="770B1E38"/>
    <w:rsid w:val="78C3706E"/>
    <w:rsid w:val="79C50D20"/>
    <w:rsid w:val="7AA966A1"/>
    <w:rsid w:val="7D2D3F2E"/>
    <w:rsid w:val="7DD86C3E"/>
    <w:rsid w:val="7E3E57B4"/>
    <w:rsid w:val="7F6F698F"/>
    <w:rsid w:val="7F8C3D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en-US"/>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unhideWhenUsed/>
    <w:uiPriority w:val="0"/>
    <w:pPr>
      <w:widowControl w:val="0"/>
      <w:spacing w:after="120" w:line="240" w:lineRule="auto"/>
      <w:jc w:val="both"/>
    </w:pPr>
    <w:rPr>
      <w:rFonts w:ascii="Calibri" w:hAnsi="Calibri" w:eastAsia="宋体" w:cs="Times New Roman"/>
      <w:sz w:val="20"/>
      <w:szCs w:val="20"/>
      <w:lang w:eastAsia="zh-CN" w:bidi="ar-SA"/>
    </w:rPr>
  </w:style>
  <w:style w:type="paragraph" w:styleId="3">
    <w:name w:val="Balloon Text"/>
    <w:basedOn w:val="1"/>
    <w:link w:val="16"/>
    <w:semiHidden/>
    <w:unhideWhenUsed/>
    <w:uiPriority w:val="99"/>
    <w:pPr>
      <w:spacing w:after="0" w:line="240" w:lineRule="auto"/>
    </w:pPr>
    <w:rPr>
      <w:sz w:val="18"/>
      <w:szCs w:val="18"/>
    </w:rPr>
  </w:style>
  <w:style w:type="paragraph" w:styleId="4">
    <w:name w:val="footer"/>
    <w:basedOn w:val="1"/>
    <w:link w:val="14"/>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qFormat/>
    <w:uiPriority w:val="0"/>
    <w:pPr>
      <w:widowControl w:val="0"/>
      <w:spacing w:before="100" w:beforeAutospacing="1" w:after="100" w:afterAutospacing="1" w:line="240" w:lineRule="auto"/>
    </w:pPr>
    <w:rPr>
      <w:rFonts w:ascii="Calibri" w:hAnsi="Calibri" w:eastAsia="宋体" w:cs="Times New Roman"/>
      <w:sz w:val="24"/>
      <w:szCs w:val="24"/>
      <w:lang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FollowedHyperlink"/>
    <w:basedOn w:val="9"/>
    <w:semiHidden/>
    <w:unhideWhenUsed/>
    <w:qFormat/>
    <w:uiPriority w:val="99"/>
    <w:rPr>
      <w:color w:val="000000"/>
      <w:u w:val="none"/>
    </w:rPr>
  </w:style>
  <w:style w:type="character" w:styleId="12">
    <w:name w:val="Hyperlink"/>
    <w:basedOn w:val="9"/>
    <w:semiHidden/>
    <w:unhideWhenUsed/>
    <w:qFormat/>
    <w:uiPriority w:val="99"/>
    <w:rPr>
      <w:color w:val="000000"/>
      <w:u w:val="none"/>
    </w:rPr>
  </w:style>
  <w:style w:type="character" w:customStyle="1" w:styleId="13">
    <w:name w:val="页眉 Char"/>
    <w:basedOn w:val="9"/>
    <w:link w:val="5"/>
    <w:semiHidden/>
    <w:qFormat/>
    <w:uiPriority w:val="99"/>
    <w:rPr>
      <w:rFonts w:asciiTheme="minorHAnsi" w:hAnsiTheme="minorHAnsi" w:eastAsiaTheme="minorHAnsi" w:cstheme="minorBidi"/>
      <w:sz w:val="18"/>
      <w:szCs w:val="18"/>
      <w:lang w:eastAsia="en-US" w:bidi="en-US"/>
    </w:rPr>
  </w:style>
  <w:style w:type="character" w:customStyle="1" w:styleId="14">
    <w:name w:val="页脚 Char"/>
    <w:basedOn w:val="9"/>
    <w:link w:val="4"/>
    <w:qFormat/>
    <w:uiPriority w:val="99"/>
    <w:rPr>
      <w:rFonts w:asciiTheme="minorHAnsi" w:hAnsiTheme="minorHAnsi" w:eastAsiaTheme="minorHAnsi" w:cstheme="minorBidi"/>
      <w:sz w:val="18"/>
      <w:szCs w:val="18"/>
      <w:lang w:eastAsia="en-US" w:bidi="en-US"/>
    </w:rPr>
  </w:style>
  <w:style w:type="character" w:customStyle="1" w:styleId="15">
    <w:name w:val="15"/>
    <w:basedOn w:val="9"/>
    <w:qFormat/>
    <w:uiPriority w:val="0"/>
    <w:rPr>
      <w:rFonts w:hint="default" w:ascii="Times New Roman" w:hAnsi="Times New Roman" w:cs="Times New Roman"/>
      <w:b/>
      <w:bCs/>
    </w:rPr>
  </w:style>
  <w:style w:type="character" w:customStyle="1" w:styleId="16">
    <w:name w:val="批注框文本 Char"/>
    <w:basedOn w:val="9"/>
    <w:link w:val="3"/>
    <w:semiHidden/>
    <w:uiPriority w:val="99"/>
    <w:rPr>
      <w:rFonts w:asciiTheme="minorHAnsi" w:hAnsiTheme="minorHAnsi" w:eastAsiaTheme="minorHAnsi" w:cstheme="minorBidi"/>
      <w:sz w:val="18"/>
      <w:szCs w:val="18"/>
      <w:lang w:eastAsia="en-US" w:bidi="en-US"/>
    </w:rPr>
  </w:style>
  <w:style w:type="character" w:customStyle="1" w:styleId="17">
    <w:name w:val="正文文本 Char"/>
    <w:basedOn w:val="9"/>
    <w:link w:val="2"/>
    <w:uiPriority w:val="0"/>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DB8AB3-8CDE-426D-80F2-D9870D2654B5}">
  <ds:schemaRefs/>
</ds:datastoreItem>
</file>

<file path=docProps/app.xml><?xml version="1.0" encoding="utf-8"?>
<Properties xmlns="http://schemas.openxmlformats.org/officeDocument/2006/extended-properties" xmlns:vt="http://schemas.openxmlformats.org/officeDocument/2006/docPropsVTypes">
  <Template>Normal</Template>
  <Company>officegen</Company>
  <Pages>11</Pages>
  <Words>807</Words>
  <Characters>4606</Characters>
  <Lines>38</Lines>
  <Paragraphs>10</Paragraphs>
  <TotalTime>506</TotalTime>
  <ScaleCrop>false</ScaleCrop>
  <LinksUpToDate>false</LinksUpToDate>
  <CharactersWithSpaces>5403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2019-11-15T05:45:00Z</dcterms:created>
  <dc:creator>officegen</dc:creator>
  <cp:lastModifiedBy>贺</cp:lastModifiedBy>
  <cp:lastPrinted>2021-06-01T04:23:00Z</cp:lastPrinted>
  <dcterms:modified xsi:type="dcterms:W3CDTF">2021-08-26T09:17:50Z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76199EEFC0174AECBB2DA9A2B32A380A</vt:lpwstr>
  </property>
</Properties>
</file>